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3975"/>
        <w:gridCol w:w="5940"/>
      </w:tblGrid>
      <w:tr w:rsidR="00E7154F">
        <w:tc>
          <w:tcPr>
            <w:tcW w:w="9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54F" w:rsidRDefault="00E715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ОПОВЕЩЕНИЕ</w:t>
            </w:r>
          </w:p>
          <w:p w:rsidR="00E7154F" w:rsidRDefault="00284B1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 xml:space="preserve">О </w:t>
            </w:r>
            <w:bookmarkStart w:id="0" w:name="_GoBack"/>
            <w:bookmarkEnd w:id="0"/>
            <w:r w:rsidR="00E7154F">
              <w:rPr>
                <w:b/>
                <w:bCs/>
                <w:sz w:val="28"/>
                <w:szCs w:val="28"/>
                <w:lang w:eastAsia="ru-RU"/>
              </w:rPr>
              <w:t>НАЧАЛЕ ПУБЛИЧНЫХ СЛУШАНИЙ</w:t>
            </w:r>
          </w:p>
          <w:p w:rsidR="00E7154F" w:rsidRDefault="00E7154F">
            <w:pPr>
              <w:jc w:val="center"/>
              <w:rPr>
                <w:rFonts w:eastAsia="Arial"/>
                <w:iCs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на основании </w:t>
            </w:r>
            <w:r>
              <w:rPr>
                <w:rFonts w:eastAsia="Arial"/>
                <w:iCs/>
                <w:sz w:val="28"/>
                <w:szCs w:val="28"/>
              </w:rPr>
              <w:t xml:space="preserve">постановления администрации города Кемерово </w:t>
            </w:r>
          </w:p>
          <w:p w:rsidR="00E7154F" w:rsidRDefault="00E7154F">
            <w:pPr>
              <w:jc w:val="center"/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Arial"/>
                <w:iCs/>
                <w:sz w:val="28"/>
                <w:szCs w:val="28"/>
              </w:rPr>
              <w:t xml:space="preserve">от 25.07.2019 № 1924 по проекту решения </w:t>
            </w:r>
            <w:r>
              <w:rPr>
                <w:rFonts w:eastAsia="Arial" w:cs="Arial"/>
                <w:iCs/>
                <w:color w:val="000000"/>
                <w:sz w:val="28"/>
                <w:szCs w:val="28"/>
              </w:rPr>
              <w:t xml:space="preserve">Кемеровского городского Совета народных депутатов «О внесении изменений в постановление Кемеровского городского Совета народных депутатов от 24.06.2011 № 36 «Об утверждении генерального плана города Кемерово» </w:t>
            </w:r>
          </w:p>
          <w:p w:rsidR="00E7154F" w:rsidRDefault="00E7154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(далее – проект)</w:t>
            </w:r>
          </w:p>
        </w:tc>
      </w:tr>
      <w:tr w:rsidR="00E7154F"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54F" w:rsidRDefault="00E7154F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Дата опубликования решения Главы города Кемерово о проведении публичных слушаний в порядке, </w:t>
            </w:r>
            <w:r>
              <w:rPr>
                <w:rFonts w:eastAsia="Arial"/>
                <w:sz w:val="28"/>
                <w:szCs w:val="28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54F" w:rsidRDefault="00E7154F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25.07.2019</w:t>
            </w:r>
          </w:p>
          <w:p w:rsidR="00E7154F" w:rsidRDefault="00E7154F">
            <w:pPr>
              <w:pStyle w:val="ad"/>
              <w:snapToGrid w:val="0"/>
              <w:rPr>
                <w:sz w:val="28"/>
                <w:szCs w:val="28"/>
              </w:rPr>
            </w:pPr>
          </w:p>
          <w:p w:rsidR="00E7154F" w:rsidRDefault="00E7154F">
            <w:pPr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E7154F"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54F" w:rsidRDefault="00E7154F">
            <w:pPr>
              <w:jc w:val="both"/>
            </w:pPr>
            <w:r>
              <w:rPr>
                <w:sz w:val="28"/>
                <w:szCs w:val="28"/>
                <w:lang w:eastAsia="ru-RU"/>
              </w:rPr>
              <w:t>Официальный сайт, на котором будут размещены проект и информационные материалы к нему</w:t>
            </w:r>
          </w:p>
        </w:tc>
        <w:tc>
          <w:tcPr>
            <w:tcW w:w="5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54F" w:rsidRDefault="00E3112C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hyperlink r:id="rId6" w:history="1">
              <w:r w:rsidR="00E7154F">
                <w:rPr>
                  <w:rStyle w:val="a3"/>
                </w:rPr>
                <w:t>www.kemerovo.ru</w:t>
              </w:r>
            </w:hyperlink>
            <w:r w:rsidR="00E7154F">
              <w:rPr>
                <w:sz w:val="28"/>
                <w:szCs w:val="28"/>
                <w:lang w:eastAsia="ru-RU"/>
              </w:rPr>
              <w:t xml:space="preserve"> («Официальные документы», «Проекты документов»).</w:t>
            </w:r>
          </w:p>
        </w:tc>
      </w:tr>
      <w:tr w:rsidR="00E7154F"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54F" w:rsidRDefault="00E7154F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54F" w:rsidRDefault="00E7154F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Пояснительная записка, </w:t>
            </w:r>
          </w:p>
          <w:p w:rsidR="00E7154F" w:rsidRDefault="00E7154F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текстовое обоснование проекта</w:t>
            </w:r>
          </w:p>
        </w:tc>
      </w:tr>
      <w:tr w:rsidR="00E7154F"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54F" w:rsidRDefault="00E7154F">
            <w:pPr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54F" w:rsidRDefault="00E7154F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1) оповещение о начале публичных слушаний;</w:t>
            </w:r>
          </w:p>
          <w:p w:rsidR="00E7154F" w:rsidRDefault="00E7154F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 xml:space="preserve">2) размещение </w:t>
            </w:r>
            <w:r>
              <w:rPr>
                <w:rFonts w:eastAsia="Arial" w:cs="Arial"/>
                <w:sz w:val="28"/>
                <w:szCs w:val="28"/>
              </w:rPr>
              <w:t xml:space="preserve">проекта </w:t>
            </w:r>
            <w:r>
              <w:rPr>
                <w:rFonts w:eastAsia="Arial"/>
                <w:sz w:val="28"/>
                <w:szCs w:val="28"/>
              </w:rPr>
              <w:t>и информационных материалов к нему на официальном сайте;</w:t>
            </w:r>
          </w:p>
          <w:p w:rsidR="00E7154F" w:rsidRDefault="00E7154F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3) открытие и проведение экспозиции проекта;</w:t>
            </w:r>
          </w:p>
          <w:p w:rsidR="00E7154F" w:rsidRDefault="00E7154F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4) проведение собрания участников публичных слушаний;</w:t>
            </w:r>
          </w:p>
          <w:p w:rsidR="00E7154F" w:rsidRDefault="00E7154F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5) подготовка и оформление протокола публичных слушаний;</w:t>
            </w:r>
          </w:p>
          <w:p w:rsidR="00E7154F" w:rsidRDefault="00E7154F">
            <w:pPr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</w:rPr>
              <w:t>6) подготовка и опубликование заключения о результатах публичных слушаний.</w:t>
            </w:r>
          </w:p>
        </w:tc>
      </w:tr>
      <w:tr w:rsidR="00E7154F"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54F" w:rsidRDefault="00E7154F">
            <w:pPr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54F" w:rsidRDefault="00E7154F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Два месяца со дня оповещения жителей города о проведении публичных слушаний до дня опубликования заключения о результатах публичных слушаний </w:t>
            </w:r>
          </w:p>
        </w:tc>
      </w:tr>
      <w:tr w:rsidR="00E7154F"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54F" w:rsidRDefault="00E715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54F" w:rsidRDefault="00E715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экспозиции и консультирование осуществляются с 01.08.2019 по 19.09.2019 в здании управления архитектуры и градостроительства на ул. Красной, 9,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940864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№ 201 (2 этаж). </w:t>
            </w:r>
          </w:p>
          <w:p w:rsidR="00E7154F" w:rsidRDefault="00E715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секретаря комиссии 58-20-71.</w:t>
            </w:r>
          </w:p>
          <w:p w:rsidR="00337DAD" w:rsidRDefault="00337DA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</w:p>
          <w:p w:rsidR="00E7154F" w:rsidRDefault="00E715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lastRenderedPageBreak/>
              <w:t>Посещение экспозиции и получение консультаций возможно по вторникам и четвергам с 14.00 до 17.00, в день проведения собрания – с 9.00 до 10.00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E7154F"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54F" w:rsidRDefault="00E7154F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Дата, время и место проведения собрания участников публичных слушаний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54F" w:rsidRDefault="00E7154F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Собрание участников публичных слушаний состоится 19.09.2019 в 11.00 на ул. Красной, 9 в зале заседаний управления архитектуры и градостроительства (4 этаж).</w:t>
            </w:r>
          </w:p>
        </w:tc>
      </w:tr>
      <w:tr w:rsidR="00E7154F"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54F" w:rsidRDefault="00E7154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54F" w:rsidRDefault="00E715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Замечания и предложения, касающиеся проекта, принимаются:</w:t>
            </w:r>
          </w:p>
          <w:p w:rsidR="00E7154F" w:rsidRDefault="00E715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E7154F" w:rsidRDefault="00E715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2) в письменной форме в адрес комиссии  </w:t>
            </w:r>
            <w:r w:rsidR="00940864">
              <w:rPr>
                <w:color w:val="000000"/>
                <w:sz w:val="28"/>
                <w:szCs w:val="28"/>
              </w:rPr>
              <w:t xml:space="preserve">       </w:t>
            </w:r>
            <w:r>
              <w:rPr>
                <w:color w:val="000000"/>
                <w:sz w:val="28"/>
                <w:szCs w:val="28"/>
              </w:rPr>
              <w:t xml:space="preserve">(ул. Красная, 9, в операционном зале приема документов, 1 этаж) с 01.08.2019 по 18.09.2019  по понедельникам, вторникам, средам и четвергам </w:t>
            </w:r>
            <w:r>
              <w:rPr>
                <w:sz w:val="28"/>
                <w:szCs w:val="28"/>
              </w:rPr>
              <w:t>с 9.00 до 12.00, с 14.00 до 17.00.</w:t>
            </w:r>
          </w:p>
          <w:p w:rsidR="00E7154F" w:rsidRDefault="00E715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посредством записи в журнале учета посетителей экспозиции проекта в дни и часы, возможные для посещения экспозиции. </w:t>
            </w:r>
          </w:p>
        </w:tc>
      </w:tr>
      <w:tr w:rsidR="00E7154F">
        <w:tc>
          <w:tcPr>
            <w:tcW w:w="99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54F" w:rsidRDefault="00E71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комиссии                                                                       </w:t>
            </w:r>
            <w:r w:rsidR="001A7228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С.С. </w:t>
            </w:r>
            <w:proofErr w:type="spellStart"/>
            <w:r>
              <w:rPr>
                <w:sz w:val="28"/>
                <w:szCs w:val="28"/>
              </w:rPr>
              <w:t>Прозоров</w:t>
            </w:r>
            <w:proofErr w:type="spellEnd"/>
          </w:p>
          <w:p w:rsidR="00E7154F" w:rsidRDefault="00E7154F">
            <w:pPr>
              <w:rPr>
                <w:sz w:val="28"/>
                <w:szCs w:val="28"/>
              </w:rPr>
            </w:pPr>
          </w:p>
        </w:tc>
      </w:tr>
    </w:tbl>
    <w:p w:rsidR="00E7154F" w:rsidRDefault="00E7154F">
      <w:pPr>
        <w:pStyle w:val="a6"/>
        <w:widowControl w:val="0"/>
        <w:jc w:val="center"/>
      </w:pPr>
    </w:p>
    <w:p w:rsidR="00E7154F" w:rsidRDefault="00E7154F">
      <w:pPr>
        <w:pStyle w:val="a6"/>
        <w:widowControl w:val="0"/>
        <w:jc w:val="center"/>
        <w:rPr>
          <w:i/>
        </w:rPr>
      </w:pPr>
    </w:p>
    <w:p w:rsidR="00E7154F" w:rsidRDefault="00E7154F">
      <w:pPr>
        <w:pStyle w:val="a6"/>
        <w:widowControl w:val="0"/>
        <w:jc w:val="center"/>
        <w:rPr>
          <w:i/>
        </w:rPr>
      </w:pPr>
    </w:p>
    <w:p w:rsidR="00E7154F" w:rsidRDefault="00E7154F">
      <w:pPr>
        <w:pStyle w:val="a6"/>
        <w:widowControl w:val="0"/>
        <w:jc w:val="center"/>
        <w:rPr>
          <w:i/>
        </w:rPr>
      </w:pPr>
    </w:p>
    <w:p w:rsidR="00E7154F" w:rsidRDefault="00E7154F">
      <w:pPr>
        <w:pStyle w:val="a6"/>
        <w:widowControl w:val="0"/>
        <w:jc w:val="center"/>
        <w:rPr>
          <w:i/>
        </w:rPr>
      </w:pPr>
    </w:p>
    <w:p w:rsidR="00E7154F" w:rsidRDefault="00E7154F">
      <w:pPr>
        <w:pStyle w:val="a6"/>
        <w:widowControl w:val="0"/>
        <w:jc w:val="center"/>
        <w:rPr>
          <w:i/>
        </w:rPr>
      </w:pPr>
    </w:p>
    <w:p w:rsidR="00E7154F" w:rsidRDefault="00E7154F">
      <w:pPr>
        <w:pStyle w:val="a6"/>
        <w:widowControl w:val="0"/>
        <w:jc w:val="center"/>
        <w:rPr>
          <w:i/>
        </w:rPr>
      </w:pPr>
    </w:p>
    <w:p w:rsidR="00E7154F" w:rsidRDefault="00E7154F">
      <w:pPr>
        <w:pStyle w:val="a6"/>
        <w:widowControl w:val="0"/>
        <w:jc w:val="center"/>
        <w:rPr>
          <w:i/>
        </w:rPr>
      </w:pPr>
    </w:p>
    <w:p w:rsidR="00E7154F" w:rsidRDefault="00E7154F">
      <w:pPr>
        <w:pStyle w:val="a6"/>
        <w:widowControl w:val="0"/>
        <w:jc w:val="center"/>
        <w:rPr>
          <w:i/>
        </w:rPr>
      </w:pPr>
    </w:p>
    <w:p w:rsidR="00E7154F" w:rsidRDefault="00E7154F">
      <w:pPr>
        <w:pStyle w:val="a6"/>
        <w:widowControl w:val="0"/>
        <w:jc w:val="center"/>
        <w:rPr>
          <w:i/>
        </w:rPr>
      </w:pPr>
    </w:p>
    <w:p w:rsidR="00E7154F" w:rsidRDefault="00E7154F">
      <w:pPr>
        <w:pStyle w:val="a6"/>
        <w:widowControl w:val="0"/>
        <w:jc w:val="center"/>
        <w:rPr>
          <w:i/>
        </w:rPr>
      </w:pPr>
    </w:p>
    <w:p w:rsidR="00E7154F" w:rsidRDefault="00E7154F">
      <w:pPr>
        <w:pStyle w:val="a6"/>
        <w:widowControl w:val="0"/>
        <w:jc w:val="center"/>
        <w:rPr>
          <w:i/>
        </w:rPr>
      </w:pPr>
    </w:p>
    <w:p w:rsidR="00E7154F" w:rsidRDefault="00E7154F">
      <w:pPr>
        <w:pStyle w:val="a6"/>
        <w:widowControl w:val="0"/>
        <w:jc w:val="center"/>
        <w:rPr>
          <w:i/>
        </w:rPr>
      </w:pPr>
    </w:p>
    <w:p w:rsidR="00E7154F" w:rsidRDefault="00E7154F">
      <w:pPr>
        <w:pStyle w:val="a6"/>
        <w:widowControl w:val="0"/>
        <w:jc w:val="center"/>
        <w:rPr>
          <w:i/>
        </w:rPr>
      </w:pPr>
    </w:p>
    <w:p w:rsidR="00E7154F" w:rsidRDefault="00E7154F">
      <w:pPr>
        <w:pStyle w:val="a6"/>
        <w:widowControl w:val="0"/>
        <w:jc w:val="center"/>
        <w:rPr>
          <w:i/>
        </w:rPr>
      </w:pPr>
    </w:p>
    <w:p w:rsidR="00E7154F" w:rsidRDefault="00E7154F">
      <w:pPr>
        <w:pStyle w:val="a6"/>
        <w:widowControl w:val="0"/>
        <w:jc w:val="center"/>
        <w:rPr>
          <w:i/>
        </w:rPr>
      </w:pPr>
    </w:p>
    <w:p w:rsidR="00E7154F" w:rsidRDefault="00E7154F">
      <w:pPr>
        <w:pStyle w:val="a6"/>
        <w:widowControl w:val="0"/>
        <w:jc w:val="center"/>
        <w:rPr>
          <w:i/>
        </w:rPr>
      </w:pPr>
    </w:p>
    <w:p w:rsidR="00E7154F" w:rsidRDefault="00E7154F">
      <w:pPr>
        <w:pStyle w:val="a6"/>
        <w:widowControl w:val="0"/>
      </w:pPr>
    </w:p>
    <w:sectPr w:rsidR="00E7154F">
      <w:footerReference w:type="default" r:id="rId7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12C" w:rsidRDefault="00E3112C">
      <w:r>
        <w:separator/>
      </w:r>
    </w:p>
  </w:endnote>
  <w:endnote w:type="continuationSeparator" w:id="0">
    <w:p w:rsidR="00E3112C" w:rsidRDefault="00E31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54F" w:rsidRDefault="00E7154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12C" w:rsidRDefault="00E3112C">
      <w:r>
        <w:separator/>
      </w:r>
    </w:p>
  </w:footnote>
  <w:footnote w:type="continuationSeparator" w:id="0">
    <w:p w:rsidR="00E3112C" w:rsidRDefault="00E311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228"/>
    <w:rsid w:val="001A7228"/>
    <w:rsid w:val="00284B1B"/>
    <w:rsid w:val="002B1374"/>
    <w:rsid w:val="00337DAD"/>
    <w:rsid w:val="00940864"/>
    <w:rsid w:val="00E3112C"/>
    <w:rsid w:val="00E7154F"/>
    <w:rsid w:val="00EC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5E34D15-F8C2-43E9-AD82-09B1EBB6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2">
    <w:name w:val="Основной шрифт абзаца2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/>
  <LinksUpToDate>false</LinksUpToDate>
  <CharactersWithSpaces>2930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Пикулева Татьяна Владимировна</cp:lastModifiedBy>
  <cp:revision>4</cp:revision>
  <cp:lastPrinted>2018-07-20T03:14:00Z</cp:lastPrinted>
  <dcterms:created xsi:type="dcterms:W3CDTF">2019-07-25T08:26:00Z</dcterms:created>
  <dcterms:modified xsi:type="dcterms:W3CDTF">2019-07-25T08:28:00Z</dcterms:modified>
</cp:coreProperties>
</file>