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284C27" w:rsidP="00DC346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DC3462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A12AA3">
              <w:rPr>
                <w:rFonts w:eastAsia="Arial" w:cs="Arial"/>
                <w:sz w:val="28"/>
                <w:szCs w:val="28"/>
              </w:rPr>
              <w:t>1</w:t>
            </w:r>
            <w:r w:rsidR="00DC3462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A12AA3">
              <w:rPr>
                <w:rFonts w:eastAsia="Arial" w:cs="Arial"/>
                <w:sz w:val="28"/>
                <w:szCs w:val="28"/>
              </w:rPr>
              <w:t>1</w:t>
            </w:r>
            <w:r w:rsidR="00DC3462">
              <w:rPr>
                <w:rFonts w:eastAsia="Arial" w:cs="Arial"/>
                <w:sz w:val="28"/>
                <w:szCs w:val="28"/>
              </w:rPr>
              <w:t>78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F535A" w:rsidRPr="004D40A4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CF535A" w:rsidRPr="004D40A4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 xml:space="preserve"> утвержденный проект межевания (после корректировки) территории микрорайона № 13 Рудничного района города Кемерово</w:t>
            </w:r>
          </w:p>
          <w:bookmarkEnd w:id="0"/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.2019 № 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2969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5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CF5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.2019 по </w:t>
            </w:r>
            <w:r w:rsidR="00CF5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12A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CF5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CF535A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.2019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0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.2019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5C3EAB" w:rsidRDefault="005C3E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proofErr w:type="spellStart"/>
            <w:r w:rsidR="008A11D3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8A11D3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pStyle w:val="a6"/>
        <w:widowControl w:val="0"/>
        <w:rPr>
          <w:szCs w:val="28"/>
        </w:rPr>
      </w:pPr>
    </w:p>
    <w:p w:rsidR="005C3EAB" w:rsidRDefault="005C3EAB">
      <w:pPr>
        <w:pStyle w:val="a6"/>
        <w:widowControl w:val="0"/>
      </w:pPr>
    </w:p>
    <w:sectPr w:rsidR="005C3EAB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8C" w:rsidRDefault="00AF528C">
      <w:r>
        <w:separator/>
      </w:r>
    </w:p>
  </w:endnote>
  <w:endnote w:type="continuationSeparator" w:id="0">
    <w:p w:rsidR="00AF528C" w:rsidRDefault="00AF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8C" w:rsidRDefault="00AF528C">
      <w:r>
        <w:separator/>
      </w:r>
    </w:p>
  </w:footnote>
  <w:footnote w:type="continuationSeparator" w:id="0">
    <w:p w:rsidR="00AF528C" w:rsidRDefault="00AF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92689"/>
    <w:rsid w:val="000A2757"/>
    <w:rsid w:val="00221BEC"/>
    <w:rsid w:val="00284C27"/>
    <w:rsid w:val="002A1FA0"/>
    <w:rsid w:val="00313D67"/>
    <w:rsid w:val="003B577F"/>
    <w:rsid w:val="00425B71"/>
    <w:rsid w:val="004A614C"/>
    <w:rsid w:val="004B13CE"/>
    <w:rsid w:val="004D40A4"/>
    <w:rsid w:val="005C3EAB"/>
    <w:rsid w:val="006377B3"/>
    <w:rsid w:val="007A0C3C"/>
    <w:rsid w:val="00802608"/>
    <w:rsid w:val="00837424"/>
    <w:rsid w:val="008A11D3"/>
    <w:rsid w:val="0090044D"/>
    <w:rsid w:val="00A12AA3"/>
    <w:rsid w:val="00A36472"/>
    <w:rsid w:val="00A95FEB"/>
    <w:rsid w:val="00AF3B24"/>
    <w:rsid w:val="00AF528C"/>
    <w:rsid w:val="00B6163C"/>
    <w:rsid w:val="00BE3E5A"/>
    <w:rsid w:val="00C02899"/>
    <w:rsid w:val="00CF535A"/>
    <w:rsid w:val="00D212FC"/>
    <w:rsid w:val="00D5013F"/>
    <w:rsid w:val="00DC1452"/>
    <w:rsid w:val="00DC3462"/>
    <w:rsid w:val="00DF461A"/>
    <w:rsid w:val="00E266EA"/>
    <w:rsid w:val="00E34DC7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808C567-BCAE-4D96-BFC0-90341EE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1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3242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2019-10-18T02:04:00Z</cp:lastPrinted>
  <dcterms:created xsi:type="dcterms:W3CDTF">2019-12-17T10:01:00Z</dcterms:created>
  <dcterms:modified xsi:type="dcterms:W3CDTF">2019-12-17T10:01:00Z</dcterms:modified>
</cp:coreProperties>
</file>