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E2" w:rsidRDefault="00B77809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-9525</wp:posOffset>
            </wp:positionV>
            <wp:extent cx="560070" cy="7886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E2">
        <w:rPr>
          <w:b/>
          <w:sz w:val="16"/>
          <w:szCs w:val="16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883"/>
      </w:tblGrid>
      <w:tr w:rsidR="00230FE2">
        <w:tc>
          <w:tcPr>
            <w:tcW w:w="5688" w:type="dxa"/>
            <w:shd w:val="clear" w:color="auto" w:fill="auto"/>
          </w:tcPr>
          <w:p w:rsidR="00230FE2" w:rsidRDefault="00230FE2">
            <w:pPr>
              <w:snapToGrid w:val="0"/>
              <w:spacing w:line="360" w:lineRule="auto"/>
              <w:ind w:right="10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АДМИНИСТРАЦИЯ    </w:t>
            </w:r>
          </w:p>
          <w:p w:rsidR="00230FE2" w:rsidRDefault="00230FE2">
            <w:pPr>
              <w:spacing w:line="360" w:lineRule="auto"/>
              <w:ind w:right="1026"/>
              <w:jc w:val="center"/>
            </w:pPr>
            <w:r>
              <w:rPr>
                <w:b/>
                <w:sz w:val="32"/>
                <w:szCs w:val="32"/>
              </w:rPr>
              <w:t xml:space="preserve">     ГОРОДА КЕМЕРОВО</w:t>
            </w:r>
          </w:p>
        </w:tc>
        <w:tc>
          <w:tcPr>
            <w:tcW w:w="3883" w:type="dxa"/>
            <w:shd w:val="clear" w:color="auto" w:fill="auto"/>
          </w:tcPr>
          <w:p w:rsidR="00230FE2" w:rsidRDefault="00230FE2">
            <w:pPr>
              <w:pStyle w:val="a6"/>
              <w:snapToGrid w:val="0"/>
              <w:spacing w:line="360" w:lineRule="auto"/>
            </w:pPr>
          </w:p>
        </w:tc>
      </w:tr>
      <w:tr w:rsidR="00230FE2">
        <w:tc>
          <w:tcPr>
            <w:tcW w:w="5688" w:type="dxa"/>
            <w:shd w:val="clear" w:color="auto" w:fill="auto"/>
          </w:tcPr>
          <w:p w:rsidR="00230FE2" w:rsidRDefault="00230FE2">
            <w:pPr>
              <w:tabs>
                <w:tab w:val="left" w:pos="180"/>
              </w:tabs>
              <w:snapToGrid w:val="0"/>
              <w:ind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Комиссия по проведению </w:t>
            </w:r>
          </w:p>
          <w:p w:rsidR="00230FE2" w:rsidRDefault="00230FE2">
            <w:pPr>
              <w:tabs>
                <w:tab w:val="left" w:pos="180"/>
              </w:tabs>
              <w:ind w:right="-120"/>
            </w:pP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3883" w:type="dxa"/>
            <w:shd w:val="clear" w:color="auto" w:fill="auto"/>
          </w:tcPr>
          <w:p w:rsidR="00230FE2" w:rsidRDefault="00230FE2">
            <w:pPr>
              <w:pStyle w:val="a6"/>
              <w:snapToGrid w:val="0"/>
              <w:spacing w:line="360" w:lineRule="auto"/>
              <w:ind w:left="-107"/>
            </w:pPr>
          </w:p>
        </w:tc>
      </w:tr>
      <w:tr w:rsidR="00230FE2">
        <w:tc>
          <w:tcPr>
            <w:tcW w:w="5688" w:type="dxa"/>
            <w:shd w:val="clear" w:color="auto" w:fill="auto"/>
          </w:tcPr>
          <w:p w:rsidR="00230FE2" w:rsidRDefault="00230FE2">
            <w:pPr>
              <w:snapToGrid w:val="0"/>
              <w:ind w:right="102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ул. Красная, 9, г. Кемерово, 650000</w:t>
            </w:r>
          </w:p>
          <w:p w:rsidR="00230FE2" w:rsidRDefault="00230FE2">
            <w:pPr>
              <w:ind w:right="1026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sz w:val="18"/>
                <w:szCs w:val="18"/>
              </w:rPr>
              <w:t xml:space="preserve">                           тел. 58-01-56, факс 58-01-56</w:t>
            </w:r>
          </w:p>
          <w:p w:rsidR="00230FE2" w:rsidRDefault="00230FE2">
            <w:pPr>
              <w:spacing w:line="360" w:lineRule="auto"/>
              <w:ind w:right="1026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                                </w:t>
            </w:r>
            <w:hyperlink r:id="rId5" w:history="1">
              <w:r>
                <w:rPr>
                  <w:rStyle w:val="a3"/>
                </w:rPr>
                <w:t>arc@mgis.ru</w:t>
              </w:r>
            </w:hyperlink>
          </w:p>
          <w:p w:rsidR="00230FE2" w:rsidRDefault="005C0B7E">
            <w:pPr>
              <w:ind w:right="10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62C81">
              <w:rPr>
                <w:sz w:val="18"/>
                <w:szCs w:val="18"/>
              </w:rPr>
              <w:t>21.12.</w:t>
            </w:r>
            <w:r w:rsidR="00230FE2">
              <w:rPr>
                <w:sz w:val="18"/>
                <w:szCs w:val="18"/>
              </w:rPr>
              <w:t>2017 № 06-02-09-01/</w:t>
            </w:r>
            <w:r w:rsidR="00E62C81">
              <w:rPr>
                <w:sz w:val="18"/>
                <w:szCs w:val="18"/>
              </w:rPr>
              <w:t>2873</w:t>
            </w:r>
          </w:p>
          <w:p w:rsidR="00230FE2" w:rsidRDefault="00230FE2">
            <w:pPr>
              <w:ind w:right="1026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:rsidR="00230FE2" w:rsidRDefault="00230FE2">
            <w:pPr>
              <w:pStyle w:val="a6"/>
              <w:snapToGrid w:val="0"/>
              <w:spacing w:line="360" w:lineRule="auto"/>
              <w:ind w:left="885"/>
            </w:pPr>
          </w:p>
        </w:tc>
      </w:tr>
    </w:tbl>
    <w:p w:rsidR="00230FE2" w:rsidRDefault="00230FE2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30FE2" w:rsidRDefault="00230FE2">
      <w:pPr>
        <w:widowControl w:val="0"/>
        <w:tabs>
          <w:tab w:val="left" w:pos="1134"/>
        </w:tabs>
        <w:autoSpaceDE w:val="0"/>
        <w:ind w:firstLine="567"/>
        <w:jc w:val="center"/>
        <w:rPr>
          <w:i/>
          <w:sz w:val="28"/>
        </w:rPr>
      </w:pPr>
      <w:proofErr w:type="gramStart"/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 xml:space="preserve"> результатах публичных слушаний </w:t>
      </w:r>
      <w:r>
        <w:rPr>
          <w:i/>
          <w:sz w:val="28"/>
        </w:rPr>
        <w:t xml:space="preserve">по внесению изменений </w:t>
      </w:r>
    </w:p>
    <w:p w:rsidR="00230FE2" w:rsidRDefault="00230FE2">
      <w:pPr>
        <w:widowControl w:val="0"/>
        <w:tabs>
          <w:tab w:val="left" w:pos="1134"/>
        </w:tabs>
        <w:autoSpaceDE w:val="0"/>
        <w:ind w:firstLine="567"/>
        <w:jc w:val="center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проект межевания территории микрорайона</w:t>
      </w:r>
    </w:p>
    <w:p w:rsidR="00230FE2" w:rsidRDefault="00230FE2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  <w:r>
        <w:rPr>
          <w:i/>
          <w:sz w:val="28"/>
        </w:rPr>
        <w:t xml:space="preserve"> № </w:t>
      </w:r>
      <w:r w:rsidR="005C0B7E">
        <w:rPr>
          <w:i/>
          <w:sz w:val="28"/>
        </w:rPr>
        <w:t>7Б</w:t>
      </w:r>
      <w:r>
        <w:rPr>
          <w:i/>
          <w:sz w:val="28"/>
        </w:rPr>
        <w:t xml:space="preserve"> Центрального района города Кемерово</w:t>
      </w:r>
    </w:p>
    <w:p w:rsidR="00230FE2" w:rsidRDefault="00230FE2">
      <w:pPr>
        <w:widowControl w:val="0"/>
        <w:ind w:right="-2"/>
        <w:jc w:val="center"/>
        <w:rPr>
          <w:sz w:val="28"/>
          <w:szCs w:val="28"/>
        </w:rPr>
      </w:pPr>
    </w:p>
    <w:p w:rsidR="00230FE2" w:rsidRDefault="00230FE2">
      <w:pPr>
        <w:widowControl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46 Градостроительного кодекса РФ; главы 6 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постановления администрации города Кемерово от </w:t>
      </w:r>
      <w:r w:rsidR="005C0B7E">
        <w:rPr>
          <w:sz w:val="28"/>
          <w:szCs w:val="28"/>
        </w:rPr>
        <w:t>08.11</w:t>
      </w:r>
      <w:r>
        <w:rPr>
          <w:sz w:val="28"/>
          <w:szCs w:val="28"/>
        </w:rPr>
        <w:t xml:space="preserve">.2017 № </w:t>
      </w:r>
      <w:r w:rsidR="005C0B7E">
        <w:rPr>
          <w:sz w:val="28"/>
          <w:szCs w:val="28"/>
        </w:rPr>
        <w:t>2876</w:t>
      </w:r>
      <w:r>
        <w:rPr>
          <w:sz w:val="28"/>
          <w:szCs w:val="28"/>
        </w:rPr>
        <w:t xml:space="preserve"> «О назначении публичных слушаний </w:t>
      </w:r>
      <w:r>
        <w:rPr>
          <w:sz w:val="28"/>
        </w:rPr>
        <w:t xml:space="preserve">по внесению изменений в проект межевания территории  микрорайона № </w:t>
      </w:r>
      <w:r w:rsidR="005C0B7E">
        <w:rPr>
          <w:sz w:val="28"/>
        </w:rPr>
        <w:t>7Б</w:t>
      </w:r>
      <w:r>
        <w:rPr>
          <w:sz w:val="28"/>
        </w:rPr>
        <w:t xml:space="preserve"> Центрального района города Кемерово</w:t>
      </w:r>
      <w:r>
        <w:rPr>
          <w:sz w:val="28"/>
          <w:szCs w:val="28"/>
        </w:rPr>
        <w:t xml:space="preserve">», комиссией по проведению публичных слушаний </w:t>
      </w:r>
      <w:r w:rsidR="005C0B7E">
        <w:rPr>
          <w:sz w:val="28"/>
          <w:szCs w:val="28"/>
        </w:rPr>
        <w:t>7 декабря</w:t>
      </w:r>
      <w:r>
        <w:rPr>
          <w:sz w:val="28"/>
          <w:szCs w:val="28"/>
        </w:rPr>
        <w:t xml:space="preserve"> 2017 года были организованы и проведены публичные слушания.</w:t>
      </w:r>
    </w:p>
    <w:p w:rsidR="00230FE2" w:rsidRDefault="00230FE2">
      <w:pPr>
        <w:widowControl w:val="0"/>
        <w:ind w:firstLine="5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Кемерово от </w:t>
      </w:r>
      <w:r w:rsidR="005C0B7E">
        <w:rPr>
          <w:sz w:val="28"/>
          <w:szCs w:val="28"/>
        </w:rPr>
        <w:t>08.11</w:t>
      </w:r>
      <w:r>
        <w:rPr>
          <w:sz w:val="28"/>
          <w:szCs w:val="28"/>
        </w:rPr>
        <w:t xml:space="preserve">.2017 № </w:t>
      </w:r>
      <w:proofErr w:type="gramStart"/>
      <w:r w:rsidR="005C0B7E">
        <w:rPr>
          <w:sz w:val="28"/>
          <w:szCs w:val="28"/>
        </w:rPr>
        <w:t>2876</w:t>
      </w:r>
      <w:r>
        <w:rPr>
          <w:sz w:val="28"/>
          <w:szCs w:val="28"/>
        </w:rPr>
        <w:t>,  чертеж</w:t>
      </w:r>
      <w:proofErr w:type="gramEnd"/>
      <w:r>
        <w:rPr>
          <w:sz w:val="28"/>
          <w:szCs w:val="28"/>
        </w:rPr>
        <w:t xml:space="preserve"> межевания (внесение изменений) территории микрорайона № </w:t>
      </w:r>
      <w:r w:rsidR="005C0B7E">
        <w:rPr>
          <w:sz w:val="28"/>
          <w:szCs w:val="28"/>
        </w:rPr>
        <w:t xml:space="preserve">7Б </w:t>
      </w:r>
      <w:r>
        <w:rPr>
          <w:sz w:val="28"/>
          <w:szCs w:val="28"/>
        </w:rPr>
        <w:t xml:space="preserve">Центрального района города Кемерово опубликованы в выпуске городской газеты «Кемерово» от </w:t>
      </w:r>
      <w:r w:rsidR="005C0B7E">
        <w:rPr>
          <w:sz w:val="28"/>
          <w:szCs w:val="28"/>
        </w:rPr>
        <w:t>14.11</w:t>
      </w:r>
      <w:r>
        <w:rPr>
          <w:sz w:val="28"/>
          <w:szCs w:val="28"/>
        </w:rPr>
        <w:t xml:space="preserve">.2017, </w:t>
      </w:r>
      <w:r>
        <w:rPr>
          <w:color w:val="000000"/>
          <w:sz w:val="28"/>
          <w:szCs w:val="28"/>
        </w:rPr>
        <w:t xml:space="preserve">размещены </w:t>
      </w:r>
      <w:r>
        <w:rPr>
          <w:sz w:val="28"/>
          <w:szCs w:val="28"/>
        </w:rPr>
        <w:t xml:space="preserve">на официальном сайте администрации города Кемерово </w:t>
      </w:r>
      <w:proofErr w:type="spellStart"/>
      <w:r w:rsidRPr="005C0B7E">
        <w:rPr>
          <w:color w:val="000000"/>
          <w:sz w:val="28"/>
          <w:szCs w:val="28"/>
        </w:rPr>
        <w:t>www</w:t>
      </w:r>
      <w:proofErr w:type="spellEnd"/>
      <w:r w:rsidRPr="005C0B7E">
        <w:rPr>
          <w:color w:val="000000"/>
          <w:sz w:val="28"/>
          <w:szCs w:val="28"/>
        </w:rPr>
        <w:t>.</w:t>
      </w:r>
      <w:proofErr w:type="spellStart"/>
      <w:r w:rsidRPr="005C0B7E">
        <w:rPr>
          <w:rStyle w:val="a3"/>
          <w:sz w:val="28"/>
          <w:szCs w:val="28"/>
          <w:u w:val="none"/>
          <w:lang w:val="en-US"/>
        </w:rPr>
        <w:t>kemerovo</w:t>
      </w:r>
      <w:proofErr w:type="spellEnd"/>
      <w:r w:rsidRPr="005C0B7E">
        <w:rPr>
          <w:rStyle w:val="a3"/>
          <w:sz w:val="28"/>
          <w:szCs w:val="28"/>
          <w:u w:val="none"/>
        </w:rPr>
        <w:t>.</w:t>
      </w:r>
      <w:proofErr w:type="spellStart"/>
      <w:r w:rsidRPr="005C0B7E">
        <w:rPr>
          <w:rStyle w:val="a3"/>
          <w:sz w:val="28"/>
          <w:szCs w:val="28"/>
          <w:u w:val="none"/>
          <w:lang w:val="en-US"/>
        </w:rPr>
        <w:t>ru</w:t>
      </w:r>
      <w:proofErr w:type="spellEnd"/>
      <w:r>
        <w:rPr>
          <w:rStyle w:val="a3"/>
          <w:sz w:val="28"/>
          <w:szCs w:val="28"/>
          <w:u w:val="none"/>
        </w:rPr>
        <w:t>,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ортале обеспечения градостроительной деятельности города Кемерово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5C0B7E">
        <w:rPr>
          <w:sz w:val="28"/>
          <w:szCs w:val="28"/>
          <w:lang w:val="en-US"/>
        </w:rPr>
        <w:t>mgis</w:t>
      </w:r>
      <w:proofErr w:type="spellEnd"/>
      <w:r w:rsidRPr="005C0B7E">
        <w:rPr>
          <w:sz w:val="28"/>
          <w:szCs w:val="28"/>
        </w:rPr>
        <w:t>42.</w:t>
      </w:r>
      <w:proofErr w:type="spellStart"/>
      <w:r w:rsidRPr="005C0B7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0FE2" w:rsidRDefault="00230FE2">
      <w:pPr>
        <w:ind w:firstLine="567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письменных предложений и замечаний по теме публичных слушаний осуществлялся в период с </w:t>
      </w:r>
      <w:r w:rsidR="005C0B7E">
        <w:rPr>
          <w:color w:val="000000"/>
          <w:sz w:val="28"/>
          <w:szCs w:val="28"/>
        </w:rPr>
        <w:t>14 ноября</w:t>
      </w:r>
      <w:r>
        <w:rPr>
          <w:color w:val="000000"/>
          <w:sz w:val="28"/>
          <w:szCs w:val="28"/>
        </w:rPr>
        <w:t xml:space="preserve"> по </w:t>
      </w:r>
      <w:r w:rsidR="005C0B7E">
        <w:rPr>
          <w:color w:val="000000"/>
          <w:sz w:val="28"/>
          <w:szCs w:val="28"/>
        </w:rPr>
        <w:t>6 декабря</w:t>
      </w:r>
      <w:r>
        <w:rPr>
          <w:color w:val="000000"/>
          <w:sz w:val="28"/>
          <w:szCs w:val="28"/>
        </w:rPr>
        <w:t xml:space="preserve"> 2017 года. Предложения и замечания заинтересованных лиц не поступили.</w:t>
      </w:r>
    </w:p>
    <w:p w:rsidR="00230FE2" w:rsidRDefault="00230FE2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По результатам публичных слушаний комиссия пришла к выводу о возможности внесения изменений в проект межевания территории микрорайона № </w:t>
      </w:r>
      <w:r w:rsidR="005C0B7E">
        <w:rPr>
          <w:rFonts w:eastAsia="Arial"/>
          <w:sz w:val="28"/>
          <w:szCs w:val="28"/>
        </w:rPr>
        <w:t>7Б</w:t>
      </w:r>
      <w:r>
        <w:rPr>
          <w:rFonts w:eastAsia="Arial"/>
          <w:sz w:val="28"/>
          <w:szCs w:val="28"/>
        </w:rPr>
        <w:t xml:space="preserve"> Центрального района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города Кемерово, утвержденного постановлением администрации города Кемерово от </w:t>
      </w:r>
      <w:r w:rsidR="005C0B7E">
        <w:rPr>
          <w:sz w:val="28"/>
          <w:szCs w:val="28"/>
          <w:lang w:eastAsia="ru-RU"/>
        </w:rPr>
        <w:t>28.11.2014</w:t>
      </w:r>
      <w:r>
        <w:rPr>
          <w:sz w:val="28"/>
          <w:szCs w:val="28"/>
          <w:lang w:eastAsia="ru-RU"/>
        </w:rPr>
        <w:t xml:space="preserve"> № 3</w:t>
      </w:r>
      <w:r w:rsidR="005C0B7E">
        <w:rPr>
          <w:sz w:val="28"/>
          <w:szCs w:val="28"/>
          <w:lang w:eastAsia="ru-RU"/>
        </w:rPr>
        <w:t>046</w:t>
      </w:r>
      <w:r>
        <w:rPr>
          <w:rFonts w:eastAsia="Arial"/>
          <w:sz w:val="28"/>
          <w:szCs w:val="28"/>
        </w:rPr>
        <w:t>.</w:t>
      </w:r>
    </w:p>
    <w:p w:rsidR="00230FE2" w:rsidRDefault="00230FE2">
      <w:pPr>
        <w:pStyle w:val="ConsTitle"/>
        <w:widowControl/>
        <w:ind w:right="-83"/>
        <w:rPr>
          <w:rFonts w:ascii="Times New Roman" w:hAnsi="Times New Roman" w:cs="Times New Roman"/>
          <w:b w:val="0"/>
          <w:sz w:val="28"/>
          <w:szCs w:val="28"/>
        </w:rPr>
      </w:pPr>
    </w:p>
    <w:p w:rsidR="00230FE2" w:rsidRDefault="00230FE2">
      <w:pPr>
        <w:pStyle w:val="ConsTitle"/>
        <w:widowControl/>
        <w:ind w:right="-75"/>
        <w:rPr>
          <w:rFonts w:ascii="Times New Roman" w:hAnsi="Times New Roman" w:cs="Times New Roman"/>
          <w:b w:val="0"/>
          <w:sz w:val="28"/>
          <w:szCs w:val="28"/>
        </w:rPr>
      </w:pPr>
    </w:p>
    <w:p w:rsidR="00230FE2" w:rsidRDefault="00230FE2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Д.В. Анисимов</w:t>
      </w:r>
    </w:p>
    <w:p w:rsidR="00230FE2" w:rsidRPr="003F6B9B" w:rsidRDefault="00230FE2" w:rsidP="003F6B9B">
      <w:pPr>
        <w:widowControl w:val="0"/>
        <w:tabs>
          <w:tab w:val="left" w:pos="858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0FE2" w:rsidRPr="003F6B9B">
      <w:pgSz w:w="11906" w:h="16838"/>
      <w:pgMar w:top="851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D"/>
    <w:rsid w:val="00230FE2"/>
    <w:rsid w:val="003F6B9B"/>
    <w:rsid w:val="00485CA3"/>
    <w:rsid w:val="005C0B7E"/>
    <w:rsid w:val="00B77809"/>
    <w:rsid w:val="00E5711D"/>
    <w:rsid w:val="00E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DB5709-612F-4BD6-BBF7-0569B7DE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@mgi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2050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uaig-iay</dc:creator>
  <cp:keywords/>
  <cp:lastModifiedBy>Игнатьева Анна Юрьевна</cp:lastModifiedBy>
  <cp:revision>2</cp:revision>
  <cp:lastPrinted>2017-02-10T09:41:00Z</cp:lastPrinted>
  <dcterms:created xsi:type="dcterms:W3CDTF">2018-01-11T05:31:00Z</dcterms:created>
  <dcterms:modified xsi:type="dcterms:W3CDTF">2018-01-11T05:31:00Z</dcterms:modified>
</cp:coreProperties>
</file>