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285"/>
      </w:tblGrid>
      <w:tr w:rsidR="00576240">
        <w:tc>
          <w:tcPr>
            <w:tcW w:w="10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0" w:rsidRDefault="00576240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576240" w:rsidRDefault="00576240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№ </w:t>
            </w:r>
            <w:r w:rsidR="0095277F">
              <w:rPr>
                <w:sz w:val="26"/>
                <w:szCs w:val="26"/>
                <w:lang w:eastAsia="ru-RU"/>
              </w:rPr>
              <w:t>06-02-09-01/</w:t>
            </w:r>
            <w:r w:rsidR="000C5D09">
              <w:rPr>
                <w:sz w:val="26"/>
                <w:szCs w:val="26"/>
                <w:lang w:eastAsia="ru-RU"/>
              </w:rPr>
              <w:t>2757</w:t>
            </w:r>
            <w:r w:rsidR="0095277F">
              <w:rPr>
                <w:sz w:val="26"/>
                <w:szCs w:val="26"/>
                <w:lang w:eastAsia="ru-RU"/>
              </w:rPr>
              <w:t xml:space="preserve"> от 25.09.2019</w:t>
            </w:r>
            <w:r>
              <w:rPr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576240" w:rsidRDefault="0057624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76240" w:rsidRPr="0095277F">
        <w:tc>
          <w:tcPr>
            <w:tcW w:w="10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0" w:rsidRPr="00235133" w:rsidRDefault="00576240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235133">
              <w:rPr>
                <w:b/>
                <w:bCs/>
                <w:sz w:val="27"/>
                <w:szCs w:val="27"/>
                <w:lang w:eastAsia="ru-RU"/>
              </w:rPr>
              <w:t>ЗАКЛЮЧЕНИЕ</w:t>
            </w:r>
          </w:p>
          <w:p w:rsidR="00576240" w:rsidRPr="00235133" w:rsidRDefault="00576240">
            <w:pPr>
              <w:suppressAutoHyphens w:val="0"/>
              <w:jc w:val="center"/>
              <w:rPr>
                <w:rFonts w:eastAsia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235133">
              <w:rPr>
                <w:sz w:val="27"/>
                <w:szCs w:val="27"/>
                <w:lang w:eastAsia="ru-RU"/>
              </w:rPr>
              <w:t xml:space="preserve">о результатах публичных слушаний </w:t>
            </w:r>
            <w:r w:rsidRPr="00235133">
              <w:rPr>
                <w:rFonts w:eastAsia="Arial"/>
                <w:sz w:val="27"/>
                <w:szCs w:val="27"/>
              </w:rPr>
              <w:t xml:space="preserve">по проекту решения </w:t>
            </w:r>
            <w:r w:rsidRPr="00235133">
              <w:rPr>
                <w:rFonts w:eastAsia="Arial"/>
                <w:color w:val="000000"/>
                <w:sz w:val="27"/>
                <w:szCs w:val="27"/>
              </w:rPr>
              <w:t>Кемеровского городского Совета народных депутатов</w:t>
            </w:r>
            <w:r w:rsidR="00235133" w:rsidRPr="00235133">
              <w:rPr>
                <w:rFonts w:eastAsia="Arial"/>
                <w:color w:val="000000"/>
                <w:sz w:val="27"/>
                <w:szCs w:val="27"/>
              </w:rPr>
              <w:t xml:space="preserve"> </w:t>
            </w:r>
            <w:r w:rsidRPr="00235133">
              <w:rPr>
                <w:rFonts w:eastAsia="Arial" w:cs="Arial"/>
                <w:iCs/>
                <w:color w:val="000000"/>
                <w:sz w:val="27"/>
                <w:szCs w:val="27"/>
              </w:rPr>
              <w:t xml:space="preserve">«О внесении изменений в постановление Кемеровского городского Совета народных депутатов от 24.06.2011 № 36 «Об утверждении генерального плана города Кемерово» </w:t>
            </w:r>
          </w:p>
          <w:p w:rsidR="00576240" w:rsidRPr="00235133" w:rsidRDefault="00576240">
            <w:pPr>
              <w:autoSpaceDE w:val="0"/>
              <w:jc w:val="center"/>
              <w:rPr>
                <w:sz w:val="27"/>
                <w:szCs w:val="27"/>
              </w:rPr>
            </w:pPr>
            <w:r w:rsidRPr="00235133">
              <w:rPr>
                <w:rFonts w:eastAsia="Arial"/>
                <w:i/>
                <w:iCs/>
                <w:color w:val="000000"/>
                <w:sz w:val="27"/>
                <w:szCs w:val="27"/>
                <w:lang w:eastAsia="ru-RU"/>
              </w:rPr>
              <w:t>(далее – проект)</w:t>
            </w:r>
          </w:p>
        </w:tc>
      </w:tr>
      <w:tr w:rsidR="00576240" w:rsidRPr="00BC608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0" w:rsidRPr="00235133" w:rsidRDefault="00576240" w:rsidP="00235133">
            <w:pPr>
              <w:jc w:val="both"/>
              <w:rPr>
                <w:sz w:val="27"/>
                <w:szCs w:val="27"/>
                <w:lang w:eastAsia="ru-RU"/>
              </w:rPr>
            </w:pPr>
            <w:r w:rsidRPr="00235133">
              <w:rPr>
                <w:sz w:val="27"/>
                <w:szCs w:val="27"/>
                <w:lang w:val="en-US"/>
              </w:rPr>
              <w:t>I</w:t>
            </w:r>
            <w:r w:rsidRPr="00235133">
              <w:rPr>
                <w:sz w:val="27"/>
                <w:szCs w:val="27"/>
              </w:rPr>
              <w:t>. Сведения о количестве участников публичных слушаний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0" w:rsidRPr="00235133" w:rsidRDefault="00BC6088" w:rsidP="00BC6088">
            <w:pPr>
              <w:suppressAutoHyphens w:val="0"/>
              <w:snapToGrid w:val="0"/>
              <w:jc w:val="center"/>
              <w:rPr>
                <w:sz w:val="27"/>
                <w:szCs w:val="27"/>
              </w:rPr>
            </w:pPr>
            <w:r w:rsidRPr="00235133">
              <w:rPr>
                <w:sz w:val="27"/>
                <w:szCs w:val="27"/>
                <w:lang w:eastAsia="ru-RU"/>
              </w:rPr>
              <w:t>7 (в том числе 3 участника собрания)</w:t>
            </w:r>
          </w:p>
        </w:tc>
      </w:tr>
      <w:tr w:rsidR="005762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0" w:rsidRPr="00235133" w:rsidRDefault="00576240">
            <w:pPr>
              <w:jc w:val="both"/>
              <w:rPr>
                <w:sz w:val="27"/>
                <w:szCs w:val="27"/>
                <w:lang w:eastAsia="ru-RU"/>
              </w:rPr>
            </w:pPr>
            <w:r w:rsidRPr="00235133">
              <w:rPr>
                <w:sz w:val="27"/>
                <w:szCs w:val="27"/>
                <w:lang w:val="en-US"/>
              </w:rPr>
              <w:t>II</w:t>
            </w:r>
            <w:r w:rsidRPr="00235133">
              <w:rPr>
                <w:sz w:val="27"/>
                <w:szCs w:val="27"/>
              </w:rPr>
              <w:t>. Реквизиты протокола публичных слушаний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0" w:rsidRPr="00235133" w:rsidRDefault="00576240" w:rsidP="003646D6">
            <w:pPr>
              <w:suppressAutoHyphens w:val="0"/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235133">
              <w:rPr>
                <w:sz w:val="27"/>
                <w:szCs w:val="27"/>
                <w:lang w:eastAsia="ru-RU"/>
              </w:rPr>
              <w:t xml:space="preserve">от </w:t>
            </w:r>
            <w:r w:rsidR="003646D6" w:rsidRPr="00235133">
              <w:rPr>
                <w:sz w:val="27"/>
                <w:szCs w:val="27"/>
                <w:lang w:eastAsia="ru-RU"/>
              </w:rPr>
              <w:t>19.09.2019 № 135</w:t>
            </w:r>
          </w:p>
        </w:tc>
      </w:tr>
      <w:tr w:rsidR="00576240" w:rsidRPr="006006B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0" w:rsidRPr="00235133" w:rsidRDefault="00576240">
            <w:pPr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  <w:r w:rsidRPr="00235133">
              <w:rPr>
                <w:sz w:val="27"/>
                <w:szCs w:val="27"/>
                <w:lang w:val="en-US"/>
              </w:rPr>
              <w:t>III</w:t>
            </w:r>
            <w:r w:rsidRPr="00235133">
              <w:rPr>
                <w:sz w:val="27"/>
                <w:szCs w:val="27"/>
              </w:rPr>
              <w:t>.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B5" w:rsidRPr="00235133" w:rsidRDefault="006006B5" w:rsidP="006006B5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  <w:r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Предложения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6006B5" w:rsidRPr="00235133" w:rsidRDefault="006006B5" w:rsidP="006006B5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16"/>
                <w:szCs w:val="16"/>
              </w:rPr>
            </w:pPr>
          </w:p>
          <w:p w:rsidR="00220EA9" w:rsidRPr="00235133" w:rsidRDefault="006006B5" w:rsidP="006006B5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35133">
              <w:rPr>
                <w:rFonts w:eastAsia="Arial"/>
                <w:bCs/>
                <w:iCs/>
                <w:sz w:val="27"/>
                <w:szCs w:val="27"/>
              </w:rPr>
              <w:t>1. Об установлении функциональной зоны многофункциональной общественно-деловой застройки применительно к земельным участкам с кадастровыми номерами 42:24:0201005:7799, 42:24:0201005:7798</w:t>
            </w:r>
            <w:r w:rsidR="00220EA9" w:rsidRPr="00235133">
              <w:rPr>
                <w:rFonts w:eastAsia="Arial"/>
                <w:bCs/>
                <w:iCs/>
                <w:sz w:val="27"/>
                <w:szCs w:val="27"/>
              </w:rPr>
              <w:t>.</w:t>
            </w:r>
          </w:p>
          <w:p w:rsidR="00227A07" w:rsidRPr="00235133" w:rsidRDefault="006006B5" w:rsidP="006006B5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35133">
              <w:rPr>
                <w:rFonts w:eastAsia="Arial"/>
                <w:bCs/>
                <w:iCs/>
                <w:sz w:val="27"/>
                <w:szCs w:val="27"/>
              </w:rPr>
              <w:t>2. Об установлении функциональной зоны коммунально-складских предприятий северо-восточнее бульв. Соснового, 8 ориентировочной площадью 10000 кв. м, в том числе применительно к земельному участку с кадастровым номером 42:24:0401014:</w:t>
            </w:r>
            <w:r w:rsidR="00227A07" w:rsidRPr="00235133">
              <w:rPr>
                <w:rFonts w:eastAsia="Arial"/>
                <w:bCs/>
                <w:iCs/>
                <w:sz w:val="27"/>
                <w:szCs w:val="27"/>
              </w:rPr>
              <w:t>1214</w:t>
            </w:r>
            <w:r w:rsidR="00220EA9" w:rsidRPr="00235133">
              <w:rPr>
                <w:rFonts w:eastAsia="Arial"/>
                <w:bCs/>
                <w:iCs/>
                <w:sz w:val="27"/>
                <w:szCs w:val="27"/>
              </w:rPr>
              <w:t>.</w:t>
            </w:r>
          </w:p>
          <w:p w:rsidR="006006B5" w:rsidRPr="00235133" w:rsidRDefault="006006B5" w:rsidP="006006B5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35133">
              <w:rPr>
                <w:rFonts w:eastAsia="Arial"/>
                <w:bCs/>
                <w:iCs/>
                <w:sz w:val="27"/>
                <w:szCs w:val="27"/>
              </w:rPr>
              <w:t>3. Об установлении функциональной зоны городских лесов применительно к территориям: в районе ДК «Шахтеров</w:t>
            </w:r>
            <w:proofErr w:type="gramStart"/>
            <w:r w:rsidRPr="00235133">
              <w:rPr>
                <w:rFonts w:eastAsia="Arial"/>
                <w:bCs/>
                <w:iCs/>
                <w:sz w:val="27"/>
                <w:szCs w:val="27"/>
              </w:rPr>
              <w:t>»,  достопримечательного</w:t>
            </w:r>
            <w:proofErr w:type="gramEnd"/>
            <w:r w:rsidRPr="00235133">
              <w:rPr>
                <w:rFonts w:eastAsia="Arial"/>
                <w:bCs/>
                <w:iCs/>
                <w:sz w:val="27"/>
                <w:szCs w:val="27"/>
              </w:rPr>
              <w:t xml:space="preserve"> места «Красная горка», восточнее соснового массива Красный бор, на северо-восточной окраине Пригородного бора (до границ земельных участков с кадастровыми номерами 42:24:0101022:357, 42:24:0101022:173, 42:24:0101022:320), на северо-западн</w:t>
            </w:r>
            <w:r w:rsidR="00220EA9" w:rsidRPr="00235133">
              <w:rPr>
                <w:rFonts w:eastAsia="Arial"/>
                <w:bCs/>
                <w:iCs/>
                <w:sz w:val="27"/>
                <w:szCs w:val="27"/>
              </w:rPr>
              <w:t>ой границе Комиссаровского бора.</w:t>
            </w:r>
          </w:p>
          <w:p w:rsidR="00220EA9" w:rsidRPr="00235133" w:rsidRDefault="00220EA9" w:rsidP="006006B5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</w:p>
          <w:p w:rsidR="006006B5" w:rsidRPr="00235133" w:rsidRDefault="006006B5" w:rsidP="006006B5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  <w:r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Предложения иных</w:t>
            </w:r>
            <w:r w:rsidR="00220EA9"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 xml:space="preserve"> участников публичных слушаний:</w:t>
            </w:r>
          </w:p>
          <w:p w:rsidR="006006B5" w:rsidRPr="00235133" w:rsidRDefault="006006B5" w:rsidP="006006B5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35133">
              <w:rPr>
                <w:rFonts w:eastAsia="Arial"/>
                <w:bCs/>
                <w:iCs/>
                <w:sz w:val="27"/>
                <w:szCs w:val="27"/>
              </w:rPr>
              <w:t>4. Об отображении объекта местного значения «Воскресная школа» на ул. Вороши</w:t>
            </w:r>
            <w:r w:rsidR="00220EA9" w:rsidRPr="00235133">
              <w:rPr>
                <w:rFonts w:eastAsia="Arial"/>
                <w:bCs/>
                <w:iCs/>
                <w:sz w:val="27"/>
                <w:szCs w:val="27"/>
              </w:rPr>
              <w:t>лова.</w:t>
            </w:r>
          </w:p>
          <w:p w:rsidR="00220EA9" w:rsidRPr="00235133" w:rsidRDefault="00220EA9" w:rsidP="006006B5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</w:p>
          <w:p w:rsidR="00576240" w:rsidRPr="00235133" w:rsidRDefault="006006B5">
            <w:pPr>
              <w:autoSpaceDE w:val="0"/>
              <w:jc w:val="both"/>
              <w:rPr>
                <w:sz w:val="27"/>
                <w:szCs w:val="27"/>
              </w:rPr>
            </w:pPr>
            <w:r w:rsidRPr="00235133">
              <w:rPr>
                <w:sz w:val="27"/>
                <w:szCs w:val="27"/>
              </w:rPr>
              <w:t>Замечания участников публичных слушаний не поступали.</w:t>
            </w:r>
          </w:p>
        </w:tc>
      </w:tr>
      <w:tr w:rsidR="005762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0" w:rsidRPr="00235133" w:rsidRDefault="00576240">
            <w:pPr>
              <w:jc w:val="both"/>
              <w:rPr>
                <w:rFonts w:eastAsia="Arial"/>
                <w:sz w:val="27"/>
                <w:szCs w:val="27"/>
              </w:rPr>
            </w:pPr>
            <w:r w:rsidRPr="00235133">
              <w:rPr>
                <w:sz w:val="27"/>
                <w:szCs w:val="27"/>
                <w:lang w:val="en-US"/>
              </w:rPr>
              <w:t>IV</w:t>
            </w:r>
            <w:r w:rsidRPr="00235133">
              <w:rPr>
                <w:sz w:val="27"/>
                <w:szCs w:val="27"/>
              </w:rPr>
              <w:t xml:space="preserve">. </w:t>
            </w:r>
            <w:r w:rsidR="00235133">
              <w:rPr>
                <w:sz w:val="27"/>
                <w:szCs w:val="27"/>
              </w:rPr>
              <w:t>А</w:t>
            </w:r>
            <w:r w:rsidRPr="00235133">
              <w:rPr>
                <w:sz w:val="27"/>
                <w:szCs w:val="27"/>
              </w:rPr>
              <w:t xml:space="preserve">ргументированные рекомендации комиссии о целесообразности или нецелесообразности </w:t>
            </w:r>
            <w:r w:rsidRPr="00235133">
              <w:rPr>
                <w:sz w:val="27"/>
                <w:szCs w:val="27"/>
              </w:rPr>
              <w:lastRenderedPageBreak/>
              <w:t>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0" w:rsidRPr="00235133" w:rsidRDefault="00576240">
            <w:pPr>
              <w:autoSpaceDE w:val="0"/>
              <w:jc w:val="both"/>
              <w:rPr>
                <w:rFonts w:eastAsia="Arial"/>
                <w:i/>
                <w:iCs/>
                <w:sz w:val="27"/>
                <w:szCs w:val="27"/>
              </w:rPr>
            </w:pPr>
            <w:r w:rsidRPr="00235133">
              <w:rPr>
                <w:rFonts w:eastAsia="Arial"/>
                <w:sz w:val="27"/>
                <w:szCs w:val="27"/>
                <w:lang w:val="en-US"/>
              </w:rPr>
              <w:lastRenderedPageBreak/>
              <w:t>IV</w:t>
            </w:r>
            <w:r w:rsidRPr="00235133">
              <w:rPr>
                <w:rFonts w:eastAsia="Arial"/>
                <w:sz w:val="27"/>
                <w:szCs w:val="27"/>
              </w:rPr>
              <w:t xml:space="preserve">.1. Комиссия пришла к выводу о </w:t>
            </w:r>
            <w:r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целесообразности</w:t>
            </w:r>
            <w:r w:rsidRPr="00235133">
              <w:rPr>
                <w:rFonts w:eastAsia="Arial"/>
                <w:sz w:val="27"/>
                <w:szCs w:val="27"/>
              </w:rPr>
              <w:t xml:space="preserve"> </w:t>
            </w:r>
            <w:r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учета предложений,</w:t>
            </w:r>
            <w:r w:rsidRPr="00235133">
              <w:rPr>
                <w:rFonts w:eastAsia="Arial"/>
                <w:sz w:val="27"/>
                <w:szCs w:val="27"/>
              </w:rPr>
              <w:t xml:space="preserve"> обозначенных в разделе </w:t>
            </w:r>
            <w:r w:rsidRPr="00235133">
              <w:rPr>
                <w:rFonts w:eastAsia="Arial"/>
                <w:sz w:val="27"/>
                <w:szCs w:val="27"/>
                <w:lang w:val="en-US"/>
              </w:rPr>
              <w:t>III</w:t>
            </w:r>
            <w:r w:rsidRPr="00235133">
              <w:rPr>
                <w:rFonts w:eastAsia="Arial"/>
                <w:sz w:val="27"/>
                <w:szCs w:val="27"/>
              </w:rPr>
              <w:t xml:space="preserve"> настоящего заключения </w:t>
            </w:r>
            <w:proofErr w:type="gramStart"/>
            <w:r w:rsidRPr="00235133">
              <w:rPr>
                <w:rFonts w:eastAsia="Arial"/>
                <w:sz w:val="27"/>
                <w:szCs w:val="27"/>
              </w:rPr>
              <w:t xml:space="preserve">номерами  </w:t>
            </w:r>
            <w:r w:rsidR="00EB02B4"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1</w:t>
            </w:r>
            <w:proofErr w:type="gramEnd"/>
            <w:r w:rsidR="00EB02B4"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, 3</w:t>
            </w:r>
            <w:r w:rsidR="00EB02B4" w:rsidRPr="00235133">
              <w:rPr>
                <w:rFonts w:eastAsia="Arial"/>
                <w:bCs/>
                <w:iCs/>
                <w:sz w:val="27"/>
                <w:szCs w:val="27"/>
              </w:rPr>
              <w:t xml:space="preserve"> (при обосновании </w:t>
            </w:r>
            <w:r w:rsidR="006006B5" w:rsidRPr="00235133">
              <w:rPr>
                <w:rFonts w:eastAsia="Arial"/>
                <w:bCs/>
                <w:iCs/>
                <w:sz w:val="27"/>
                <w:szCs w:val="27"/>
              </w:rPr>
              <w:t xml:space="preserve"> </w:t>
            </w:r>
            <w:r w:rsidR="00EB02B4" w:rsidRPr="00235133">
              <w:rPr>
                <w:rFonts w:eastAsia="Arial"/>
                <w:bCs/>
                <w:iCs/>
                <w:sz w:val="27"/>
                <w:szCs w:val="27"/>
              </w:rPr>
              <w:t>функционального зонирования в районе достопримечательного места «</w:t>
            </w:r>
            <w:r w:rsidR="00881620" w:rsidRPr="00235133">
              <w:rPr>
                <w:rFonts w:eastAsia="Arial"/>
                <w:bCs/>
                <w:iCs/>
                <w:sz w:val="27"/>
                <w:szCs w:val="27"/>
              </w:rPr>
              <w:t>К</w:t>
            </w:r>
            <w:r w:rsidR="00EB02B4" w:rsidRPr="00235133">
              <w:rPr>
                <w:rFonts w:eastAsia="Arial"/>
                <w:bCs/>
                <w:iCs/>
                <w:sz w:val="27"/>
                <w:szCs w:val="27"/>
              </w:rPr>
              <w:t>расная горка»)</w:t>
            </w:r>
            <w:r w:rsidR="006006B5" w:rsidRPr="00235133">
              <w:rPr>
                <w:rFonts w:eastAsia="Arial"/>
                <w:bCs/>
                <w:iCs/>
                <w:sz w:val="27"/>
                <w:szCs w:val="27"/>
              </w:rPr>
              <w:t xml:space="preserve">, </w:t>
            </w:r>
            <w:r w:rsidR="006006B5"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4</w:t>
            </w:r>
            <w:r w:rsidRPr="00235133">
              <w:rPr>
                <w:rFonts w:eastAsia="Arial"/>
                <w:sz w:val="27"/>
                <w:szCs w:val="27"/>
              </w:rPr>
              <w:t xml:space="preserve"> на основании ч. 5 ст. 23, ч. 10 ст. 24 Градостроительного кодекса </w:t>
            </w:r>
            <w:r w:rsidRPr="00235133">
              <w:rPr>
                <w:rFonts w:eastAsia="Arial"/>
                <w:sz w:val="27"/>
                <w:szCs w:val="27"/>
              </w:rPr>
              <w:lastRenderedPageBreak/>
              <w:t>Российской Федерации, ст. 4 Закона Кемеровской области от 25.12.2017 № 111-ОЗ «О видах объектов регионального и местного значения». Предложения не противоречат требованиям законодательства о градостроительной деятельности, нормативных правовых актов Кемеровской области, муниципальных правовых актов.</w:t>
            </w:r>
          </w:p>
          <w:p w:rsidR="00576240" w:rsidRPr="00235133" w:rsidRDefault="00576240">
            <w:pPr>
              <w:autoSpaceDE w:val="0"/>
              <w:jc w:val="both"/>
              <w:rPr>
                <w:rFonts w:eastAsia="Arial"/>
                <w:i/>
                <w:iCs/>
                <w:sz w:val="27"/>
                <w:szCs w:val="27"/>
              </w:rPr>
            </w:pPr>
          </w:p>
          <w:p w:rsidR="00576240" w:rsidRPr="00235133" w:rsidRDefault="00AB6D0D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235133">
              <w:rPr>
                <w:rFonts w:eastAsia="Arial"/>
                <w:i/>
                <w:iCs/>
                <w:sz w:val="27"/>
                <w:szCs w:val="27"/>
              </w:rPr>
              <w:t>Изменения</w:t>
            </w:r>
            <w:r w:rsidR="00576240" w:rsidRPr="00235133">
              <w:rPr>
                <w:rFonts w:eastAsia="Arial"/>
                <w:i/>
                <w:iCs/>
                <w:sz w:val="27"/>
                <w:szCs w:val="27"/>
              </w:rPr>
              <w:t xml:space="preserve"> со</w:t>
            </w:r>
            <w:r w:rsidRPr="00235133">
              <w:rPr>
                <w:rFonts w:eastAsia="Arial"/>
                <w:i/>
                <w:iCs/>
                <w:sz w:val="27"/>
                <w:szCs w:val="27"/>
              </w:rPr>
              <w:t>гласно указанным предложениям</w:t>
            </w:r>
            <w:r w:rsidR="00576240" w:rsidRPr="00235133">
              <w:rPr>
                <w:rFonts w:eastAsia="Arial"/>
                <w:i/>
                <w:iCs/>
                <w:sz w:val="27"/>
                <w:szCs w:val="27"/>
              </w:rPr>
              <w:t xml:space="preserve"> вносятся в проект</w:t>
            </w:r>
            <w:r w:rsidR="00FA05E7" w:rsidRPr="00235133">
              <w:rPr>
                <w:rFonts w:eastAsia="Arial"/>
                <w:i/>
                <w:iCs/>
                <w:sz w:val="27"/>
                <w:szCs w:val="27"/>
              </w:rPr>
              <w:t xml:space="preserve"> (при </w:t>
            </w:r>
            <w:proofErr w:type="gramStart"/>
            <w:r w:rsidR="00FA05E7" w:rsidRPr="00235133">
              <w:rPr>
                <w:rFonts w:eastAsia="Arial"/>
                <w:i/>
                <w:iCs/>
                <w:sz w:val="27"/>
                <w:szCs w:val="27"/>
              </w:rPr>
              <w:t>обосновании  функционального</w:t>
            </w:r>
            <w:proofErr w:type="gramEnd"/>
            <w:r w:rsidR="00FA05E7" w:rsidRPr="00235133">
              <w:rPr>
                <w:rFonts w:eastAsia="Arial"/>
                <w:i/>
                <w:iCs/>
                <w:sz w:val="27"/>
                <w:szCs w:val="27"/>
              </w:rPr>
              <w:t xml:space="preserve"> зонирования в районе достопримечательного места «Красная горка»).</w:t>
            </w:r>
          </w:p>
          <w:p w:rsidR="00576240" w:rsidRPr="00235133" w:rsidRDefault="00576240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</w:p>
          <w:p w:rsidR="004363D5" w:rsidRPr="00235133" w:rsidRDefault="00576240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235133">
              <w:rPr>
                <w:rFonts w:eastAsia="Arial"/>
                <w:sz w:val="27"/>
                <w:szCs w:val="27"/>
                <w:lang w:val="en-US"/>
              </w:rPr>
              <w:t>IV</w:t>
            </w:r>
            <w:r w:rsidRPr="00235133">
              <w:rPr>
                <w:rFonts w:eastAsia="Arial"/>
                <w:sz w:val="27"/>
                <w:szCs w:val="27"/>
              </w:rPr>
              <w:t>.</w:t>
            </w:r>
            <w:r w:rsidR="00881620" w:rsidRPr="00235133">
              <w:rPr>
                <w:rFonts w:eastAsia="Arial"/>
                <w:sz w:val="27"/>
                <w:szCs w:val="27"/>
              </w:rPr>
              <w:t>2</w:t>
            </w:r>
            <w:r w:rsidRPr="00235133">
              <w:rPr>
                <w:rFonts w:eastAsia="Arial"/>
                <w:sz w:val="27"/>
                <w:szCs w:val="27"/>
              </w:rPr>
              <w:t xml:space="preserve">. Комиссия пришла к выводу о </w:t>
            </w:r>
            <w:r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нецелесообраз</w:t>
            </w:r>
            <w:r w:rsidR="00881620" w:rsidRPr="00235133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 xml:space="preserve">ности учета предложения, </w:t>
            </w:r>
            <w:r w:rsidR="00881620" w:rsidRPr="00235133">
              <w:rPr>
                <w:rFonts w:eastAsia="Arial"/>
                <w:bCs/>
                <w:iCs/>
                <w:sz w:val="27"/>
                <w:szCs w:val="27"/>
              </w:rPr>
              <w:t xml:space="preserve">обозначенного </w:t>
            </w:r>
            <w:r w:rsidRPr="00235133">
              <w:rPr>
                <w:rFonts w:eastAsia="Arial"/>
                <w:sz w:val="27"/>
                <w:szCs w:val="27"/>
              </w:rPr>
              <w:t xml:space="preserve">в разделе </w:t>
            </w:r>
            <w:r w:rsidRPr="00235133">
              <w:rPr>
                <w:rFonts w:eastAsia="Arial"/>
                <w:sz w:val="27"/>
                <w:szCs w:val="27"/>
                <w:lang w:val="en-US"/>
              </w:rPr>
              <w:t>III</w:t>
            </w:r>
            <w:r w:rsidR="00881620" w:rsidRPr="00235133">
              <w:rPr>
                <w:rFonts w:eastAsia="Arial"/>
                <w:sz w:val="27"/>
                <w:szCs w:val="27"/>
              </w:rPr>
              <w:t xml:space="preserve"> настоящего заключения номером </w:t>
            </w:r>
            <w:r w:rsidR="00881620" w:rsidRPr="00235133">
              <w:rPr>
                <w:rFonts w:eastAsia="Arial"/>
                <w:b/>
                <w:i/>
                <w:sz w:val="27"/>
                <w:szCs w:val="27"/>
              </w:rPr>
              <w:t>2</w:t>
            </w:r>
            <w:r w:rsidR="00881620" w:rsidRPr="00235133">
              <w:rPr>
                <w:rFonts w:eastAsia="Arial"/>
                <w:sz w:val="27"/>
                <w:szCs w:val="27"/>
              </w:rPr>
              <w:t xml:space="preserve"> в связи со следующим. </w:t>
            </w:r>
            <w:r w:rsidR="002728EA" w:rsidRPr="00235133">
              <w:rPr>
                <w:rFonts w:eastAsia="Arial"/>
                <w:sz w:val="27"/>
                <w:szCs w:val="27"/>
              </w:rPr>
              <w:t>Заявленное в качестве предложения о внесении изменений в генеральный план п</w:t>
            </w:r>
            <w:r w:rsidR="00AF25F0" w:rsidRPr="00235133">
              <w:rPr>
                <w:rFonts w:eastAsia="Arial"/>
                <w:sz w:val="27"/>
                <w:szCs w:val="27"/>
              </w:rPr>
              <w:t>редложение об изменении функционального зонирования север</w:t>
            </w:r>
            <w:r w:rsidR="002728EA" w:rsidRPr="00235133">
              <w:rPr>
                <w:rFonts w:eastAsia="Arial"/>
                <w:sz w:val="27"/>
                <w:szCs w:val="27"/>
              </w:rPr>
              <w:t xml:space="preserve">о-восточнее бульв. Соснового, 8, </w:t>
            </w:r>
            <w:r w:rsidR="00AF25F0" w:rsidRPr="00235133">
              <w:rPr>
                <w:rFonts w:eastAsia="Arial"/>
                <w:sz w:val="27"/>
                <w:szCs w:val="27"/>
              </w:rPr>
              <w:t>в том числе применительно к земельному участку с кадастровым номером 42:24:0401014:1214</w:t>
            </w:r>
            <w:r w:rsidR="00AB6D0D" w:rsidRPr="00235133">
              <w:rPr>
                <w:rFonts w:eastAsia="Arial"/>
                <w:sz w:val="27"/>
                <w:szCs w:val="27"/>
              </w:rPr>
              <w:t>,</w:t>
            </w:r>
            <w:r w:rsidR="00AF25F0" w:rsidRPr="00235133">
              <w:rPr>
                <w:rFonts w:eastAsia="Arial"/>
                <w:sz w:val="27"/>
                <w:szCs w:val="27"/>
              </w:rPr>
              <w:t xml:space="preserve"> фактически содержит </w:t>
            </w:r>
            <w:r w:rsidR="004363D5" w:rsidRPr="00235133">
              <w:rPr>
                <w:rFonts w:eastAsia="Arial"/>
                <w:sz w:val="27"/>
                <w:szCs w:val="27"/>
              </w:rPr>
              <w:t xml:space="preserve">предложение о внесении изменений в карту градостроительного зонирования в части изменения границ территориальной зоны улично-дорожной сети (ИТ3) в целях установления коммунальной территориальной зоны (К) применительно к неопределенной территории, расположенной </w:t>
            </w:r>
            <w:r w:rsidR="002728EA" w:rsidRPr="00235133">
              <w:rPr>
                <w:rFonts w:eastAsia="Arial"/>
                <w:sz w:val="27"/>
                <w:szCs w:val="27"/>
              </w:rPr>
              <w:t xml:space="preserve">на бульв. Сосновый ориентировочной площадью 10000 кв. м. </w:t>
            </w:r>
            <w:r w:rsidR="00880934" w:rsidRPr="00235133">
              <w:rPr>
                <w:rFonts w:eastAsia="Arial"/>
                <w:sz w:val="27"/>
                <w:szCs w:val="27"/>
              </w:rPr>
              <w:t xml:space="preserve">В связи с изложенным, предложение не может являться достаточным основанием для внесения изменений в генеральный план и </w:t>
            </w:r>
            <w:r w:rsidR="00AB6D0D" w:rsidRPr="00235133">
              <w:rPr>
                <w:rFonts w:eastAsia="Arial"/>
                <w:sz w:val="27"/>
                <w:szCs w:val="27"/>
              </w:rPr>
              <w:t xml:space="preserve">должно </w:t>
            </w:r>
            <w:r w:rsidR="00880934" w:rsidRPr="00235133">
              <w:rPr>
                <w:rFonts w:eastAsia="Arial"/>
                <w:sz w:val="27"/>
                <w:szCs w:val="27"/>
              </w:rPr>
              <w:t>рассмотрено комиссией в рамках обсуждения проекта о внесении изменений в Правила землепользования и застройки с учетом требований, предъявляемых</w:t>
            </w:r>
            <w:r w:rsidR="00AB6D0D" w:rsidRPr="00235133">
              <w:rPr>
                <w:rFonts w:eastAsia="Arial"/>
                <w:sz w:val="27"/>
                <w:szCs w:val="27"/>
              </w:rPr>
              <w:t xml:space="preserve"> в</w:t>
            </w:r>
            <w:r w:rsidR="00880934" w:rsidRPr="00235133">
              <w:rPr>
                <w:rFonts w:eastAsia="Arial"/>
                <w:sz w:val="27"/>
                <w:szCs w:val="27"/>
              </w:rPr>
              <w:t xml:space="preserve"> ст. 34 Градостроительного кодекса Российской Федерации к порядку установления границ территориальных зон.</w:t>
            </w:r>
          </w:p>
          <w:p w:rsidR="004363D5" w:rsidRPr="00235133" w:rsidRDefault="004363D5">
            <w:pPr>
              <w:autoSpaceDE w:val="0"/>
              <w:jc w:val="both"/>
              <w:rPr>
                <w:rFonts w:eastAsia="Arial"/>
                <w:sz w:val="16"/>
                <w:szCs w:val="16"/>
              </w:rPr>
            </w:pPr>
          </w:p>
          <w:p w:rsidR="00576240" w:rsidRPr="00235133" w:rsidRDefault="00507B80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235133">
              <w:rPr>
                <w:rFonts w:eastAsia="Arial"/>
                <w:i/>
                <w:iCs/>
                <w:sz w:val="27"/>
                <w:szCs w:val="27"/>
              </w:rPr>
              <w:t>Изменение</w:t>
            </w:r>
            <w:r w:rsidR="00576240" w:rsidRPr="00235133">
              <w:rPr>
                <w:rFonts w:eastAsia="Arial"/>
                <w:i/>
                <w:iCs/>
                <w:sz w:val="27"/>
                <w:szCs w:val="27"/>
              </w:rPr>
              <w:t xml:space="preserve"> согласно указанн</w:t>
            </w:r>
            <w:r w:rsidR="004564EF" w:rsidRPr="00235133">
              <w:rPr>
                <w:rFonts w:eastAsia="Arial"/>
                <w:i/>
                <w:iCs/>
                <w:sz w:val="27"/>
                <w:szCs w:val="27"/>
              </w:rPr>
              <w:t>ому предложению</w:t>
            </w:r>
            <w:r w:rsidRPr="00235133">
              <w:rPr>
                <w:rFonts w:eastAsia="Arial"/>
                <w:i/>
                <w:iCs/>
                <w:sz w:val="27"/>
                <w:szCs w:val="27"/>
              </w:rPr>
              <w:t xml:space="preserve"> не вноси</w:t>
            </w:r>
            <w:r w:rsidR="00576240" w:rsidRPr="00235133">
              <w:rPr>
                <w:rFonts w:eastAsia="Arial"/>
                <w:i/>
                <w:iCs/>
                <w:sz w:val="27"/>
                <w:szCs w:val="27"/>
              </w:rPr>
              <w:t>тся в проект.</w:t>
            </w:r>
          </w:p>
          <w:p w:rsidR="00576240" w:rsidRPr="00235133" w:rsidRDefault="00576240">
            <w:pPr>
              <w:autoSpaceDE w:val="0"/>
              <w:jc w:val="both"/>
              <w:rPr>
                <w:rFonts w:eastAsia="Arial"/>
                <w:sz w:val="16"/>
                <w:szCs w:val="16"/>
              </w:rPr>
            </w:pPr>
          </w:p>
          <w:p w:rsidR="00576240" w:rsidRPr="00235133" w:rsidRDefault="00576240" w:rsidP="00235133">
            <w:pPr>
              <w:autoSpaceDE w:val="0"/>
              <w:snapToGrid w:val="0"/>
              <w:jc w:val="both"/>
              <w:rPr>
                <w:rFonts w:eastAsia="Arial"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</w:pPr>
            <w:r w:rsidRPr="00235133">
              <w:rPr>
                <w:rFonts w:eastAsia="Arial"/>
                <w:color w:val="000000"/>
                <w:spacing w:val="1"/>
                <w:sz w:val="27"/>
                <w:szCs w:val="27"/>
                <w:shd w:val="clear" w:color="auto" w:fill="FFFFFF"/>
                <w:lang w:val="en-US" w:eastAsia="ru-RU"/>
              </w:rPr>
              <w:t>IV</w:t>
            </w:r>
            <w:r w:rsidR="001E55B1" w:rsidRPr="00235133">
              <w:rPr>
                <w:rFonts w:eastAsia="Arial"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.3</w:t>
            </w:r>
            <w:r w:rsidRPr="00235133">
              <w:rPr>
                <w:rFonts w:eastAsia="Arial"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 xml:space="preserve">. </w:t>
            </w:r>
            <w:r w:rsidRPr="00235133"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Выводы комиссии </w:t>
            </w:r>
            <w:r w:rsidRPr="00235133">
              <w:rPr>
                <w:rFonts w:eastAsia="Arial"/>
                <w:sz w:val="27"/>
                <w:szCs w:val="27"/>
                <w:lang w:eastAsia="ru-RU"/>
              </w:rPr>
              <w:t>по результатам публичных слушаний.</w:t>
            </w:r>
          </w:p>
          <w:p w:rsidR="00576240" w:rsidRPr="00235133" w:rsidRDefault="00485DAA" w:rsidP="00235133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235133">
              <w:rPr>
                <w:rFonts w:eastAsia="Arial"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К</w:t>
            </w:r>
            <w:r w:rsidR="00576240" w:rsidRPr="00235133">
              <w:rPr>
                <w:rFonts w:eastAsia="Arial"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омиссия считает возможным направить проект решения с учетом изменений, внесенных по результатам публичных слушаний, в Кемеровский городской Совет народных депутатов в соответствии с ч. 12 ст. 24 Градостроительного кодекса Российской Федерации.</w:t>
            </w:r>
          </w:p>
        </w:tc>
      </w:tr>
      <w:tr w:rsidR="00576240">
        <w:tc>
          <w:tcPr>
            <w:tcW w:w="10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33" w:rsidRDefault="00235133">
            <w:pPr>
              <w:suppressAutoHyphens w:val="0"/>
              <w:rPr>
                <w:sz w:val="27"/>
                <w:szCs w:val="27"/>
              </w:rPr>
            </w:pPr>
          </w:p>
          <w:p w:rsidR="00576240" w:rsidRPr="00235133" w:rsidRDefault="00576240">
            <w:pPr>
              <w:suppressAutoHyphens w:val="0"/>
              <w:rPr>
                <w:sz w:val="27"/>
                <w:szCs w:val="27"/>
              </w:rPr>
            </w:pPr>
            <w:r w:rsidRPr="00235133">
              <w:rPr>
                <w:sz w:val="27"/>
                <w:szCs w:val="27"/>
              </w:rPr>
              <w:t xml:space="preserve">Председатель комиссии                                                                               </w:t>
            </w:r>
            <w:r w:rsidR="00235133">
              <w:rPr>
                <w:sz w:val="27"/>
                <w:szCs w:val="27"/>
              </w:rPr>
              <w:t xml:space="preserve">  </w:t>
            </w:r>
            <w:r w:rsidRPr="00235133">
              <w:rPr>
                <w:sz w:val="27"/>
                <w:szCs w:val="27"/>
              </w:rPr>
              <w:t>С.С. Прозоров</w:t>
            </w:r>
          </w:p>
          <w:p w:rsidR="00576240" w:rsidRPr="00235133" w:rsidRDefault="00576240">
            <w:pPr>
              <w:suppressAutoHyphens w:val="0"/>
              <w:rPr>
                <w:sz w:val="27"/>
                <w:szCs w:val="27"/>
              </w:rPr>
            </w:pPr>
          </w:p>
        </w:tc>
      </w:tr>
    </w:tbl>
    <w:p w:rsidR="00576240" w:rsidRDefault="00576240" w:rsidP="006A5C6C">
      <w:pPr>
        <w:pStyle w:val="a7"/>
        <w:widowControl w:val="0"/>
      </w:pPr>
    </w:p>
    <w:sectPr w:rsidR="00576240" w:rsidSect="00235133">
      <w:footerReference w:type="default" r:id="rId6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20" w:rsidRDefault="000A0D20">
      <w:r>
        <w:separator/>
      </w:r>
    </w:p>
  </w:endnote>
  <w:endnote w:type="continuationSeparator" w:id="0">
    <w:p w:rsidR="000A0D20" w:rsidRDefault="000A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6C" w:rsidRDefault="006A5C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20" w:rsidRDefault="000A0D20">
      <w:r>
        <w:separator/>
      </w:r>
    </w:p>
  </w:footnote>
  <w:footnote w:type="continuationSeparator" w:id="0">
    <w:p w:rsidR="000A0D20" w:rsidRDefault="000A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7F"/>
    <w:rsid w:val="00054224"/>
    <w:rsid w:val="0009761A"/>
    <w:rsid w:val="000A0D20"/>
    <w:rsid w:val="000C5D09"/>
    <w:rsid w:val="001E55B1"/>
    <w:rsid w:val="00220EA9"/>
    <w:rsid w:val="00227A07"/>
    <w:rsid w:val="00235133"/>
    <w:rsid w:val="002728EA"/>
    <w:rsid w:val="003646D6"/>
    <w:rsid w:val="004363D5"/>
    <w:rsid w:val="004564EF"/>
    <w:rsid w:val="00485DAA"/>
    <w:rsid w:val="00507B80"/>
    <w:rsid w:val="005356AF"/>
    <w:rsid w:val="00576240"/>
    <w:rsid w:val="006006B5"/>
    <w:rsid w:val="006A5C6C"/>
    <w:rsid w:val="0074448B"/>
    <w:rsid w:val="007B35C9"/>
    <w:rsid w:val="00880934"/>
    <w:rsid w:val="00881620"/>
    <w:rsid w:val="0095277F"/>
    <w:rsid w:val="009547D1"/>
    <w:rsid w:val="00A5261C"/>
    <w:rsid w:val="00AB6D0D"/>
    <w:rsid w:val="00AC387F"/>
    <w:rsid w:val="00AF25F0"/>
    <w:rsid w:val="00BB054E"/>
    <w:rsid w:val="00BC6088"/>
    <w:rsid w:val="00EB02B4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4E9227B-A710-4BA3-977F-32AE564F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2019-09-20T05:19:00Z</cp:lastPrinted>
  <dcterms:created xsi:type="dcterms:W3CDTF">2019-09-25T10:46:00Z</dcterms:created>
  <dcterms:modified xsi:type="dcterms:W3CDTF">2019-09-25T10:46:00Z</dcterms:modified>
</cp:coreProperties>
</file>