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8A07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CF8CB5" wp14:editId="7155FB21">
            <wp:simplePos x="0" y="0"/>
            <wp:positionH relativeFrom="column">
              <wp:posOffset>2781935</wp:posOffset>
            </wp:positionH>
            <wp:positionV relativeFrom="paragraph">
              <wp:posOffset>0</wp:posOffset>
            </wp:positionV>
            <wp:extent cx="581025" cy="85725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A078B" w:rsidRPr="008A078B" w:rsidRDefault="008A078B" w:rsidP="008A078B">
      <w:pPr>
        <w:keepNext/>
        <w:tabs>
          <w:tab w:val="left" w:pos="43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078B" w:rsidRPr="008A078B" w:rsidRDefault="008A078B" w:rsidP="008A07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7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078B" w:rsidRPr="008A078B" w:rsidRDefault="008A078B" w:rsidP="008A078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90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590A">
        <w:rPr>
          <w:rFonts w:ascii="Times New Roman" w:eastAsia="Times New Roman" w:hAnsi="Times New Roman" w:cs="Times New Roman"/>
          <w:sz w:val="28"/>
          <w:szCs w:val="28"/>
          <w:lang w:eastAsia="ru-RU"/>
        </w:rPr>
        <w:t>2959</w:t>
      </w:r>
    </w:p>
    <w:p w:rsidR="00D4302D" w:rsidRDefault="00D4302D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Кемерово</w:t>
      </w:r>
    </w:p>
    <w:p w:rsidR="008A078B" w:rsidRPr="008A078B" w:rsidRDefault="008A078B" w:rsidP="008A07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16.12.2016 № 3213 «Об утверждении муниципальной программы «Энергосбережение</w:t>
      </w:r>
      <w:r w:rsidRPr="008A078B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повышение энергетической эффективности на территории города Кемерово»</w:t>
      </w:r>
      <w:r w:rsidRPr="008A0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2017-2021 годы»</w:t>
      </w:r>
    </w:p>
    <w:bookmarkEnd w:id="0"/>
    <w:p w:rsidR="008A078B" w:rsidRPr="008A078B" w:rsidRDefault="008A078B" w:rsidP="008A078B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8B" w:rsidRPr="008A078B" w:rsidRDefault="008A078B" w:rsidP="008A0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</w:t>
      </w:r>
    </w:p>
    <w:p w:rsid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Кемерово от 16.12.2016 </w:t>
      </w:r>
      <w:r w:rsidR="0071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3213 «Об утверждении муниципальной программы «Энергосбережение</w:t>
      </w:r>
      <w:r w:rsidRPr="008A07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энергетической эффективности на территории города Кемерово» на 2017-2021 годы» (далее – постановление)</w:t>
      </w:r>
      <w:r w:rsidR="00FA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078B" w:rsidRDefault="00FA519E" w:rsidP="00321E73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078B"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«Паспорт муниципальной программы «Энергосбережение и повышение энергетической эффективности на территории города Кемерово» на 2017-2021 годы» 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строки изложить в следующей редакции:</w:t>
      </w:r>
    </w:p>
    <w:p w:rsidR="00FA519E" w:rsidRDefault="00FA519E" w:rsidP="00FA5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5567AD" w:rsidRPr="008A078B" w:rsidTr="005567AD">
        <w:tc>
          <w:tcPr>
            <w:tcW w:w="3539" w:type="dxa"/>
          </w:tcPr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мероприятий муниципальной программы          </w:t>
            </w:r>
          </w:p>
        </w:tc>
        <w:tc>
          <w:tcPr>
            <w:tcW w:w="6237" w:type="dxa"/>
          </w:tcPr>
          <w:p w:rsidR="005567AD" w:rsidRPr="00C179F4" w:rsidRDefault="005567AD" w:rsidP="001B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жилищно-коммунального хозяйства администрации города Кемерово, </w:t>
            </w:r>
            <w:r w:rsidR="001B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 по управлению муниципальным имуществом города Кемерово, управление образования администрации города Кемерово, управление культуры, спорта и молодежной политики администрации города Кемерово, </w:t>
            </w:r>
            <w:r w:rsidR="001B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социальной защиты населения администрации города Кемерово</w:t>
            </w:r>
            <w:r w:rsidR="002B324B" w:rsidRP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бюджетное учреждение</w:t>
            </w:r>
            <w:r w:rsidRP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«Казна».</w:t>
            </w:r>
          </w:p>
        </w:tc>
      </w:tr>
      <w:tr w:rsidR="005567AD" w:rsidRPr="008A078B" w:rsidTr="005567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178 695,24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193 962,20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150 211,50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142 138,50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 источникам финансирования: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Кемерово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3 628,20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3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3 763,20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3 763,20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3 763,20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 финансирования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800 793,14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175 067,04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150 703,50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190 199,00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146 448,30 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138 375,30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540,40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99,00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99,00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114,30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114,30 тыс. рублей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физических лиц –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800 252,74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174 968,04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150 589,70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190 100,00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146 334,00</w:t>
            </w: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567AD" w:rsidRPr="008A078B" w:rsidRDefault="005567AD" w:rsidP="0055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138 261,00 тыс. рублей.</w:t>
            </w:r>
          </w:p>
        </w:tc>
      </w:tr>
    </w:tbl>
    <w:p w:rsidR="00FA519E" w:rsidRPr="00FA519E" w:rsidRDefault="00FA519E" w:rsidP="00FA5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8A078B" w:rsidRDefault="008A078B" w:rsidP="00321E73">
      <w:pPr>
        <w:pStyle w:val="a5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«Ресурсное обеспечение реализации Муниципальной программы» приложения к постановлению изложить в редакции согласно приложению № </w:t>
      </w:r>
      <w:r w:rsidR="008C07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A078B" w:rsidRP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   по    работе   со   средствами   массовой   информации администрации города Кемерово (Е.А. Дубкова) обеспечить официальное опубликование настоящего постановления.</w:t>
      </w:r>
    </w:p>
    <w:p w:rsidR="008A078B" w:rsidRPr="008A078B" w:rsidRDefault="008A078B" w:rsidP="008A078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A078B" w:rsidRPr="008A078B" w:rsidRDefault="00E7542D" w:rsidP="00E754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города Д.В. Анисимова.</w:t>
      </w:r>
    </w:p>
    <w:p w:rsid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682" w:rsidRPr="008A078B" w:rsidRDefault="006E6682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78B" w:rsidRPr="008A078B" w:rsidRDefault="008A078B" w:rsidP="008A0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8A078B" w:rsidRPr="008A078B" w:rsidTr="00D4302D">
        <w:tc>
          <w:tcPr>
            <w:tcW w:w="4669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  <w:tc>
          <w:tcPr>
            <w:tcW w:w="4686" w:type="dxa"/>
          </w:tcPr>
          <w:p w:rsidR="008A078B" w:rsidRPr="008A078B" w:rsidRDefault="008A078B" w:rsidP="008A078B">
            <w:pPr>
              <w:widowControl w:val="0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И.В. Середюк</w:t>
            </w:r>
          </w:p>
        </w:tc>
      </w:tr>
    </w:tbl>
    <w:p w:rsidR="008C077A" w:rsidRDefault="008C077A" w:rsidP="008A078B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77A" w:rsidSect="00C179F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A078B" w:rsidRPr="008A078B" w:rsidRDefault="008A078B" w:rsidP="008A078B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A078B" w:rsidRPr="008A078B" w:rsidRDefault="008A078B" w:rsidP="008A078B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A078B" w:rsidRPr="008A078B" w:rsidRDefault="008A078B" w:rsidP="008A078B">
      <w:pPr>
        <w:spacing w:after="0" w:line="240" w:lineRule="auto"/>
        <w:ind w:left="5664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8A078B" w:rsidRPr="008A078B" w:rsidRDefault="008A078B" w:rsidP="008A078B">
      <w:pPr>
        <w:spacing w:after="0" w:line="240" w:lineRule="auto"/>
        <w:ind w:left="4956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29.12.2018 </w:t>
      </w:r>
      <w:r w:rsidRPr="008A07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C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2959</w:t>
      </w:r>
    </w:p>
    <w:p w:rsidR="008A078B" w:rsidRPr="006E6682" w:rsidRDefault="008A078B" w:rsidP="008A07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5891" w:rsidRDefault="00455891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8B" w:rsidRDefault="00F54D04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078B" w:rsidRPr="00F54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55891" w:rsidRPr="00F54D04" w:rsidRDefault="00455891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04" w:rsidRPr="006E6682" w:rsidRDefault="00F54D04" w:rsidP="00F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5312" w:type="dxa"/>
        <w:tblInd w:w="-152" w:type="dxa"/>
        <w:tblLook w:val="04A0" w:firstRow="1" w:lastRow="0" w:firstColumn="1" w:lastColumn="0" w:noHBand="0" w:noVBand="1"/>
      </w:tblPr>
      <w:tblGrid>
        <w:gridCol w:w="4253"/>
        <w:gridCol w:w="3263"/>
        <w:gridCol w:w="1559"/>
        <w:gridCol w:w="1548"/>
        <w:gridCol w:w="1571"/>
        <w:gridCol w:w="1553"/>
        <w:gridCol w:w="1565"/>
      </w:tblGrid>
      <w:tr w:rsidR="001D1DEF" w:rsidRPr="008A078B" w:rsidTr="001D1DEF">
        <w:trPr>
          <w:trHeight w:val="425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 </w:t>
            </w:r>
          </w:p>
          <w:p w:rsidR="001D1DEF" w:rsidRPr="008A078B" w:rsidRDefault="001D1DEF" w:rsidP="001D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финансовых ресурсов, тыс. рублей </w:t>
            </w:r>
          </w:p>
        </w:tc>
      </w:tr>
      <w:tr w:rsidR="001D1DEF" w:rsidRPr="008A078B" w:rsidTr="001D1DEF">
        <w:trPr>
          <w:trHeight w:val="403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1DEF" w:rsidRPr="008A078B" w:rsidRDefault="001D1DEF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B23EA1" w:rsidRPr="008A078B" w:rsidTr="00B23EA1">
        <w:trPr>
          <w:trHeight w:val="153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178 695,24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590130" w:rsidP="00C1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</w:t>
            </w:r>
            <w:r w:rsidR="00C1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1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590130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193 962,20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150 211,50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142 138,50</w:t>
            </w:r>
          </w:p>
        </w:tc>
      </w:tr>
      <w:tr w:rsidR="00B23EA1" w:rsidRPr="008A078B" w:rsidTr="00B23EA1">
        <w:trPr>
          <w:trHeight w:val="48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C1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1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1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3 763,20</w:t>
            </w:r>
          </w:p>
        </w:tc>
      </w:tr>
      <w:tr w:rsidR="00B23EA1" w:rsidRPr="008A078B" w:rsidTr="00B23EA1">
        <w:trPr>
          <w:trHeight w:val="579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175 067,04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590130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150 703,50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590130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190 199,00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146 448,30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63CC" w:rsidRPr="00B23EA1" w:rsidRDefault="009F63CC" w:rsidP="0075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138 375,</w:t>
            </w:r>
            <w:r w:rsidR="0075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23EA1" w:rsidRPr="008A078B" w:rsidTr="00B23EA1">
        <w:trPr>
          <w:trHeight w:val="29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</w:tr>
      <w:tr w:rsidR="00B23EA1" w:rsidRPr="008A078B" w:rsidTr="00B23EA1">
        <w:trPr>
          <w:trHeight w:val="38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174 968,04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590130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150 589,70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590130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190 100,00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146 334,00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138 261,00</w:t>
            </w:r>
          </w:p>
        </w:tc>
      </w:tr>
      <w:tr w:rsidR="00B23EA1" w:rsidRPr="008A078B" w:rsidTr="00B23EA1">
        <w:trPr>
          <w:trHeight w:val="165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Организационные мероприятия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71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9F63CC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76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63CC" w:rsidRPr="00B23EA1" w:rsidRDefault="009F63CC" w:rsidP="009F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41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Актуализация энергетического паспорта </w:t>
            </w:r>
            <w:r w:rsidR="004E7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«Теплоэнерго»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833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23EA1" w:rsidRPr="008A078B" w:rsidTr="00B23EA1">
        <w:trPr>
          <w:trHeight w:val="39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1" w:rsidRPr="008A078B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A1" w:rsidRPr="00B23EA1" w:rsidRDefault="00B23EA1" w:rsidP="00B2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52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Проведение энергетического обследования ОАО «СКЭК»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18 380,00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6E6682">
        <w:trPr>
          <w:trHeight w:val="554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413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18 380,00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18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8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4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56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29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18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8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4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E87263">
        <w:trPr>
          <w:trHeight w:val="56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D4708" w:rsidRPr="008A078B" w:rsidTr="000671EC">
        <w:trPr>
          <w:trHeight w:val="29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4708" w:rsidRPr="008A078B" w:rsidRDefault="001D4708" w:rsidP="001D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C077A" w:rsidRPr="008A078B" w:rsidTr="000671EC">
        <w:trPr>
          <w:trHeight w:val="18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87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400A3" w:rsidRPr="0084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управления бесхозяйными объектами </w:t>
            </w:r>
            <w:r w:rsidR="008400A3" w:rsidRPr="00840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1D4708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C077A" w:rsidRPr="008A078B" w:rsidTr="000671EC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C077A" w:rsidRPr="008A078B" w:rsidTr="000671EC">
        <w:trPr>
          <w:trHeight w:val="56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1D4708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C077A" w:rsidRPr="008A078B" w:rsidTr="000671EC">
        <w:trPr>
          <w:trHeight w:val="291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1D4708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77A" w:rsidRPr="008A078B" w:rsidRDefault="008C077A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87263" w:rsidRPr="008A078B" w:rsidTr="00E87263">
        <w:trPr>
          <w:trHeight w:val="181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Оценка потерь в электрических и тепловых сетях ОАО «СКЭК»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87263" w:rsidRPr="008A078B" w:rsidTr="00E87263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87263" w:rsidRPr="008A078B" w:rsidTr="00E87263">
        <w:trPr>
          <w:trHeight w:val="56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87263" w:rsidRPr="008A078B" w:rsidTr="00E87263">
        <w:trPr>
          <w:trHeight w:val="29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263" w:rsidRPr="008A078B" w:rsidRDefault="00E87263" w:rsidP="00E8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52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Технические и технологические мероприятия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160 075,24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154 </w:t>
            </w:r>
            <w:r w:rsidR="0059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97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192 492,20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150 211,50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142 138,50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5975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3 726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3 763,20</w:t>
            </w:r>
          </w:p>
        </w:tc>
      </w:tr>
      <w:tr w:rsidR="008A078B" w:rsidRPr="008A078B" w:rsidTr="00FF422D">
        <w:trPr>
          <w:trHeight w:val="56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156 447,04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150 463,50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188 729,00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146 448,30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138 375,30</w:t>
            </w:r>
          </w:p>
        </w:tc>
      </w:tr>
      <w:tr w:rsidR="008A078B" w:rsidRPr="008A078B" w:rsidTr="00FF422D">
        <w:trPr>
          <w:trHeight w:val="15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</w:tr>
      <w:tr w:rsidR="008A078B" w:rsidRPr="008A078B" w:rsidTr="00FF422D">
        <w:trPr>
          <w:trHeight w:val="23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156 348,04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150 349,70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C409A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188 630,00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A57FDE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146 334,00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138 261,00</w:t>
            </w:r>
          </w:p>
        </w:tc>
      </w:tr>
      <w:tr w:rsidR="008A078B" w:rsidRPr="008A078B" w:rsidTr="00F54D04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Реконструкция теплоизоляции теплотрасс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«Кемеровская теплосетевая компания»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7 875,00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8 820,00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9 261,00</w:t>
            </w:r>
          </w:p>
        </w:tc>
      </w:tr>
      <w:tr w:rsidR="008A078B" w:rsidRPr="008A078B" w:rsidTr="00FF422D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6E6682">
        <w:trPr>
          <w:trHeight w:val="75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7 875,00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8 820,00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9 261,00</w:t>
            </w:r>
          </w:p>
        </w:tc>
      </w:tr>
      <w:tr w:rsidR="008A078B" w:rsidRPr="008A078B" w:rsidTr="00455891">
        <w:trPr>
          <w:trHeight w:val="76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7 875,00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8 820,00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9 261,00</w:t>
            </w:r>
          </w:p>
        </w:tc>
      </w:tr>
      <w:tr w:rsidR="008A078B" w:rsidRPr="008A078B" w:rsidTr="00455891">
        <w:trPr>
          <w:trHeight w:val="1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6C" w:rsidRDefault="008A078B" w:rsidP="00E7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2.2. Оценка аварийности и капитальный ремонт водопроводных сетей  </w:t>
            </w:r>
          </w:p>
          <w:p w:rsidR="008A078B" w:rsidRPr="008A078B" w:rsidRDefault="008A078B" w:rsidP="00E7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«СКЭК»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104 100,00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94 712,00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99 440,00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102 420,00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108 600,00</w:t>
            </w:r>
          </w:p>
        </w:tc>
      </w:tr>
      <w:tr w:rsidR="008A078B" w:rsidRPr="008A078B" w:rsidTr="00455891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72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94 712,00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102 420,00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108 600,00</w:t>
            </w:r>
          </w:p>
        </w:tc>
      </w:tr>
      <w:tr w:rsidR="008A078B" w:rsidRPr="008A078B" w:rsidTr="00FF422D">
        <w:trPr>
          <w:trHeight w:val="436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104 100,00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94 712,00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102 420,00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108 600,00</w:t>
            </w:r>
          </w:p>
        </w:tc>
      </w:tr>
      <w:tr w:rsidR="008A078B" w:rsidRPr="008A078B" w:rsidTr="00FF422D">
        <w:trPr>
          <w:trHeight w:val="63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Капитальный ремонт котлоагрегатов ОАО «СКЭК»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18 348,00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17 260,00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18 600,00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30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18 600,00</w:t>
            </w:r>
          </w:p>
        </w:tc>
      </w:tr>
      <w:tr w:rsidR="008A078B" w:rsidRPr="008A078B" w:rsidTr="00FF422D">
        <w:trPr>
          <w:trHeight w:val="584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18 348,00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17 260,00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18 600,00</w:t>
            </w:r>
          </w:p>
        </w:tc>
      </w:tr>
      <w:tr w:rsidR="008A078B" w:rsidRPr="008A078B" w:rsidTr="00FF422D">
        <w:trPr>
          <w:trHeight w:val="7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Оптимизация режимов работы источников (режимная наладка котлов и тепловых сетей) ОАО «СКЭК»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449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8A078B" w:rsidRPr="008A078B" w:rsidTr="00F54D04">
        <w:trPr>
          <w:trHeight w:val="76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8A078B" w:rsidRPr="008A078B" w:rsidTr="00F54D04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Техническое перевооружение электрокотельной (строительство газовой блочно-модульной котельной), Заводский </w:t>
            </w:r>
            <w:proofErr w:type="gramStart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район, 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Подстанция </w:t>
            </w:r>
            <w:r w:rsidR="00E7776C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</w:t>
            </w:r>
          </w:p>
          <w:p w:rsidR="008A078B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«Теплоэнерго»)</w:t>
            </w:r>
          </w:p>
          <w:p w:rsidR="00455891" w:rsidRPr="008A078B" w:rsidRDefault="00455891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13 525,04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1 355,27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589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13 525,04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1 355,27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58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13 525,04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1 355,27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2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BB6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2.6. Техническое перевооружение электрокотельной (строительство автоматической </w:t>
            </w:r>
            <w:r w:rsidR="00F54D04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угольной модульно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-блочной котельной), Заводский район, ул. Муромцева, 2В  (АО «Теплоэнерго»)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746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619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16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 Строительство газовой котельной № 35/1 (II очередь), ул.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Антипова, 2/3,  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F422D">
        <w:trPr>
          <w:trHeight w:val="539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C03AF">
        <w:trPr>
          <w:trHeight w:val="39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1D1DEF">
        <w:trPr>
          <w:trHeight w:val="57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75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77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Установка транспортабельной блочно-модульной водогрейной угольной котельной Терморобот-200 установленной мощностью 0,2 МВт, Рудничный район, в непосредственной близости от строения № 151 по </w:t>
            </w:r>
          </w:p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Елыкаевск</w:t>
            </w:r>
            <w:r w:rsidR="00DE6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spellEnd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(АО «Теплоэнерго»)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C03AF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C03AF">
        <w:trPr>
          <w:trHeight w:val="114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C03AF">
        <w:trPr>
          <w:trHeight w:val="8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C03AF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75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2.9. Строительство автоматической угольной блочно-модульной котельной, расположенной в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непосредственной близости от строения № 151 по </w:t>
            </w:r>
          </w:p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Елыкаевск</w:t>
            </w:r>
            <w:r w:rsidR="00DE6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8 092,97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57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8 092,97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57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8 092,97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77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Установка транспортабельной блочно-модульной угольной котельной Metex-300 установленной мощностью 0,3 МВт, Кировский район, в непосредственной близости от строения № 15А по ул.</w:t>
            </w:r>
            <w:r w:rsidR="00E77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Багратиона  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6E6682">
        <w:trPr>
          <w:trHeight w:val="73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6E6682">
        <w:trPr>
          <w:trHeight w:val="744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BB64FB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76C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77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автоматической угольной блочно-модульной котельной, Кировский </w:t>
            </w:r>
            <w:r w:rsidR="00E7776C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м юго-восточнее строения № 15А </w:t>
            </w:r>
            <w:proofErr w:type="gramStart"/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E77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776C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proofErr w:type="gramEnd"/>
            <w:r w:rsidR="00E7776C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Багратиона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9 339,46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BB64FB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1D1DEF">
        <w:trPr>
          <w:trHeight w:val="49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9 339,46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1D1DEF">
        <w:trPr>
          <w:trHeight w:val="52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9 339,46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BB64FB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E7776C" w:rsidP="00D81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автоматической угольной блочно-модульной котельной, расположенной на территории о/л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Спутник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Кемеровский район, 0,2 км севернее д. Журавлево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(АО «Теплоэнерго»)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746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0671EC">
        <w:trPr>
          <w:trHeight w:val="65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0671EC">
        <w:trPr>
          <w:trHeight w:val="5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2.13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</w:t>
            </w:r>
            <w:r w:rsidR="009D64DE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автоматической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угольной 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блочно-модульной котельной, расположенной в непосредственной близости от строения № 47 по ул. 4-я Цветочная  (АО «Теплоэнерго»)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0671EC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0671EC">
        <w:trPr>
          <w:trHeight w:val="35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0671EC">
        <w:trPr>
          <w:trHeight w:val="357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2.14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</w:t>
            </w:r>
            <w:r w:rsidR="00105070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автоматической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угольной блочно-модульной котельной, расположенной в непосредственной близости от строения № 37 по ул. Бийская  (АО «Теплоэнерго»)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293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15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E7776C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</w:t>
            </w:r>
            <w:r w:rsidR="00F54D04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автоматической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угольной блочно-модульной котельной, расположенной на территории о/л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Пламя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Кемеровский район, Пригородный лесхоз, ГЛД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Старочервовская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1414 м северо-западнее д.</w:t>
            </w:r>
            <w:r w:rsidR="00F54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Ляпки</w:t>
            </w:r>
          </w:p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E7776C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E7776C">
        <w:trPr>
          <w:trHeight w:val="11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1104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232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76C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2.16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Строительство </w:t>
            </w:r>
            <w:r w:rsidR="00105070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автоматической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угольной блочно-модульной котельной, р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асположенной на территории о/л 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МАУ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Топкинский</w:t>
            </w:r>
            <w:proofErr w:type="spellEnd"/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  <w:p w:rsid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(АО «Теплоэнерго»)</w:t>
            </w:r>
          </w:p>
          <w:p w:rsidR="00455891" w:rsidRPr="008A078B" w:rsidRDefault="00455891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9 260,00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321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F54D04">
        <w:trPr>
          <w:trHeight w:val="553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127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9 260,00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8B" w:rsidRPr="008A078B" w:rsidRDefault="00E7776C" w:rsidP="009D6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2.17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Установка частотного регулирования </w:t>
            </w:r>
            <w:proofErr w:type="spellStart"/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пылепитателей</w:t>
            </w:r>
            <w:proofErr w:type="spellEnd"/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котлов ст. №№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B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на Ново-Кемеровской ТЭЦ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3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455891">
        <w:trPr>
          <w:trHeight w:val="475"/>
        </w:trPr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105070">
        <w:trPr>
          <w:trHeight w:val="20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E7776C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2.18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Диспетчеризация и сервисное обслуживание установленного парка приборов учета энергоресурсов в муниципальных учреждениях бюджетной сферы города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3 727,20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C1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</w:t>
            </w:r>
            <w:r w:rsidR="00C1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C1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3 862,20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3 877,50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336670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3 877,50</w:t>
            </w:r>
          </w:p>
        </w:tc>
      </w:tr>
      <w:tr w:rsidR="008A078B" w:rsidRPr="008A078B" w:rsidTr="008A078B">
        <w:trPr>
          <w:trHeight w:val="39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3 628,20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C1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</w:t>
            </w:r>
            <w:r w:rsidR="00C1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3 763,20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336670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3 763,20</w:t>
            </w:r>
          </w:p>
        </w:tc>
      </w:tr>
      <w:tr w:rsidR="008A078B" w:rsidRPr="008A078B" w:rsidTr="008A078B">
        <w:trPr>
          <w:trHeight w:val="11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336670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</w:tr>
      <w:tr w:rsidR="008A078B" w:rsidRPr="008A078B" w:rsidTr="00105070">
        <w:trPr>
          <w:trHeight w:val="5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336670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114,30</w:t>
            </w:r>
          </w:p>
        </w:tc>
      </w:tr>
      <w:tr w:rsidR="008A078B" w:rsidRPr="008A078B" w:rsidTr="00105070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E7776C" w:rsidP="009B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2.19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Замена ламп накаливания </w:t>
            </w: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светодиоды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осветительных устр</w:t>
            </w:r>
            <w:r w:rsidR="009B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ойствах (Кузбасский филиал ООО «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СГК</w:t>
            </w:r>
            <w:r w:rsidR="009B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2017 год - 3734 шт.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 год - 4500 шт.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 - 6300 шт.</w:t>
            </w:r>
            <w:r w:rsidR="008A078B"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 год - 8000 шт.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60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105070">
        <w:trPr>
          <w:trHeight w:val="515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A078B" w:rsidRPr="008A078B" w:rsidTr="008A078B">
        <w:trPr>
          <w:trHeight w:val="123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8B" w:rsidRPr="008A078B" w:rsidRDefault="008A078B" w:rsidP="008A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105070" w:rsidRDefault="00105070"/>
    <w:p w:rsidR="006E6682" w:rsidRDefault="006E6682"/>
    <w:p w:rsidR="00105070" w:rsidRDefault="00455891" w:rsidP="0010507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                                                                                                           М.Ю. Трофимова</w:t>
      </w:r>
    </w:p>
    <w:p w:rsidR="00455891" w:rsidRPr="00105070" w:rsidRDefault="00455891" w:rsidP="0010507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6" w:rsidRDefault="007129E6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6" w:rsidRDefault="007129E6" w:rsidP="00DE6975">
      <w:pPr>
        <w:spacing w:after="0" w:line="240" w:lineRule="auto"/>
        <w:ind w:left="5672" w:firstLine="45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29E6" w:rsidSect="008C07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8A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63FD6"/>
    <w:multiLevelType w:val="multilevel"/>
    <w:tmpl w:val="75603E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AE71A61"/>
    <w:multiLevelType w:val="hybridMultilevel"/>
    <w:tmpl w:val="1C100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D12AC"/>
    <w:multiLevelType w:val="hybridMultilevel"/>
    <w:tmpl w:val="E73A38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A30BB9"/>
    <w:multiLevelType w:val="hybridMultilevel"/>
    <w:tmpl w:val="37BC772C"/>
    <w:lvl w:ilvl="0" w:tplc="397CB0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156770"/>
    <w:multiLevelType w:val="multilevel"/>
    <w:tmpl w:val="5A689EC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49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58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DDE6423"/>
    <w:multiLevelType w:val="hybridMultilevel"/>
    <w:tmpl w:val="D0562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A0BEC"/>
    <w:multiLevelType w:val="hybridMultilevel"/>
    <w:tmpl w:val="7A5C8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285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B634D"/>
    <w:multiLevelType w:val="hybridMultilevel"/>
    <w:tmpl w:val="3DFC5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83F5A"/>
    <w:multiLevelType w:val="hybridMultilevel"/>
    <w:tmpl w:val="E51AB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235F62"/>
    <w:multiLevelType w:val="hybridMultilevel"/>
    <w:tmpl w:val="7DC0CB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8B"/>
    <w:rsid w:val="000671EC"/>
    <w:rsid w:val="0007449D"/>
    <w:rsid w:val="00083346"/>
    <w:rsid w:val="000C2547"/>
    <w:rsid w:val="000C590A"/>
    <w:rsid w:val="000F5DA9"/>
    <w:rsid w:val="00105070"/>
    <w:rsid w:val="001948B0"/>
    <w:rsid w:val="001B6EF8"/>
    <w:rsid w:val="001D1DEF"/>
    <w:rsid w:val="001D4708"/>
    <w:rsid w:val="001F10C7"/>
    <w:rsid w:val="002B324B"/>
    <w:rsid w:val="002D2DD6"/>
    <w:rsid w:val="003046A3"/>
    <w:rsid w:val="00321E73"/>
    <w:rsid w:val="00336670"/>
    <w:rsid w:val="00350E6A"/>
    <w:rsid w:val="003A08BA"/>
    <w:rsid w:val="003A5AB9"/>
    <w:rsid w:val="00455891"/>
    <w:rsid w:val="004761D4"/>
    <w:rsid w:val="004C03AF"/>
    <w:rsid w:val="004D7AAF"/>
    <w:rsid w:val="004E708C"/>
    <w:rsid w:val="005567AD"/>
    <w:rsid w:val="00590130"/>
    <w:rsid w:val="0059756B"/>
    <w:rsid w:val="00613665"/>
    <w:rsid w:val="006B534F"/>
    <w:rsid w:val="006E6682"/>
    <w:rsid w:val="007129E6"/>
    <w:rsid w:val="00753170"/>
    <w:rsid w:val="007B4894"/>
    <w:rsid w:val="007F6577"/>
    <w:rsid w:val="008400A3"/>
    <w:rsid w:val="00890ECC"/>
    <w:rsid w:val="008A078B"/>
    <w:rsid w:val="008C077A"/>
    <w:rsid w:val="00983EAE"/>
    <w:rsid w:val="0099256B"/>
    <w:rsid w:val="009B625B"/>
    <w:rsid w:val="009D057A"/>
    <w:rsid w:val="009D64DE"/>
    <w:rsid w:val="009F5135"/>
    <w:rsid w:val="009F63CC"/>
    <w:rsid w:val="00A044D6"/>
    <w:rsid w:val="00A52DCD"/>
    <w:rsid w:val="00A57FDE"/>
    <w:rsid w:val="00B060DD"/>
    <w:rsid w:val="00B20813"/>
    <w:rsid w:val="00B23EA1"/>
    <w:rsid w:val="00BB64FB"/>
    <w:rsid w:val="00BE5041"/>
    <w:rsid w:val="00C179F4"/>
    <w:rsid w:val="00C409AE"/>
    <w:rsid w:val="00CB690A"/>
    <w:rsid w:val="00D4302D"/>
    <w:rsid w:val="00D6032B"/>
    <w:rsid w:val="00D81E4C"/>
    <w:rsid w:val="00DC6BA0"/>
    <w:rsid w:val="00DD706C"/>
    <w:rsid w:val="00DE6975"/>
    <w:rsid w:val="00E33736"/>
    <w:rsid w:val="00E7542D"/>
    <w:rsid w:val="00E7776C"/>
    <w:rsid w:val="00E8480E"/>
    <w:rsid w:val="00E87263"/>
    <w:rsid w:val="00F2718D"/>
    <w:rsid w:val="00F54D04"/>
    <w:rsid w:val="00F565B2"/>
    <w:rsid w:val="00F83B18"/>
    <w:rsid w:val="00FA519E"/>
    <w:rsid w:val="00FC1EF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827C"/>
  <w15:chartTrackingRefBased/>
  <w15:docId w15:val="{45A6B13E-2BEF-4FE9-92E2-A3976262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7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078B"/>
    <w:rPr>
      <w:color w:val="954F72"/>
      <w:u w:val="single"/>
    </w:rPr>
  </w:style>
  <w:style w:type="paragraph" w:customStyle="1" w:styleId="xl63">
    <w:name w:val="xl6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A0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A07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A0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8A078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A078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8A07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8A078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8A0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8A0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F422D"/>
    <w:pPr>
      <w:ind w:left="720"/>
      <w:contextualSpacing/>
    </w:pPr>
  </w:style>
  <w:style w:type="paragraph" w:customStyle="1" w:styleId="ConsPlusNormal">
    <w:name w:val="ConsPlusNormal"/>
    <w:link w:val="ConsPlusNormal0"/>
    <w:rsid w:val="00DE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97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718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Y:\&#1050;&#1088;&#1072;&#1089;&#1080;&#1083;&#1100;&#1085;&#1080;&#1082;&#1086;&#1074;&#1072;&#1052;&#1040;\&#1080;&#1079;&#1084;&#1077;&#1085;&#1077;&#1085;&#1080;&#1103;%20&#1074;%20&#1084;&#1091;&#1085;&#1087;&#1088;&#1086;&#1075;&#1088;&#1072;&#1084;&#1084;&#1091;%20&#1046;&#1050;&#1061;%20&#1080;&#1089;&#1087;&#1088;&#1072;&#1074;&#1083;&#1077;&#1085;&#1085;&#1099;&#1081;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98E6-BA87-46B6-8522-52C86371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Rkk13</dc:creator>
  <cp:keywords/>
  <dc:description/>
  <cp:lastModifiedBy>Kanc4</cp:lastModifiedBy>
  <cp:revision>7</cp:revision>
  <cp:lastPrinted>2018-12-29T01:39:00Z</cp:lastPrinted>
  <dcterms:created xsi:type="dcterms:W3CDTF">2018-11-21T05:22:00Z</dcterms:created>
  <dcterms:modified xsi:type="dcterms:W3CDTF">2019-01-03T06:00:00Z</dcterms:modified>
</cp:coreProperties>
</file>