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6E0288D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3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F364EB3" w:rsidR="00340EFB" w:rsidRPr="001A0F3E" w:rsidRDefault="00203AB6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Реконструкция, эксплуатация, капитальный ремонт объектов электросетевого хозяйства (п.1 ст.39.37 Земельного кодекса Российской Федерации), а именно: Сооружение линейное электротехническое: Воздушная линия электропередачи 0,4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КТП1, КТП2 СНТ «Радуга», Трансформаторная подстанция КТП1 400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6/0,4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Трансформаторная подстанция КТП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2  250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6/0,4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Помещение РП 0,4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</w:t>
            </w:r>
            <w:proofErr w:type="spellEnd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EA098F1" w:rsidR="005208A2" w:rsidRPr="00DD78B3" w:rsidRDefault="00A053F4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4B63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участок с кадастровым номером </w:t>
            </w:r>
            <w:r w:rsidR="00203AB6">
              <w:rPr>
                <w:rFonts w:ascii="Times New Roman" w:hAnsi="Times New Roman" w:cs="Times New Roman"/>
                <w:bCs/>
                <w:sz w:val="26"/>
                <w:szCs w:val="26"/>
              </w:rPr>
              <w:t>42:24:0301003:9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03A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03A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03AB6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F30D451" w:rsidR="00DB7697" w:rsidRPr="001128D2" w:rsidRDefault="00203AB6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AB6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42:24:0301003:9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03AB6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B634B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DA1B-E1B7-441A-8FBF-73B71CE2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2025-01-10T04:14:00Z</dcterms:modified>
</cp:coreProperties>
</file>