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Pr="00076C1C" w:rsidRDefault="00F07500" w:rsidP="004C17A9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</w:p>
    <w:p w:rsidR="001C12D3" w:rsidRDefault="001C12D3" w:rsidP="00076C1C">
      <w:pPr>
        <w:rPr>
          <w:b/>
          <w:sz w:val="22"/>
          <w:szCs w:val="22"/>
        </w:rPr>
      </w:pPr>
    </w:p>
    <w:p w:rsidR="009A3A67" w:rsidRDefault="009A3A67" w:rsidP="009A3A67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836878" w:rsidRPr="000B0338" w:rsidRDefault="00836878" w:rsidP="009A3A67">
      <w:pPr>
        <w:rPr>
          <w:color w:val="000000" w:themeColor="text1"/>
          <w:sz w:val="22"/>
          <w:szCs w:val="22"/>
        </w:rPr>
      </w:pPr>
    </w:p>
    <w:tbl>
      <w:tblPr>
        <w:tblW w:w="1592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97"/>
        <w:gridCol w:w="2268"/>
        <w:gridCol w:w="1559"/>
        <w:gridCol w:w="1418"/>
        <w:gridCol w:w="1559"/>
        <w:gridCol w:w="1134"/>
        <w:gridCol w:w="1276"/>
        <w:gridCol w:w="1417"/>
        <w:gridCol w:w="1276"/>
        <w:gridCol w:w="1295"/>
      </w:tblGrid>
      <w:tr w:rsidR="00242988" w:rsidRPr="00533DE0" w:rsidTr="0080579D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242988" w:rsidRPr="00533DE0" w:rsidRDefault="00242988" w:rsidP="004835DB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242988" w:rsidRPr="00533DE0" w:rsidRDefault="00242988" w:rsidP="00FD793B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</w:t>
            </w:r>
            <w:r w:rsidR="00FD793B">
              <w:rPr>
                <w:b/>
                <w:sz w:val="22"/>
                <w:szCs w:val="22"/>
              </w:rPr>
              <w:t xml:space="preserve">              </w:t>
            </w:r>
            <w:r w:rsidRPr="00533DE0">
              <w:rPr>
                <w:b/>
                <w:sz w:val="22"/>
                <w:szCs w:val="22"/>
              </w:rPr>
              <w:t>движимого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Pr="00533DE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мальная цена              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Pr="00533DE0">
              <w:rPr>
                <w:b/>
                <w:sz w:val="22"/>
                <w:szCs w:val="22"/>
              </w:rPr>
              <w:br/>
              <w:t>аукци</w:t>
            </w:r>
            <w:r w:rsidRPr="00533DE0">
              <w:rPr>
                <w:b/>
                <w:sz w:val="22"/>
                <w:szCs w:val="22"/>
              </w:rPr>
              <w:t>о</w:t>
            </w:r>
            <w:r w:rsidRPr="00533DE0">
              <w:rPr>
                <w:b/>
                <w:sz w:val="22"/>
                <w:szCs w:val="22"/>
              </w:rPr>
              <w:t>на,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Шаг </w:t>
            </w:r>
            <w:r w:rsidR="0002467A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>понижения,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  </w:t>
            </w:r>
          </w:p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приема </w:t>
            </w:r>
          </w:p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Дата                   призн</w:t>
            </w:r>
            <w:r w:rsidRPr="00533DE0">
              <w:rPr>
                <w:b/>
                <w:sz w:val="22"/>
                <w:szCs w:val="22"/>
              </w:rPr>
              <w:t>а</w:t>
            </w:r>
            <w:r w:rsidRPr="00533DE0">
              <w:rPr>
                <w:b/>
                <w:sz w:val="22"/>
                <w:szCs w:val="22"/>
              </w:rPr>
              <w:t>ния</w:t>
            </w:r>
            <w:r w:rsidR="0002467A">
              <w:rPr>
                <w:b/>
                <w:sz w:val="22"/>
                <w:szCs w:val="22"/>
              </w:rPr>
              <w:t xml:space="preserve">                </w:t>
            </w:r>
            <w:r w:rsidRPr="00533DE0">
              <w:rPr>
                <w:b/>
                <w:sz w:val="22"/>
                <w:szCs w:val="22"/>
              </w:rPr>
              <w:t xml:space="preserve"> участн</w:t>
            </w:r>
            <w:r w:rsidRPr="00533DE0">
              <w:rPr>
                <w:b/>
                <w:sz w:val="22"/>
                <w:szCs w:val="22"/>
              </w:rPr>
              <w:t>и</w:t>
            </w:r>
            <w:r w:rsidRPr="00533DE0">
              <w:rPr>
                <w:b/>
                <w:sz w:val="22"/>
                <w:szCs w:val="22"/>
              </w:rPr>
              <w:t xml:space="preserve">ков </w:t>
            </w:r>
            <w:r w:rsidR="0002467A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торгов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Pr="00533DE0">
              <w:rPr>
                <w:b/>
                <w:sz w:val="22"/>
                <w:szCs w:val="22"/>
              </w:rPr>
              <w:br/>
              <w:t xml:space="preserve">время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533DE0">
              <w:rPr>
                <w:b/>
                <w:sz w:val="22"/>
                <w:szCs w:val="22"/>
              </w:rPr>
              <w:t>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Pr="00533DE0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торгов</w:t>
            </w: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9D1D9B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4835DB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63 000 (шестьдесят три тысячи)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31 500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(тридцать одна тысяча пятьсот)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12</w:t>
            </w:r>
            <w:r w:rsidR="006740D8">
              <w:rPr>
                <w:sz w:val="22"/>
                <w:szCs w:val="22"/>
              </w:rPr>
              <w:t> </w:t>
            </w:r>
            <w:r w:rsidRPr="006740D8">
              <w:rPr>
                <w:sz w:val="22"/>
                <w:szCs w:val="22"/>
              </w:rPr>
              <w:t>600</w:t>
            </w:r>
            <w:r w:rsidR="006740D8">
              <w:rPr>
                <w:sz w:val="22"/>
                <w:szCs w:val="22"/>
              </w:rPr>
              <w:t xml:space="preserve">                  </w:t>
            </w:r>
            <w:r w:rsidRPr="006740D8">
              <w:rPr>
                <w:sz w:val="22"/>
                <w:szCs w:val="22"/>
              </w:rPr>
              <w:t xml:space="preserve"> (двенадцать тысяч </w:t>
            </w:r>
            <w:r w:rsidR="0081510F">
              <w:rPr>
                <w:sz w:val="22"/>
                <w:szCs w:val="22"/>
              </w:rPr>
              <w:t xml:space="preserve">              </w:t>
            </w:r>
            <w:r w:rsidRPr="006740D8">
              <w:rPr>
                <w:sz w:val="22"/>
                <w:szCs w:val="22"/>
              </w:rPr>
              <w:t>шестьсот)</w:t>
            </w:r>
          </w:p>
        </w:tc>
        <w:tc>
          <w:tcPr>
            <w:tcW w:w="1134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6 300</w:t>
            </w:r>
          </w:p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(шесть </w:t>
            </w:r>
            <w:r w:rsidR="0081510F">
              <w:rPr>
                <w:sz w:val="22"/>
                <w:szCs w:val="22"/>
              </w:rPr>
              <w:t xml:space="preserve">       </w:t>
            </w:r>
            <w:r w:rsidRPr="006740D8">
              <w:rPr>
                <w:sz w:val="22"/>
                <w:szCs w:val="22"/>
              </w:rPr>
              <w:t xml:space="preserve">тысяч </w:t>
            </w:r>
            <w:r w:rsidR="0081510F">
              <w:rPr>
                <w:sz w:val="22"/>
                <w:szCs w:val="22"/>
              </w:rPr>
              <w:t xml:space="preserve">  </w:t>
            </w:r>
            <w:r w:rsidRPr="006740D8">
              <w:rPr>
                <w:sz w:val="22"/>
                <w:szCs w:val="22"/>
              </w:rPr>
              <w:t>триста)</w:t>
            </w:r>
          </w:p>
        </w:tc>
        <w:tc>
          <w:tcPr>
            <w:tcW w:w="1417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с </w:t>
            </w:r>
            <w:r w:rsidR="006E4187">
              <w:rPr>
                <w:sz w:val="22"/>
                <w:szCs w:val="22"/>
              </w:rPr>
              <w:t>20.10</w:t>
            </w:r>
            <w:r w:rsidRPr="006740D8">
              <w:rPr>
                <w:sz w:val="22"/>
                <w:szCs w:val="22"/>
              </w:rPr>
              <w:t>.2020</w:t>
            </w:r>
          </w:p>
          <w:p w:rsidR="001D1CEC" w:rsidRPr="006740D8" w:rsidRDefault="001D1CEC" w:rsidP="006E4187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по </w:t>
            </w:r>
            <w:r w:rsidR="006E4187">
              <w:rPr>
                <w:sz w:val="22"/>
                <w:szCs w:val="22"/>
              </w:rPr>
              <w:t>16.11</w:t>
            </w:r>
            <w:r w:rsidRPr="006740D8">
              <w:rPr>
                <w:sz w:val="22"/>
                <w:szCs w:val="22"/>
              </w:rPr>
              <w:t>.2020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086C97" w:rsidP="0092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1D1CEC" w:rsidRPr="006740D8">
              <w:rPr>
                <w:sz w:val="22"/>
                <w:szCs w:val="22"/>
              </w:rPr>
              <w:t>.2020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086C97" w:rsidP="00C54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  <w:r w:rsidR="001D1CEC" w:rsidRPr="006740D8">
              <w:rPr>
                <w:sz w:val="22"/>
                <w:szCs w:val="22"/>
              </w:rPr>
              <w:t>.2020</w:t>
            </w:r>
            <w:r w:rsidR="00C54A63">
              <w:rPr>
                <w:sz w:val="22"/>
                <w:szCs w:val="22"/>
              </w:rPr>
              <w:t>09</w:t>
            </w:r>
            <w:r w:rsidR="001D1CEC" w:rsidRPr="006740D8">
              <w:rPr>
                <w:sz w:val="22"/>
                <w:szCs w:val="22"/>
              </w:rPr>
              <w:t>:00</w:t>
            </w: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 xml:space="preserve"> для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возки детей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КАВЗ 397653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color w:val="000000"/>
                <w:sz w:val="22"/>
                <w:szCs w:val="22"/>
              </w:rPr>
              <w:t>Х1Е39765360038825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39765360038825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33074060897639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ind w:right="-108"/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0D8" w:rsidRPr="00F94C48" w:rsidTr="00CC6795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740D8" w:rsidRPr="00F94C48" w:rsidRDefault="006740D8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740D8" w:rsidRPr="006740D8" w:rsidRDefault="006740D8" w:rsidP="008F0445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Информацию об имуществе можно получить по телефону: 8 961- 729-58-44 Денис Викторович (звонить с 08:00 до 17:00 в рабочие дни)   </w:t>
            </w:r>
          </w:p>
          <w:p w:rsidR="006740D8" w:rsidRPr="006740D8" w:rsidRDefault="006740D8" w:rsidP="008F0445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Торги, назначенные на 17.08.2020, </w:t>
            </w:r>
            <w:r w:rsidR="007C75BE" w:rsidRPr="007C75BE">
              <w:rPr>
                <w:sz w:val="22"/>
                <w:szCs w:val="22"/>
              </w:rPr>
              <w:t>05.10.2020</w:t>
            </w:r>
            <w:r w:rsidR="007C75BE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6740D8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3E038B" w:rsidTr="00926FD1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3E038B" w:rsidRPr="00F94C48" w:rsidRDefault="003E038B" w:rsidP="00926FD1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038B" w:rsidRPr="006740D8" w:rsidRDefault="003E038B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63 000 (шестьдесят три тысячи)</w:t>
            </w:r>
          </w:p>
        </w:tc>
        <w:tc>
          <w:tcPr>
            <w:tcW w:w="1418" w:type="dxa"/>
            <w:vMerge w:val="restart"/>
            <w:vAlign w:val="center"/>
          </w:tcPr>
          <w:p w:rsidR="003E038B" w:rsidRPr="006740D8" w:rsidRDefault="003E038B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31 500</w:t>
            </w:r>
          </w:p>
          <w:p w:rsidR="003E038B" w:rsidRPr="006740D8" w:rsidRDefault="003E038B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(тридцать одна тысяча пятьсот)</w:t>
            </w:r>
          </w:p>
        </w:tc>
        <w:tc>
          <w:tcPr>
            <w:tcW w:w="1559" w:type="dxa"/>
            <w:vMerge w:val="restart"/>
            <w:vAlign w:val="center"/>
          </w:tcPr>
          <w:p w:rsidR="003E038B" w:rsidRPr="006740D8" w:rsidRDefault="003E038B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12 600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6740D8">
              <w:rPr>
                <w:sz w:val="22"/>
                <w:szCs w:val="22"/>
              </w:rPr>
              <w:t xml:space="preserve">(двенадцать тысяч </w:t>
            </w:r>
            <w:r>
              <w:rPr>
                <w:sz w:val="22"/>
                <w:szCs w:val="22"/>
              </w:rPr>
              <w:t xml:space="preserve">             </w:t>
            </w:r>
            <w:r w:rsidRPr="006740D8">
              <w:rPr>
                <w:sz w:val="22"/>
                <w:szCs w:val="22"/>
              </w:rPr>
              <w:t>шестьсот)</w:t>
            </w:r>
          </w:p>
        </w:tc>
        <w:tc>
          <w:tcPr>
            <w:tcW w:w="1134" w:type="dxa"/>
            <w:vMerge w:val="restart"/>
            <w:vAlign w:val="center"/>
          </w:tcPr>
          <w:p w:rsidR="003E038B" w:rsidRPr="006740D8" w:rsidRDefault="003E038B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3E038B" w:rsidRPr="006740D8" w:rsidRDefault="003E038B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6 300</w:t>
            </w:r>
          </w:p>
          <w:p w:rsidR="003E038B" w:rsidRPr="006740D8" w:rsidRDefault="003E038B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(шесть </w:t>
            </w:r>
            <w:r>
              <w:rPr>
                <w:sz w:val="22"/>
                <w:szCs w:val="22"/>
              </w:rPr>
              <w:t xml:space="preserve">  </w:t>
            </w:r>
            <w:r w:rsidRPr="006740D8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</w:t>
            </w:r>
            <w:r w:rsidRPr="006740D8">
              <w:rPr>
                <w:sz w:val="22"/>
                <w:szCs w:val="22"/>
              </w:rPr>
              <w:t>триста)</w:t>
            </w:r>
          </w:p>
        </w:tc>
        <w:tc>
          <w:tcPr>
            <w:tcW w:w="1417" w:type="dxa"/>
            <w:vMerge w:val="restart"/>
            <w:vAlign w:val="center"/>
          </w:tcPr>
          <w:p w:rsidR="003E038B" w:rsidRPr="006740D8" w:rsidRDefault="003E038B" w:rsidP="001F53B7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20.10</w:t>
            </w:r>
            <w:r w:rsidRPr="006740D8">
              <w:rPr>
                <w:sz w:val="22"/>
                <w:szCs w:val="22"/>
              </w:rPr>
              <w:t>.2020</w:t>
            </w:r>
          </w:p>
          <w:p w:rsidR="003E038B" w:rsidRPr="006740D8" w:rsidRDefault="003E038B" w:rsidP="001F53B7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16.11</w:t>
            </w:r>
            <w:r w:rsidRPr="006740D8">
              <w:rPr>
                <w:sz w:val="22"/>
                <w:szCs w:val="22"/>
              </w:rPr>
              <w:t>.2020</w:t>
            </w:r>
          </w:p>
        </w:tc>
        <w:tc>
          <w:tcPr>
            <w:tcW w:w="1276" w:type="dxa"/>
            <w:vMerge w:val="restart"/>
            <w:vAlign w:val="center"/>
          </w:tcPr>
          <w:p w:rsidR="003E038B" w:rsidRPr="006740D8" w:rsidRDefault="003E038B" w:rsidP="001F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Pr="006740D8">
              <w:rPr>
                <w:sz w:val="22"/>
                <w:szCs w:val="22"/>
              </w:rPr>
              <w:t>.2020</w:t>
            </w:r>
          </w:p>
        </w:tc>
        <w:tc>
          <w:tcPr>
            <w:tcW w:w="1295" w:type="dxa"/>
            <w:vMerge w:val="restart"/>
            <w:vAlign w:val="center"/>
          </w:tcPr>
          <w:p w:rsidR="003E038B" w:rsidRPr="006740D8" w:rsidRDefault="003E038B" w:rsidP="00B8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  <w:r w:rsidRPr="006740D8">
              <w:rPr>
                <w:sz w:val="22"/>
                <w:szCs w:val="22"/>
              </w:rPr>
              <w:t>.2020</w:t>
            </w:r>
            <w:r w:rsidR="00B824A9">
              <w:rPr>
                <w:sz w:val="22"/>
                <w:szCs w:val="22"/>
              </w:rPr>
              <w:t>10</w:t>
            </w:r>
            <w:r w:rsidRPr="006740D8">
              <w:rPr>
                <w:sz w:val="22"/>
                <w:szCs w:val="22"/>
              </w:rPr>
              <w:t>:00</w:t>
            </w:r>
          </w:p>
        </w:tc>
      </w:tr>
      <w:tr w:rsidR="003E038B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E038B" w:rsidRPr="00F94C48" w:rsidRDefault="003E038B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38B" w:rsidRPr="007D1804" w:rsidRDefault="003E038B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Автобус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E038B" w:rsidRPr="006740D8" w:rsidRDefault="003E038B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38B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E038B" w:rsidRPr="00F94C48" w:rsidRDefault="003E038B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38B" w:rsidRPr="007D1804" w:rsidRDefault="003E038B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КАВЗ 397653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E038B" w:rsidRPr="006740D8" w:rsidRDefault="003E038B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38B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E038B" w:rsidRPr="00F94C48" w:rsidRDefault="003E038B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38B" w:rsidRPr="007D1804" w:rsidRDefault="003E038B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E038B" w:rsidRPr="006740D8" w:rsidRDefault="003E038B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38B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E038B" w:rsidRPr="00F94C48" w:rsidRDefault="003E038B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38B" w:rsidRPr="007D1804" w:rsidRDefault="003E038B" w:rsidP="00926FD1">
            <w:pPr>
              <w:rPr>
                <w:sz w:val="22"/>
                <w:szCs w:val="22"/>
              </w:rPr>
            </w:pPr>
            <w:r w:rsidRPr="007D1804">
              <w:rPr>
                <w:color w:val="000000"/>
                <w:sz w:val="22"/>
                <w:szCs w:val="22"/>
              </w:rPr>
              <w:t>Х1Е</w:t>
            </w:r>
            <w:r>
              <w:rPr>
                <w:color w:val="000000"/>
                <w:sz w:val="22"/>
                <w:szCs w:val="22"/>
              </w:rPr>
              <w:t>3976536003880</w:t>
            </w:r>
            <w:r w:rsidRPr="007D18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E038B" w:rsidRPr="006740D8" w:rsidRDefault="003E038B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38B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E038B" w:rsidRPr="00F94C48" w:rsidRDefault="003E038B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38B" w:rsidRPr="00B60AC0" w:rsidRDefault="003E038B" w:rsidP="00926FD1">
            <w:pPr>
              <w:rPr>
                <w:sz w:val="22"/>
                <w:szCs w:val="22"/>
              </w:rPr>
            </w:pPr>
            <w:r w:rsidRPr="00B60AC0">
              <w:rPr>
                <w:sz w:val="22"/>
                <w:szCs w:val="22"/>
              </w:rPr>
              <w:t>39765360038805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E038B" w:rsidRPr="006740D8" w:rsidRDefault="003E038B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38B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E038B" w:rsidRPr="00F94C48" w:rsidRDefault="003E038B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38B" w:rsidRPr="00B60AC0" w:rsidRDefault="003E038B" w:rsidP="00926FD1">
            <w:pPr>
              <w:rPr>
                <w:sz w:val="22"/>
                <w:szCs w:val="22"/>
              </w:rPr>
            </w:pPr>
            <w:r w:rsidRPr="00B60AC0">
              <w:rPr>
                <w:sz w:val="22"/>
                <w:szCs w:val="22"/>
              </w:rPr>
              <w:t>330740 60897069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E038B" w:rsidRPr="006740D8" w:rsidRDefault="003E038B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38B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E038B" w:rsidRPr="00F94C48" w:rsidRDefault="003E038B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38B" w:rsidRPr="007D1804" w:rsidRDefault="003E038B" w:rsidP="00926FD1">
            <w:pPr>
              <w:ind w:right="-108"/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E038B" w:rsidRPr="006740D8" w:rsidRDefault="003E038B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038B" w:rsidRPr="006740D8" w:rsidRDefault="003E038B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3E038B" w:rsidRPr="006740D8" w:rsidRDefault="003E038B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38B" w:rsidRPr="008F0445" w:rsidTr="00B776D9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3E038B" w:rsidRPr="00F94C48" w:rsidRDefault="003E038B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3E038B" w:rsidRPr="006740D8" w:rsidRDefault="003E038B" w:rsidP="00FF4083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Информацию об имуществе можно получить по телефону: 8 961- 729-58-44 Денис Викторович (звонить с 08:00 до 17:00 в рабочие дни)   </w:t>
            </w:r>
          </w:p>
          <w:p w:rsidR="003E038B" w:rsidRPr="006740D8" w:rsidRDefault="003E038B" w:rsidP="00926FD1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Торги, назначенные на 17.08.2020, </w:t>
            </w:r>
            <w:r w:rsidR="001B342A">
              <w:rPr>
                <w:sz w:val="22"/>
                <w:szCs w:val="22"/>
              </w:rPr>
              <w:t xml:space="preserve">05.10.2020, </w:t>
            </w:r>
            <w:r w:rsidRPr="006740D8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</w:tbl>
    <w:p w:rsidR="00932D16" w:rsidRDefault="00932D16" w:rsidP="00B529F1">
      <w:pPr>
        <w:pStyle w:val="20"/>
        <w:rPr>
          <w:sz w:val="22"/>
          <w:szCs w:val="22"/>
        </w:rPr>
      </w:pPr>
    </w:p>
    <w:p w:rsidR="00B529F1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84C21">
        <w:rPr>
          <w:b w:val="0"/>
          <w:sz w:val="22"/>
          <w:szCs w:val="22"/>
        </w:rPr>
        <w:t>я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5350D0">
        <w:rPr>
          <w:b w:val="0"/>
          <w:sz w:val="22"/>
          <w:szCs w:val="22"/>
        </w:rPr>
        <w:t>ы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>на основании решения комитета об условиях приватизации муниц</w:t>
      </w:r>
      <w:r w:rsidR="00611BE4">
        <w:rPr>
          <w:b w:val="0"/>
          <w:sz w:val="22"/>
          <w:szCs w:val="22"/>
        </w:rPr>
        <w:t xml:space="preserve">ипального движимого имущества </w:t>
      </w:r>
      <w:r w:rsidR="00232FF9">
        <w:rPr>
          <w:b w:val="0"/>
          <w:sz w:val="22"/>
          <w:szCs w:val="22"/>
        </w:rPr>
        <w:t xml:space="preserve"> </w:t>
      </w:r>
      <w:r w:rsidR="00611BE4">
        <w:rPr>
          <w:b w:val="0"/>
          <w:sz w:val="22"/>
          <w:szCs w:val="22"/>
        </w:rPr>
        <w:t xml:space="preserve">от </w:t>
      </w:r>
      <w:r w:rsidR="00852385">
        <w:rPr>
          <w:b w:val="0"/>
          <w:sz w:val="22"/>
          <w:szCs w:val="22"/>
        </w:rPr>
        <w:t>24.08</w:t>
      </w:r>
      <w:r w:rsidR="00C73321">
        <w:rPr>
          <w:b w:val="0"/>
          <w:sz w:val="22"/>
          <w:szCs w:val="22"/>
        </w:rPr>
        <w:t>.</w:t>
      </w:r>
      <w:r w:rsidR="00867A76">
        <w:rPr>
          <w:b w:val="0"/>
          <w:sz w:val="22"/>
          <w:szCs w:val="22"/>
        </w:rPr>
        <w:t>2020</w:t>
      </w:r>
      <w:r w:rsidR="00611BE4">
        <w:rPr>
          <w:b w:val="0"/>
          <w:sz w:val="22"/>
          <w:szCs w:val="22"/>
        </w:rPr>
        <w:t xml:space="preserve"> № </w:t>
      </w:r>
      <w:r w:rsidR="00852385">
        <w:rPr>
          <w:b w:val="0"/>
          <w:sz w:val="22"/>
          <w:szCs w:val="22"/>
        </w:rPr>
        <w:t>01-03/1494</w:t>
      </w:r>
      <w:r w:rsidR="00646CC0">
        <w:rPr>
          <w:b w:val="0"/>
          <w:sz w:val="22"/>
          <w:szCs w:val="22"/>
        </w:rPr>
        <w:t>.</w:t>
      </w:r>
    </w:p>
    <w:p w:rsidR="00B40F9B" w:rsidRPr="00CF2EA4" w:rsidRDefault="00B40F9B" w:rsidP="00B529F1">
      <w:pPr>
        <w:pStyle w:val="20"/>
        <w:rPr>
          <w:b w:val="0"/>
          <w:sz w:val="22"/>
          <w:szCs w:val="22"/>
        </w:rPr>
      </w:pPr>
    </w:p>
    <w:p w:rsidR="00B40F9B" w:rsidRPr="00B87F5E" w:rsidRDefault="00B40F9B" w:rsidP="00B40F9B">
      <w:pPr>
        <w:jc w:val="both"/>
        <w:rPr>
          <w:sz w:val="22"/>
          <w:szCs w:val="22"/>
        </w:rPr>
      </w:pPr>
      <w:r w:rsidRPr="00B87F5E">
        <w:rPr>
          <w:b/>
          <w:sz w:val="22"/>
          <w:szCs w:val="22"/>
        </w:rPr>
        <w:t>Покупателями муниципального имущества могут быть</w:t>
      </w:r>
      <w:r w:rsidRPr="00B87F5E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B87F5E">
        <w:rPr>
          <w:sz w:val="22"/>
          <w:szCs w:val="22"/>
        </w:rPr>
        <w:t>с</w:t>
      </w:r>
      <w:r w:rsidRPr="00B87F5E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B87F5E">
        <w:rPr>
          <w:sz w:val="22"/>
          <w:szCs w:val="22"/>
        </w:rPr>
        <w:t>ь</w:t>
      </w:r>
      <w:r w:rsidRPr="00B87F5E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40F9B" w:rsidRDefault="00B40F9B" w:rsidP="00B40F9B">
      <w:pPr>
        <w:jc w:val="both"/>
        <w:rPr>
          <w:b/>
          <w:sz w:val="22"/>
          <w:szCs w:val="22"/>
        </w:rPr>
      </w:pPr>
    </w:p>
    <w:p w:rsidR="00B40F9B" w:rsidRPr="00B87F5E" w:rsidRDefault="00B40F9B" w:rsidP="00B40F9B">
      <w:pPr>
        <w:jc w:val="both"/>
        <w:rPr>
          <w:sz w:val="22"/>
          <w:szCs w:val="22"/>
          <w:lang w:eastAsia="ar-SA"/>
        </w:rPr>
      </w:pPr>
      <w:r w:rsidRPr="00B87F5E">
        <w:rPr>
          <w:b/>
          <w:sz w:val="22"/>
          <w:szCs w:val="22"/>
        </w:rPr>
        <w:lastRenderedPageBreak/>
        <w:t>Способ продажи муниципального имущества:</w:t>
      </w:r>
      <w:r w:rsidRPr="00B87F5E">
        <w:rPr>
          <w:sz w:val="22"/>
          <w:szCs w:val="22"/>
        </w:rPr>
        <w:t xml:space="preserve"> продажа посредством публичного предложения </w:t>
      </w:r>
      <w:r w:rsidRPr="00B87F5E">
        <w:rPr>
          <w:sz w:val="22"/>
          <w:szCs w:val="22"/>
          <w:lang w:eastAsia="ar-SA"/>
        </w:rPr>
        <w:t xml:space="preserve">в электронной форме </w:t>
      </w:r>
      <w:r w:rsidRPr="00B87F5E">
        <w:rPr>
          <w:b/>
          <w:sz w:val="22"/>
          <w:szCs w:val="22"/>
        </w:rPr>
        <w:t xml:space="preserve"> </w:t>
      </w:r>
      <w:r w:rsidRPr="00B87F5E">
        <w:rPr>
          <w:sz w:val="22"/>
          <w:szCs w:val="22"/>
        </w:rPr>
        <w:t>(с открытой формой подачи предложений о цене)</w:t>
      </w:r>
      <w:r w:rsidRPr="00B87F5E">
        <w:rPr>
          <w:sz w:val="22"/>
          <w:szCs w:val="22"/>
          <w:lang w:eastAsia="ar-SA"/>
        </w:rPr>
        <w:t xml:space="preserve">. </w:t>
      </w:r>
    </w:p>
    <w:p w:rsidR="00B40F9B" w:rsidRPr="00B87F5E" w:rsidRDefault="00B40F9B" w:rsidP="00B40F9B">
      <w:pPr>
        <w:jc w:val="both"/>
        <w:rPr>
          <w:sz w:val="22"/>
          <w:szCs w:val="22"/>
        </w:rPr>
      </w:pPr>
      <w:r w:rsidRPr="00B87F5E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B87F5E">
        <w:rPr>
          <w:b/>
          <w:sz w:val="22"/>
          <w:szCs w:val="22"/>
          <w:lang w:val="en-US"/>
        </w:rPr>
        <w:t>https</w:t>
      </w:r>
      <w:r w:rsidRPr="00B87F5E">
        <w:rPr>
          <w:b/>
          <w:sz w:val="22"/>
          <w:szCs w:val="22"/>
        </w:rPr>
        <w:t>://178</w:t>
      </w:r>
      <w:r w:rsidRPr="00B87F5E">
        <w:rPr>
          <w:b/>
          <w:sz w:val="22"/>
          <w:szCs w:val="22"/>
          <w:lang w:val="en-US"/>
        </w:rPr>
        <w:t>fz</w:t>
      </w:r>
      <w:r w:rsidRPr="00B87F5E">
        <w:rPr>
          <w:b/>
          <w:sz w:val="22"/>
          <w:szCs w:val="22"/>
        </w:rPr>
        <w:t>.</w:t>
      </w:r>
      <w:r w:rsidRPr="00B87F5E">
        <w:rPr>
          <w:b/>
          <w:sz w:val="22"/>
          <w:szCs w:val="22"/>
          <w:lang w:val="en-US"/>
        </w:rPr>
        <w:t>roseltorg</w:t>
      </w:r>
      <w:r w:rsidRPr="00B87F5E">
        <w:rPr>
          <w:b/>
          <w:sz w:val="22"/>
          <w:szCs w:val="22"/>
        </w:rPr>
        <w:t>.</w:t>
      </w:r>
      <w:r w:rsidRPr="00B87F5E">
        <w:rPr>
          <w:b/>
          <w:sz w:val="22"/>
          <w:szCs w:val="22"/>
          <w:lang w:val="en-US"/>
        </w:rPr>
        <w:t>ru</w:t>
      </w:r>
      <w:r w:rsidRPr="00B87F5E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B87F5E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B87F5E">
        <w:rPr>
          <w:sz w:val="22"/>
          <w:szCs w:val="22"/>
        </w:rPr>
        <w:t>.</w:t>
      </w:r>
    </w:p>
    <w:p w:rsidR="00B40F9B" w:rsidRPr="00B87F5E" w:rsidRDefault="00B40F9B" w:rsidP="00B40F9B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B87F5E">
        <w:rPr>
          <w:sz w:val="22"/>
          <w:szCs w:val="22"/>
        </w:rPr>
        <w:t xml:space="preserve">Для участия в продаже претендент вносит задаток в размере 20% от начальной цены имущества </w:t>
      </w:r>
      <w:r w:rsidRPr="00B87F5E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B87F5E">
        <w:rPr>
          <w:sz w:val="22"/>
          <w:szCs w:val="22"/>
        </w:rPr>
        <w:t>на расчетный счет заявителя, открытый при регистрации на электронной площадке</w:t>
      </w:r>
      <w:r>
        <w:rPr>
          <w:sz w:val="22"/>
          <w:szCs w:val="22"/>
        </w:rPr>
        <w:t xml:space="preserve">. </w:t>
      </w:r>
      <w:r w:rsidRPr="00B87F5E">
        <w:rPr>
          <w:bCs/>
          <w:color w:val="000000"/>
          <w:sz w:val="22"/>
          <w:szCs w:val="22"/>
        </w:rPr>
        <w:t xml:space="preserve">Назначение платежа: </w:t>
      </w:r>
      <w:r w:rsidRPr="00B87F5E">
        <w:rPr>
          <w:sz w:val="22"/>
          <w:szCs w:val="22"/>
        </w:rPr>
        <w:t>Для внесения обеспечений по участию в открытых торгах в электронной форме</w:t>
      </w:r>
      <w:r w:rsidRPr="00B87F5E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B87F5E">
        <w:rPr>
          <w:sz w:val="22"/>
          <w:szCs w:val="22"/>
        </w:rPr>
        <w:t>Настоящее информационное сообщение является публичной офертой для заключ</w:t>
      </w:r>
      <w:r w:rsidRPr="00B87F5E">
        <w:rPr>
          <w:sz w:val="22"/>
          <w:szCs w:val="22"/>
        </w:rPr>
        <w:t>е</w:t>
      </w:r>
      <w:r w:rsidRPr="00B87F5E">
        <w:rPr>
          <w:sz w:val="22"/>
          <w:szCs w:val="22"/>
        </w:rPr>
        <w:t>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</w:t>
      </w:r>
      <w:r w:rsidRPr="00B87F5E">
        <w:rPr>
          <w:sz w:val="22"/>
          <w:szCs w:val="22"/>
        </w:rPr>
        <w:t>о</w:t>
      </w:r>
      <w:r w:rsidRPr="00B87F5E">
        <w:rPr>
          <w:sz w:val="22"/>
          <w:szCs w:val="22"/>
        </w:rPr>
        <w:t>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</w:t>
      </w:r>
      <w:r w:rsidRPr="00B87F5E">
        <w:rPr>
          <w:sz w:val="22"/>
          <w:szCs w:val="22"/>
        </w:rPr>
        <w:t>я</w:t>
      </w:r>
      <w:r w:rsidRPr="00B87F5E">
        <w:rPr>
          <w:sz w:val="22"/>
          <w:szCs w:val="22"/>
        </w:rPr>
        <w:t>ются в соответствии с Регламентом электронной площадки.</w:t>
      </w:r>
      <w:r w:rsidRPr="00B87F5E">
        <w:rPr>
          <w:b/>
          <w:bCs/>
          <w:color w:val="000000"/>
          <w:sz w:val="22"/>
          <w:szCs w:val="22"/>
        </w:rPr>
        <w:t xml:space="preserve"> https://sale.roseltorg.ru/buyers/info/request-provision</w:t>
      </w:r>
    </w:p>
    <w:p w:rsidR="00B40F9B" w:rsidRPr="00B87F5E" w:rsidRDefault="00B40F9B" w:rsidP="00B40F9B">
      <w:pPr>
        <w:jc w:val="both"/>
        <w:rPr>
          <w:sz w:val="22"/>
          <w:szCs w:val="22"/>
        </w:rPr>
      </w:pPr>
      <w:r w:rsidRPr="00B87F5E">
        <w:rPr>
          <w:b/>
          <w:bCs/>
          <w:color w:val="000000"/>
          <w:sz w:val="22"/>
          <w:szCs w:val="22"/>
        </w:rPr>
        <w:t xml:space="preserve">Для участия в продаже посредством публичного предложения претендент </w:t>
      </w:r>
      <w:r w:rsidRPr="00B87F5E">
        <w:rPr>
          <w:b/>
          <w:sz w:val="22"/>
          <w:szCs w:val="22"/>
        </w:rPr>
        <w:t xml:space="preserve">подает заявку на электронную торговую площадку </w:t>
      </w:r>
      <w:r w:rsidRPr="00B87F5E">
        <w:rPr>
          <w:b/>
          <w:sz w:val="22"/>
          <w:szCs w:val="22"/>
          <w:lang w:val="en-US"/>
        </w:rPr>
        <w:t>https</w:t>
      </w:r>
      <w:r w:rsidRPr="00B87F5E">
        <w:rPr>
          <w:b/>
          <w:sz w:val="22"/>
          <w:szCs w:val="22"/>
        </w:rPr>
        <w:t>://178</w:t>
      </w:r>
      <w:r w:rsidRPr="00B87F5E">
        <w:rPr>
          <w:b/>
          <w:sz w:val="22"/>
          <w:szCs w:val="22"/>
          <w:lang w:val="en-US"/>
        </w:rPr>
        <w:t>fz</w:t>
      </w:r>
      <w:r w:rsidRPr="00B87F5E">
        <w:rPr>
          <w:b/>
          <w:sz w:val="22"/>
          <w:szCs w:val="22"/>
        </w:rPr>
        <w:t>.</w:t>
      </w:r>
      <w:r w:rsidRPr="00B87F5E">
        <w:rPr>
          <w:b/>
          <w:sz w:val="22"/>
          <w:szCs w:val="22"/>
          <w:lang w:val="en-US"/>
        </w:rPr>
        <w:t>roseltorg</w:t>
      </w:r>
      <w:r w:rsidRPr="00B87F5E">
        <w:rPr>
          <w:b/>
          <w:sz w:val="22"/>
          <w:szCs w:val="22"/>
        </w:rPr>
        <w:t>.</w:t>
      </w:r>
      <w:r w:rsidRPr="00B87F5E">
        <w:rPr>
          <w:b/>
          <w:sz w:val="22"/>
          <w:szCs w:val="22"/>
          <w:lang w:val="en-US"/>
        </w:rPr>
        <w:t>ru</w:t>
      </w:r>
      <w:r w:rsidRPr="00B87F5E">
        <w:rPr>
          <w:b/>
          <w:sz w:val="22"/>
          <w:szCs w:val="22"/>
        </w:rPr>
        <w:t xml:space="preserve">. </w:t>
      </w:r>
      <w:r w:rsidRPr="00B87F5E">
        <w:rPr>
          <w:sz w:val="22"/>
          <w:szCs w:val="22"/>
        </w:rPr>
        <w:t xml:space="preserve">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</w:t>
      </w:r>
      <w:r w:rsidRPr="00B87F5E">
        <w:rPr>
          <w:sz w:val="22"/>
          <w:szCs w:val="22"/>
          <w:lang w:val="en-US"/>
        </w:rPr>
        <w:t>https</w:t>
      </w:r>
      <w:r w:rsidRPr="00B87F5E">
        <w:rPr>
          <w:sz w:val="22"/>
          <w:szCs w:val="22"/>
        </w:rPr>
        <w:t>://178</w:t>
      </w:r>
      <w:r w:rsidRPr="00B87F5E">
        <w:rPr>
          <w:sz w:val="22"/>
          <w:szCs w:val="22"/>
          <w:lang w:val="en-US"/>
        </w:rPr>
        <w:t>fz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roseltorg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ru</w:t>
      </w:r>
      <w:r w:rsidRPr="00B87F5E">
        <w:rPr>
          <w:sz w:val="22"/>
          <w:szCs w:val="22"/>
        </w:rPr>
        <w:t xml:space="preserve">. </w:t>
      </w:r>
    </w:p>
    <w:p w:rsidR="00B40F9B" w:rsidRPr="00B87F5E" w:rsidRDefault="00B40F9B" w:rsidP="00B40F9B">
      <w:pPr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B40F9B" w:rsidRPr="00B87F5E" w:rsidRDefault="00B40F9B" w:rsidP="00B40F9B">
      <w:pPr>
        <w:jc w:val="both"/>
        <w:rPr>
          <w:sz w:val="22"/>
          <w:szCs w:val="22"/>
        </w:rPr>
      </w:pPr>
      <w:r w:rsidRPr="00B87F5E">
        <w:rPr>
          <w:sz w:val="22"/>
          <w:szCs w:val="22"/>
        </w:rPr>
        <w:t xml:space="preserve">Для получения возможности участия в в продаже посредством публичного предложения на площадке </w:t>
      </w:r>
      <w:r w:rsidRPr="00B87F5E">
        <w:rPr>
          <w:sz w:val="22"/>
          <w:szCs w:val="22"/>
          <w:lang w:val="en-US"/>
        </w:rPr>
        <w:t>https</w:t>
      </w:r>
      <w:r w:rsidRPr="00B87F5E">
        <w:rPr>
          <w:sz w:val="22"/>
          <w:szCs w:val="22"/>
        </w:rPr>
        <w:t>://178</w:t>
      </w:r>
      <w:r w:rsidRPr="00B87F5E">
        <w:rPr>
          <w:sz w:val="22"/>
          <w:szCs w:val="22"/>
          <w:lang w:val="en-US"/>
        </w:rPr>
        <w:t>fz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roseltorg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ru</w:t>
      </w:r>
      <w:r w:rsidRPr="00B87F5E">
        <w:rPr>
          <w:sz w:val="22"/>
          <w:szCs w:val="22"/>
        </w:rPr>
        <w:t>., пользователь должен пройти проц</w:t>
      </w:r>
      <w:r w:rsidRPr="00B87F5E">
        <w:rPr>
          <w:sz w:val="22"/>
          <w:szCs w:val="22"/>
        </w:rPr>
        <w:t>е</w:t>
      </w:r>
      <w:r w:rsidRPr="00B87F5E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B40F9B" w:rsidRPr="00B87F5E" w:rsidRDefault="00B40F9B" w:rsidP="00B40F9B">
      <w:pPr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t xml:space="preserve">Порядок подачи заявки: </w:t>
      </w:r>
    </w:p>
    <w:p w:rsidR="00B40F9B" w:rsidRPr="00B87F5E" w:rsidRDefault="00B40F9B" w:rsidP="00B40F9B">
      <w:pPr>
        <w:jc w:val="both"/>
        <w:rPr>
          <w:b/>
          <w:sz w:val="22"/>
          <w:szCs w:val="22"/>
        </w:rPr>
      </w:pPr>
      <w:r w:rsidRPr="00B87F5E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B87F5E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B40F9B" w:rsidRPr="00B87F5E" w:rsidRDefault="00B40F9B" w:rsidP="00B40F9B">
      <w:pPr>
        <w:jc w:val="both"/>
        <w:rPr>
          <w:b/>
          <w:sz w:val="22"/>
          <w:szCs w:val="22"/>
        </w:rPr>
      </w:pPr>
      <w:r w:rsidRPr="00B87F5E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B87F5E">
        <w:rPr>
          <w:sz w:val="22"/>
          <w:szCs w:val="22"/>
        </w:rPr>
        <w:t>а</w:t>
      </w:r>
      <w:r w:rsidRPr="00B87F5E">
        <w:rPr>
          <w:sz w:val="22"/>
          <w:szCs w:val="22"/>
        </w:rPr>
        <w:t xml:space="preserve">ивается номер с указанием даты и времени приема. </w:t>
      </w:r>
      <w:bookmarkEnd w:id="2"/>
      <w:r w:rsidRPr="00B87F5E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3" w:name="sub_62"/>
    </w:p>
    <w:p w:rsidR="00B40F9B" w:rsidRPr="00B87F5E" w:rsidRDefault="00B40F9B" w:rsidP="00B40F9B">
      <w:pPr>
        <w:jc w:val="both"/>
        <w:rPr>
          <w:b/>
          <w:sz w:val="22"/>
          <w:szCs w:val="22"/>
        </w:rPr>
      </w:pPr>
      <w:r w:rsidRPr="00B87F5E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B40F9B" w:rsidRPr="00B87F5E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t>Для участия в</w:t>
      </w:r>
      <w:r w:rsidRPr="00B87F5E">
        <w:rPr>
          <w:b/>
          <w:bCs/>
          <w:color w:val="000000"/>
          <w:sz w:val="22"/>
          <w:szCs w:val="22"/>
        </w:rPr>
        <w:t xml:space="preserve"> продаже посредством публичного предложения</w:t>
      </w:r>
      <w:r w:rsidRPr="00B87F5E">
        <w:rPr>
          <w:b/>
          <w:sz w:val="22"/>
          <w:szCs w:val="22"/>
        </w:rPr>
        <w:t xml:space="preserve"> претенденты прикладывают электронную (отсканированную)  форму  заявки, подписанную заявителем, </w:t>
      </w:r>
      <w:r w:rsidRPr="00B87F5E">
        <w:rPr>
          <w:sz w:val="22"/>
          <w:szCs w:val="22"/>
        </w:rPr>
        <w:t xml:space="preserve">  </w:t>
      </w:r>
      <w:r w:rsidRPr="00B87F5E">
        <w:rPr>
          <w:b/>
          <w:sz w:val="22"/>
          <w:szCs w:val="22"/>
        </w:rPr>
        <w:t>с приложением</w:t>
      </w:r>
      <w:r w:rsidRPr="00B87F5E">
        <w:rPr>
          <w:sz w:val="22"/>
          <w:szCs w:val="22"/>
        </w:rPr>
        <w:t xml:space="preserve"> </w:t>
      </w:r>
      <w:r w:rsidRPr="00B87F5E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B87F5E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</w:t>
      </w:r>
      <w:r w:rsidRPr="00B87F5E">
        <w:rPr>
          <w:sz w:val="22"/>
          <w:szCs w:val="22"/>
        </w:rPr>
        <w:t>е</w:t>
      </w:r>
      <w:r w:rsidRPr="00B87F5E">
        <w:rPr>
          <w:sz w:val="22"/>
          <w:szCs w:val="22"/>
        </w:rPr>
        <w:t>ского лица (реестр владельцев акций либо выписка из него или заверенное печатью юридического лица и подписанное его руководителем письмо); документ, по</w:t>
      </w:r>
      <w:r w:rsidRPr="00B87F5E">
        <w:rPr>
          <w:sz w:val="22"/>
          <w:szCs w:val="22"/>
        </w:rPr>
        <w:t>д</w:t>
      </w:r>
      <w:r w:rsidRPr="00B87F5E">
        <w:rPr>
          <w:sz w:val="22"/>
          <w:szCs w:val="22"/>
        </w:rPr>
        <w:t>тверждающий полномочия руководителя юридического лица на осуществление действий от имени лица (копия решения о назначении этого лица или о его избр</w:t>
      </w:r>
      <w:r w:rsidRPr="00B87F5E">
        <w:rPr>
          <w:sz w:val="22"/>
          <w:szCs w:val="22"/>
        </w:rPr>
        <w:t>а</w:t>
      </w:r>
      <w:r w:rsidRPr="00B87F5E">
        <w:rPr>
          <w:sz w:val="22"/>
          <w:szCs w:val="22"/>
        </w:rPr>
        <w:t xml:space="preserve">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B87F5E">
        <w:rPr>
          <w:b/>
          <w:sz w:val="22"/>
          <w:szCs w:val="22"/>
        </w:rPr>
        <w:t>физические лица</w:t>
      </w:r>
      <w:r w:rsidRPr="00B87F5E">
        <w:rPr>
          <w:sz w:val="22"/>
          <w:szCs w:val="22"/>
        </w:rPr>
        <w:t xml:space="preserve"> 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</w:t>
      </w:r>
      <w:r w:rsidRPr="00B87F5E">
        <w:rPr>
          <w:sz w:val="22"/>
          <w:szCs w:val="22"/>
        </w:rPr>
        <w:t>в</w:t>
      </w:r>
      <w:r w:rsidRPr="00B87F5E">
        <w:rPr>
          <w:sz w:val="22"/>
          <w:szCs w:val="22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</w:t>
      </w:r>
      <w:r w:rsidRPr="00B87F5E">
        <w:rPr>
          <w:sz w:val="22"/>
          <w:szCs w:val="22"/>
        </w:rPr>
        <w:t>и</w:t>
      </w:r>
      <w:r w:rsidRPr="00B87F5E">
        <w:rPr>
          <w:sz w:val="22"/>
          <w:szCs w:val="22"/>
        </w:rPr>
        <w:t>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B87F5E">
        <w:rPr>
          <w:b/>
          <w:sz w:val="22"/>
          <w:szCs w:val="22"/>
        </w:rPr>
        <w:t xml:space="preserve"> </w:t>
      </w:r>
      <w:r w:rsidRPr="00B87F5E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B87F5E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</w:t>
      </w:r>
      <w:r w:rsidRPr="00B87F5E">
        <w:rPr>
          <w:sz w:val="22"/>
          <w:szCs w:val="22"/>
        </w:rPr>
        <w:t>ж</w:t>
      </w:r>
      <w:r w:rsidRPr="00B87F5E">
        <w:rPr>
          <w:sz w:val="22"/>
          <w:szCs w:val="22"/>
        </w:rPr>
        <w:t>ных средств в качестве задатка.</w:t>
      </w:r>
    </w:p>
    <w:p w:rsidR="00B40F9B" w:rsidRPr="00B87F5E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>
        <w:rPr>
          <w:b/>
          <w:sz w:val="22"/>
          <w:szCs w:val="22"/>
        </w:rPr>
        <w:t xml:space="preserve">              </w:t>
      </w:r>
      <w:r w:rsidRPr="00B87F5E">
        <w:rPr>
          <w:b/>
          <w:sz w:val="22"/>
          <w:szCs w:val="22"/>
        </w:rPr>
        <w:t xml:space="preserve">операционной системы </w:t>
      </w:r>
      <w:r w:rsidRPr="00B87F5E">
        <w:rPr>
          <w:b/>
          <w:sz w:val="22"/>
          <w:szCs w:val="22"/>
          <w:lang w:val="en-US"/>
        </w:rPr>
        <w:t>Windows</w:t>
      </w:r>
      <w:r w:rsidRPr="00B87F5E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40F9B" w:rsidRPr="00B87F5E" w:rsidRDefault="00B40F9B" w:rsidP="00B40F9B">
      <w:pPr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B40F9B" w:rsidRPr="00B87F5E" w:rsidRDefault="00B40F9B" w:rsidP="00B40F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87F5E">
        <w:rPr>
          <w:rFonts w:eastAsiaTheme="minorHAnsi"/>
          <w:sz w:val="22"/>
          <w:szCs w:val="22"/>
          <w:lang w:eastAsia="en-US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B40F9B" w:rsidRPr="00B87F5E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B87F5E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  <w:r w:rsidRPr="00B87F5E">
        <w:rPr>
          <w:rFonts w:eastAsiaTheme="minorHAnsi"/>
          <w:sz w:val="22"/>
          <w:szCs w:val="22"/>
          <w:lang w:eastAsia="en-US"/>
        </w:rPr>
        <w:br/>
        <w:t xml:space="preserve">продажи. </w:t>
      </w:r>
    </w:p>
    <w:p w:rsidR="00B40F9B" w:rsidRPr="00B87F5E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B87F5E">
        <w:rPr>
          <w:rFonts w:eastAsiaTheme="minorHAnsi"/>
          <w:sz w:val="22"/>
          <w:szCs w:val="22"/>
          <w:lang w:eastAsia="en-US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B40F9B" w:rsidRPr="00B87F5E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B87F5E">
        <w:rPr>
          <w:rFonts w:eastAsiaTheme="minorHAnsi"/>
          <w:sz w:val="22"/>
          <w:szCs w:val="22"/>
          <w:lang w:eastAsia="en-US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B87F5E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B87F5E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.</w:t>
        </w:r>
        <w:r w:rsidRPr="00B87F5E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B87F5E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.</w:t>
        </w:r>
        <w:r w:rsidRPr="00B87F5E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gov</w:t>
        </w:r>
        <w:r w:rsidRPr="00B87F5E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.</w:t>
        </w:r>
        <w:r w:rsidRPr="00B87F5E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B87F5E">
        <w:rPr>
          <w:rFonts w:ascii="Arial" w:eastAsiaTheme="minorHAnsi" w:hAnsi="Arial" w:cs="Arial"/>
          <w:color w:val="0000FF"/>
          <w:sz w:val="22"/>
          <w:szCs w:val="22"/>
          <w:u w:val="single"/>
          <w:lang w:eastAsia="en-US"/>
        </w:rPr>
        <w:t>.</w:t>
      </w:r>
    </w:p>
    <w:p w:rsidR="00B40F9B" w:rsidRPr="00B87F5E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B87F5E">
        <w:rPr>
          <w:b/>
          <w:bCs/>
          <w:color w:val="000000"/>
          <w:sz w:val="22"/>
          <w:szCs w:val="22"/>
        </w:rPr>
        <w:t>Продажа посредством публичного предложения</w:t>
      </w:r>
      <w:r w:rsidRPr="00B87F5E">
        <w:rPr>
          <w:b/>
          <w:sz w:val="22"/>
          <w:szCs w:val="22"/>
        </w:rPr>
        <w:t xml:space="preserve"> состоится</w:t>
      </w:r>
      <w:r w:rsidRPr="00B87F5E">
        <w:rPr>
          <w:sz w:val="22"/>
          <w:szCs w:val="22"/>
        </w:rPr>
        <w:t xml:space="preserve"> </w:t>
      </w:r>
      <w:r w:rsidRPr="00B87F5E">
        <w:rPr>
          <w:b/>
          <w:iCs/>
          <w:sz w:val="22"/>
          <w:szCs w:val="22"/>
          <w:lang w:eastAsia="ar-SA"/>
        </w:rPr>
        <w:t>по местному времени продавца имущества  (г.</w:t>
      </w:r>
      <w:r w:rsidRPr="00B87F5E">
        <w:rPr>
          <w:b/>
          <w:sz w:val="22"/>
          <w:szCs w:val="22"/>
        </w:rPr>
        <w:t>Кемерово, GMT +07:00</w:t>
      </w:r>
      <w:r w:rsidRPr="00B87F5E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B87F5E">
        <w:rPr>
          <w:sz w:val="22"/>
          <w:szCs w:val="22"/>
          <w:lang w:val="en-US"/>
        </w:rPr>
        <w:t>https</w:t>
      </w:r>
      <w:r w:rsidRPr="00B87F5E">
        <w:rPr>
          <w:sz w:val="22"/>
          <w:szCs w:val="22"/>
        </w:rPr>
        <w:t>://178</w:t>
      </w:r>
      <w:r w:rsidRPr="00B87F5E">
        <w:rPr>
          <w:sz w:val="22"/>
          <w:szCs w:val="22"/>
          <w:lang w:val="en-US"/>
        </w:rPr>
        <w:t>fz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roseltorg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ru</w:t>
      </w:r>
      <w:r w:rsidRPr="00B87F5E">
        <w:rPr>
          <w:b/>
          <w:sz w:val="22"/>
          <w:szCs w:val="22"/>
        </w:rPr>
        <w:t>.</w:t>
      </w:r>
      <w:r w:rsidRPr="00B87F5E">
        <w:rPr>
          <w:sz w:val="22"/>
          <w:szCs w:val="22"/>
        </w:rPr>
        <w:t xml:space="preserve"> </w:t>
      </w:r>
    </w:p>
    <w:p w:rsidR="00B40F9B" w:rsidRPr="00B87F5E" w:rsidRDefault="00B40F9B" w:rsidP="00B40F9B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t>Правила проведения продажи имущества в электронной форме: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B87F5E">
        <w:rPr>
          <w:sz w:val="22"/>
          <w:szCs w:val="22"/>
        </w:rPr>
        <w:t>д</w:t>
      </w:r>
      <w:r w:rsidRPr="00B87F5E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B87F5E">
        <w:rPr>
          <w:sz w:val="22"/>
          <w:szCs w:val="22"/>
        </w:rPr>
        <w:t>е</w:t>
      </w:r>
      <w:r w:rsidRPr="00B87F5E">
        <w:rPr>
          <w:sz w:val="22"/>
          <w:szCs w:val="22"/>
        </w:rPr>
        <w:t>ния (цена имущества) на величину, равную величине "шага понижения", но не ниже цены отсечения. Время приема предложений участников о цене первоначальн</w:t>
      </w:r>
      <w:r w:rsidRPr="00B87F5E">
        <w:rPr>
          <w:sz w:val="22"/>
          <w:szCs w:val="22"/>
        </w:rPr>
        <w:t>о</w:t>
      </w:r>
      <w:r w:rsidRPr="00B87F5E">
        <w:rPr>
          <w:sz w:val="22"/>
          <w:szCs w:val="22"/>
        </w:rPr>
        <w:t>го предложения составляет один час от времени начала проведения процедуры продажи имущества посредством публичного предложения и 10 минут на предста</w:t>
      </w:r>
      <w:r w:rsidRPr="00B87F5E">
        <w:rPr>
          <w:sz w:val="22"/>
          <w:szCs w:val="22"/>
        </w:rPr>
        <w:t>в</w:t>
      </w:r>
      <w:r w:rsidRPr="00B87F5E">
        <w:rPr>
          <w:sz w:val="22"/>
          <w:szCs w:val="22"/>
        </w:rPr>
        <w:t>ление предложений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</w:t>
      </w:r>
      <w:r w:rsidRPr="00B87F5E">
        <w:rPr>
          <w:sz w:val="22"/>
          <w:szCs w:val="22"/>
        </w:rPr>
        <w:t>т</w:t>
      </w:r>
      <w:r w:rsidRPr="00B87F5E">
        <w:rPr>
          <w:sz w:val="22"/>
          <w:szCs w:val="22"/>
        </w:rPr>
        <w:t xml:space="preserve">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 xml:space="preserve">Порядок определения победителя:  </w:t>
      </w:r>
    </w:p>
    <w:p w:rsidR="00B40F9B" w:rsidRPr="00B87F5E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t>Победителем признается участник: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</w:t>
      </w:r>
      <w:r w:rsidRPr="00B87F5E">
        <w:rPr>
          <w:sz w:val="22"/>
          <w:szCs w:val="22"/>
        </w:rPr>
        <w:t>о</w:t>
      </w:r>
      <w:r w:rsidRPr="00B87F5E">
        <w:rPr>
          <w:sz w:val="22"/>
          <w:szCs w:val="22"/>
        </w:rPr>
        <w:t>жений других участников,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B87F5E">
        <w:rPr>
          <w:sz w:val="22"/>
          <w:szCs w:val="22"/>
        </w:rPr>
        <w:t>а</w:t>
      </w:r>
      <w:r w:rsidRPr="00B87F5E">
        <w:rPr>
          <w:sz w:val="22"/>
          <w:szCs w:val="22"/>
        </w:rPr>
        <w:t>чального предложения или цену предложения, сложившуюся на одном из "шагов понижения".</w:t>
      </w:r>
    </w:p>
    <w:p w:rsidR="00B40F9B" w:rsidRPr="00B87F5E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B87F5E">
        <w:rPr>
          <w:sz w:val="22"/>
          <w:szCs w:val="22"/>
        </w:rPr>
        <w:t>о</w:t>
      </w:r>
      <w:r w:rsidRPr="00B87F5E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B87F5E">
        <w:rPr>
          <w:sz w:val="22"/>
          <w:szCs w:val="22"/>
        </w:rPr>
        <w:t>о</w:t>
      </w:r>
      <w:r w:rsidRPr="00B87F5E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B87F5E">
        <w:rPr>
          <w:sz w:val="22"/>
          <w:szCs w:val="22"/>
        </w:rPr>
        <w:t>о</w:t>
      </w:r>
      <w:r w:rsidRPr="00B87F5E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B87F5E">
        <w:rPr>
          <w:sz w:val="22"/>
          <w:szCs w:val="22"/>
        </w:rPr>
        <w:t>а</w:t>
      </w:r>
      <w:r w:rsidRPr="00B87F5E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B87F5E">
        <w:rPr>
          <w:sz w:val="22"/>
          <w:szCs w:val="22"/>
        </w:rPr>
        <w:t>и</w:t>
      </w:r>
      <w:r w:rsidRPr="00B87F5E">
        <w:rPr>
          <w:sz w:val="22"/>
          <w:szCs w:val="22"/>
        </w:rPr>
        <w:t xml:space="preserve">пального имущества. 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B87F5E">
        <w:rPr>
          <w:rFonts w:eastAsia="Calibri"/>
          <w:sz w:val="22"/>
          <w:szCs w:val="22"/>
        </w:rPr>
        <w:t>.</w:t>
      </w:r>
    </w:p>
    <w:p w:rsidR="00B40F9B" w:rsidRPr="00B87F5E" w:rsidRDefault="00B40F9B" w:rsidP="00B40F9B">
      <w:pPr>
        <w:jc w:val="both"/>
        <w:rPr>
          <w:sz w:val="22"/>
          <w:szCs w:val="22"/>
        </w:rPr>
      </w:pPr>
      <w:r w:rsidRPr="00B87F5E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B87F5E">
          <w:rPr>
            <w:color w:val="0000FF"/>
            <w:sz w:val="22"/>
            <w:szCs w:val="22"/>
            <w:u w:val="single"/>
            <w:lang w:val="en-US"/>
          </w:rPr>
          <w:t>www</w:t>
        </w:r>
        <w:r w:rsidRPr="00B87F5E">
          <w:rPr>
            <w:color w:val="0000FF"/>
            <w:sz w:val="22"/>
            <w:szCs w:val="22"/>
            <w:u w:val="single"/>
          </w:rPr>
          <w:t>.</w:t>
        </w:r>
        <w:r w:rsidRPr="00B87F5E">
          <w:rPr>
            <w:color w:val="0000FF"/>
            <w:sz w:val="22"/>
            <w:szCs w:val="22"/>
            <w:u w:val="single"/>
            <w:lang w:val="en-US"/>
          </w:rPr>
          <w:t>kumi</w:t>
        </w:r>
        <w:r w:rsidRPr="00B87F5E">
          <w:rPr>
            <w:color w:val="0000FF"/>
            <w:sz w:val="22"/>
            <w:szCs w:val="22"/>
            <w:u w:val="single"/>
          </w:rPr>
          <w:t>-</w:t>
        </w:r>
        <w:r w:rsidRPr="00B87F5E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B87F5E">
          <w:rPr>
            <w:color w:val="0000FF"/>
            <w:sz w:val="22"/>
            <w:szCs w:val="22"/>
            <w:u w:val="single"/>
          </w:rPr>
          <w:t>.</w:t>
        </w:r>
        <w:r w:rsidRPr="00B87F5E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B87F5E">
        <w:rPr>
          <w:sz w:val="22"/>
          <w:szCs w:val="22"/>
        </w:rPr>
        <w:t xml:space="preserve">, </w:t>
      </w:r>
      <w:hyperlink r:id="rId11" w:history="1">
        <w:r w:rsidRPr="00B87F5E">
          <w:rPr>
            <w:color w:val="0000FF"/>
            <w:sz w:val="22"/>
            <w:szCs w:val="22"/>
            <w:u w:val="single"/>
          </w:rPr>
          <w:t>www.torgi.gov.ru</w:t>
        </w:r>
      </w:hyperlink>
      <w:r w:rsidRPr="00B87F5E">
        <w:rPr>
          <w:sz w:val="22"/>
          <w:szCs w:val="22"/>
        </w:rPr>
        <w:t xml:space="preserve">, на электронной площадке </w:t>
      </w:r>
      <w:r w:rsidRPr="00B87F5E">
        <w:rPr>
          <w:sz w:val="22"/>
          <w:szCs w:val="22"/>
          <w:lang w:val="en-US"/>
        </w:rPr>
        <w:t>https</w:t>
      </w:r>
      <w:r w:rsidRPr="00B87F5E">
        <w:rPr>
          <w:sz w:val="22"/>
          <w:szCs w:val="22"/>
        </w:rPr>
        <w:t>://178</w:t>
      </w:r>
      <w:r w:rsidRPr="00B87F5E">
        <w:rPr>
          <w:sz w:val="22"/>
          <w:szCs w:val="22"/>
          <w:lang w:val="en-US"/>
        </w:rPr>
        <w:t>fz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roseltorg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ru</w:t>
      </w:r>
      <w:r w:rsidRPr="00B87F5E">
        <w:rPr>
          <w:sz w:val="22"/>
          <w:szCs w:val="22"/>
        </w:rPr>
        <w:t xml:space="preserve"> в сети «Интернет».</w:t>
      </w:r>
    </w:p>
    <w:p w:rsidR="00B40F9B" w:rsidRPr="00B87F5E" w:rsidRDefault="00B40F9B" w:rsidP="00B40F9B">
      <w:pPr>
        <w:jc w:val="both"/>
        <w:rPr>
          <w:sz w:val="22"/>
          <w:szCs w:val="22"/>
        </w:rPr>
      </w:pPr>
      <w:r w:rsidRPr="00B87F5E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B87F5E">
        <w:rPr>
          <w:sz w:val="22"/>
          <w:szCs w:val="22"/>
          <w:lang w:eastAsia="ar-SA"/>
        </w:rPr>
        <w:t xml:space="preserve"> </w:t>
      </w:r>
      <w:r w:rsidRPr="00B87F5E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Pr="00B87F5E">
        <w:rPr>
          <w:sz w:val="22"/>
          <w:szCs w:val="22"/>
          <w:lang w:val="en-US"/>
        </w:rPr>
        <w:t>alyona</w:t>
      </w:r>
      <w:r w:rsidRPr="00B87F5E">
        <w:rPr>
          <w:sz w:val="22"/>
          <w:szCs w:val="22"/>
        </w:rPr>
        <w:t>_</w:t>
      </w:r>
      <w:r w:rsidRPr="00B87F5E">
        <w:rPr>
          <w:sz w:val="22"/>
          <w:szCs w:val="22"/>
          <w:lang w:val="en-US"/>
        </w:rPr>
        <w:t>kumi</w:t>
      </w:r>
      <w:r w:rsidRPr="00B87F5E">
        <w:rPr>
          <w:sz w:val="22"/>
          <w:szCs w:val="22"/>
        </w:rPr>
        <w:t>@</w:t>
      </w:r>
      <w:r w:rsidRPr="00B87F5E">
        <w:rPr>
          <w:sz w:val="22"/>
          <w:szCs w:val="22"/>
          <w:lang w:val="en-US"/>
        </w:rPr>
        <w:t>mail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ru</w:t>
      </w:r>
      <w:r w:rsidRPr="00B87F5E">
        <w:rPr>
          <w:sz w:val="22"/>
          <w:szCs w:val="22"/>
        </w:rPr>
        <w:t>,</w:t>
      </w:r>
      <w:r w:rsidRPr="00B87F5E">
        <w:rPr>
          <w:sz w:val="22"/>
          <w:szCs w:val="22"/>
          <w:lang w:val="en-US"/>
        </w:rPr>
        <w:t>tatyana</w:t>
      </w:r>
      <w:r w:rsidRPr="00B87F5E">
        <w:rPr>
          <w:sz w:val="22"/>
          <w:szCs w:val="22"/>
        </w:rPr>
        <w:t>_</w:t>
      </w:r>
      <w:r w:rsidRPr="00B87F5E">
        <w:rPr>
          <w:sz w:val="22"/>
          <w:szCs w:val="22"/>
          <w:lang w:val="en-US"/>
        </w:rPr>
        <w:t>kumi</w:t>
      </w:r>
      <w:r w:rsidRPr="00B87F5E">
        <w:rPr>
          <w:sz w:val="22"/>
          <w:szCs w:val="22"/>
        </w:rPr>
        <w:t>@</w:t>
      </w:r>
      <w:r w:rsidRPr="00B87F5E">
        <w:rPr>
          <w:sz w:val="22"/>
          <w:szCs w:val="22"/>
          <w:lang w:val="en-US"/>
        </w:rPr>
        <w:t>mail</w:t>
      </w:r>
      <w:r w:rsidRPr="00B87F5E">
        <w:rPr>
          <w:sz w:val="22"/>
          <w:szCs w:val="22"/>
        </w:rPr>
        <w:t>.</w:t>
      </w:r>
      <w:r w:rsidRPr="00B87F5E">
        <w:rPr>
          <w:sz w:val="22"/>
          <w:szCs w:val="22"/>
          <w:lang w:val="en-US"/>
        </w:rPr>
        <w:t>ru</w:t>
      </w:r>
      <w:r w:rsidRPr="00B87F5E">
        <w:rPr>
          <w:sz w:val="22"/>
          <w:szCs w:val="22"/>
        </w:rPr>
        <w:t xml:space="preserve"> </w:t>
      </w:r>
      <w:r w:rsidRPr="00B87F5E">
        <w:rPr>
          <w:sz w:val="22"/>
          <w:szCs w:val="22"/>
          <w:lang w:val="en-US"/>
        </w:rPr>
        <w:t>c</w:t>
      </w:r>
      <w:r w:rsidRPr="00B87F5E">
        <w:rPr>
          <w:sz w:val="22"/>
          <w:szCs w:val="22"/>
        </w:rPr>
        <w:t xml:space="preserve">айты в сети «Интернет» – </w:t>
      </w:r>
      <w:hyperlink r:id="rId12" w:history="1">
        <w:r w:rsidRPr="00B87F5E">
          <w:rPr>
            <w:color w:val="0000FF"/>
            <w:sz w:val="22"/>
            <w:szCs w:val="22"/>
            <w:u w:val="single"/>
          </w:rPr>
          <w:t>www.torgi.gov.ru</w:t>
        </w:r>
      </w:hyperlink>
      <w:r w:rsidRPr="00B87F5E">
        <w:rPr>
          <w:sz w:val="22"/>
          <w:szCs w:val="22"/>
        </w:rPr>
        <w:t xml:space="preserve">, </w:t>
      </w:r>
      <w:hyperlink r:id="rId13" w:history="1">
        <w:r w:rsidRPr="00B87F5E">
          <w:rPr>
            <w:color w:val="0000FF"/>
            <w:sz w:val="22"/>
            <w:szCs w:val="22"/>
            <w:u w:val="single"/>
            <w:lang w:val="en-US"/>
          </w:rPr>
          <w:t>www</w:t>
        </w:r>
        <w:r w:rsidRPr="00B87F5E">
          <w:rPr>
            <w:color w:val="0000FF"/>
            <w:sz w:val="22"/>
            <w:szCs w:val="22"/>
            <w:u w:val="single"/>
          </w:rPr>
          <w:t>.</w:t>
        </w:r>
        <w:r w:rsidRPr="00B87F5E">
          <w:rPr>
            <w:color w:val="0000FF"/>
            <w:sz w:val="22"/>
            <w:szCs w:val="22"/>
            <w:u w:val="single"/>
            <w:lang w:val="en-US"/>
          </w:rPr>
          <w:t>kumi</w:t>
        </w:r>
        <w:r w:rsidRPr="00B87F5E">
          <w:rPr>
            <w:color w:val="0000FF"/>
            <w:sz w:val="22"/>
            <w:szCs w:val="22"/>
            <w:u w:val="single"/>
          </w:rPr>
          <w:t>-</w:t>
        </w:r>
        <w:r w:rsidRPr="00B87F5E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B87F5E">
          <w:rPr>
            <w:color w:val="0000FF"/>
            <w:sz w:val="22"/>
            <w:szCs w:val="22"/>
            <w:u w:val="single"/>
          </w:rPr>
          <w:t>.</w:t>
        </w:r>
        <w:r w:rsidRPr="00B87F5E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B87F5E">
        <w:rPr>
          <w:sz w:val="22"/>
          <w:szCs w:val="22"/>
        </w:rPr>
        <w:t>.</w:t>
      </w:r>
    </w:p>
    <w:p w:rsidR="00B40F9B" w:rsidRPr="00B87F5E" w:rsidRDefault="00B40F9B" w:rsidP="00B40F9B">
      <w:pPr>
        <w:spacing w:line="240" w:lineRule="atLeast"/>
        <w:jc w:val="both"/>
        <w:rPr>
          <w:sz w:val="22"/>
          <w:szCs w:val="22"/>
        </w:rPr>
      </w:pPr>
      <w:r w:rsidRPr="00B87F5E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40F9B" w:rsidRPr="00B87F5E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B87F5E">
        <w:rPr>
          <w:b/>
          <w:sz w:val="22"/>
          <w:szCs w:val="22"/>
        </w:rPr>
        <w:lastRenderedPageBreak/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B40F9B" w:rsidRPr="008F1AA8" w:rsidRDefault="00B40F9B" w:rsidP="00B40F9B">
      <w:pPr>
        <w:jc w:val="both"/>
        <w:rPr>
          <w:sz w:val="22"/>
          <w:szCs w:val="22"/>
        </w:rPr>
      </w:pPr>
      <w:r w:rsidRPr="008F1AA8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8F1AA8">
        <w:rPr>
          <w:sz w:val="22"/>
          <w:szCs w:val="22"/>
        </w:rPr>
        <w:t>а</w:t>
      </w:r>
      <w:r w:rsidRPr="008F1AA8">
        <w:rPr>
          <w:sz w:val="22"/>
          <w:szCs w:val="22"/>
        </w:rPr>
        <w:t>тельством Российской Федерации.</w:t>
      </w:r>
    </w:p>
    <w:p w:rsidR="00B40F9B" w:rsidRPr="008F1AA8" w:rsidRDefault="00B40F9B" w:rsidP="00B40F9B">
      <w:pPr>
        <w:jc w:val="both"/>
        <w:rPr>
          <w:sz w:val="22"/>
          <w:szCs w:val="22"/>
        </w:rPr>
      </w:pP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21" w:rsidRDefault="00D90D21" w:rsidP="008739E1">
      <w:r>
        <w:separator/>
      </w:r>
    </w:p>
  </w:endnote>
  <w:endnote w:type="continuationSeparator" w:id="0">
    <w:p w:rsidR="00D90D21" w:rsidRDefault="00D90D21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21" w:rsidRDefault="00D90D21" w:rsidP="008739E1">
      <w:r>
        <w:separator/>
      </w:r>
    </w:p>
  </w:footnote>
  <w:footnote w:type="continuationSeparator" w:id="0">
    <w:p w:rsidR="00D90D21" w:rsidRDefault="00D90D21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0080"/>
    <w:rsid w:val="0006176B"/>
    <w:rsid w:val="00062265"/>
    <w:rsid w:val="00063E20"/>
    <w:rsid w:val="00064B28"/>
    <w:rsid w:val="0006504C"/>
    <w:rsid w:val="000659AB"/>
    <w:rsid w:val="00066EE8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6C97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41FB"/>
    <w:rsid w:val="000C64F9"/>
    <w:rsid w:val="000C7095"/>
    <w:rsid w:val="000C7538"/>
    <w:rsid w:val="000D1096"/>
    <w:rsid w:val="000D1E65"/>
    <w:rsid w:val="000D2787"/>
    <w:rsid w:val="000D3FB9"/>
    <w:rsid w:val="000D4149"/>
    <w:rsid w:val="000D48C1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3E5"/>
    <w:rsid w:val="00157392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2311"/>
    <w:rsid w:val="00182A75"/>
    <w:rsid w:val="0018301A"/>
    <w:rsid w:val="001836A8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42A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CEC"/>
    <w:rsid w:val="001D1FC9"/>
    <w:rsid w:val="001D2E4F"/>
    <w:rsid w:val="001D31CF"/>
    <w:rsid w:val="001D35D6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988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356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D1C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B4F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19C6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3EC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76E9"/>
    <w:rsid w:val="003D7DEA"/>
    <w:rsid w:val="003E038B"/>
    <w:rsid w:val="003E24F2"/>
    <w:rsid w:val="003E271D"/>
    <w:rsid w:val="003E3C6F"/>
    <w:rsid w:val="003E50D7"/>
    <w:rsid w:val="003E574C"/>
    <w:rsid w:val="003E5F70"/>
    <w:rsid w:val="003E7169"/>
    <w:rsid w:val="003F0579"/>
    <w:rsid w:val="003F135D"/>
    <w:rsid w:val="003F1DC2"/>
    <w:rsid w:val="003F3123"/>
    <w:rsid w:val="003F3329"/>
    <w:rsid w:val="003F3B5C"/>
    <w:rsid w:val="003F4469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17A9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E36"/>
    <w:rsid w:val="004D601F"/>
    <w:rsid w:val="004D71F8"/>
    <w:rsid w:val="004E0879"/>
    <w:rsid w:val="004E0994"/>
    <w:rsid w:val="004E2327"/>
    <w:rsid w:val="004E2FAD"/>
    <w:rsid w:val="004E352C"/>
    <w:rsid w:val="004E39E1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38C5"/>
    <w:rsid w:val="00504025"/>
    <w:rsid w:val="005050C8"/>
    <w:rsid w:val="005050CA"/>
    <w:rsid w:val="0050579F"/>
    <w:rsid w:val="00506036"/>
    <w:rsid w:val="00506153"/>
    <w:rsid w:val="00510507"/>
    <w:rsid w:val="00510E3A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1F4F"/>
    <w:rsid w:val="00542D01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7BF"/>
    <w:rsid w:val="0057170E"/>
    <w:rsid w:val="00574AEB"/>
    <w:rsid w:val="0057561E"/>
    <w:rsid w:val="005770F8"/>
    <w:rsid w:val="00581A24"/>
    <w:rsid w:val="00583283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4B70"/>
    <w:rsid w:val="00595F7B"/>
    <w:rsid w:val="0059665A"/>
    <w:rsid w:val="00596CF8"/>
    <w:rsid w:val="0059796F"/>
    <w:rsid w:val="005A0569"/>
    <w:rsid w:val="005A3C62"/>
    <w:rsid w:val="005A4732"/>
    <w:rsid w:val="005A50D5"/>
    <w:rsid w:val="005A58E8"/>
    <w:rsid w:val="005A5B58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5EDD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5BFF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2E39"/>
    <w:rsid w:val="00643005"/>
    <w:rsid w:val="00643212"/>
    <w:rsid w:val="006435DC"/>
    <w:rsid w:val="00643FFC"/>
    <w:rsid w:val="00646CC0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66E22"/>
    <w:rsid w:val="006702B6"/>
    <w:rsid w:val="00670924"/>
    <w:rsid w:val="006731E1"/>
    <w:rsid w:val="00673F84"/>
    <w:rsid w:val="006740D8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D0C5F"/>
    <w:rsid w:val="006D125F"/>
    <w:rsid w:val="006D1B86"/>
    <w:rsid w:val="006D20D3"/>
    <w:rsid w:val="006D21D8"/>
    <w:rsid w:val="006D24FB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3B77"/>
    <w:rsid w:val="006E4187"/>
    <w:rsid w:val="006E55DF"/>
    <w:rsid w:val="006E58FF"/>
    <w:rsid w:val="006E59F8"/>
    <w:rsid w:val="006E65EA"/>
    <w:rsid w:val="006E6EE3"/>
    <w:rsid w:val="006F09FF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241C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5440"/>
    <w:rsid w:val="00775706"/>
    <w:rsid w:val="0077621E"/>
    <w:rsid w:val="00776CE9"/>
    <w:rsid w:val="007770B8"/>
    <w:rsid w:val="007806F5"/>
    <w:rsid w:val="0078276B"/>
    <w:rsid w:val="0078341D"/>
    <w:rsid w:val="00784CC7"/>
    <w:rsid w:val="00784D81"/>
    <w:rsid w:val="00785D30"/>
    <w:rsid w:val="0078638F"/>
    <w:rsid w:val="0078796C"/>
    <w:rsid w:val="00790842"/>
    <w:rsid w:val="00790EE9"/>
    <w:rsid w:val="007911E4"/>
    <w:rsid w:val="00791B21"/>
    <w:rsid w:val="00792D99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5BE"/>
    <w:rsid w:val="007C7701"/>
    <w:rsid w:val="007D1835"/>
    <w:rsid w:val="007D3D2D"/>
    <w:rsid w:val="007D4537"/>
    <w:rsid w:val="007D4D71"/>
    <w:rsid w:val="007D6884"/>
    <w:rsid w:val="007D7288"/>
    <w:rsid w:val="007D78B4"/>
    <w:rsid w:val="007E14D6"/>
    <w:rsid w:val="007E1696"/>
    <w:rsid w:val="007E1BFF"/>
    <w:rsid w:val="007E3886"/>
    <w:rsid w:val="007E5D18"/>
    <w:rsid w:val="007E6C91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579D"/>
    <w:rsid w:val="00806451"/>
    <w:rsid w:val="00807FF0"/>
    <w:rsid w:val="00811FFA"/>
    <w:rsid w:val="008146FB"/>
    <w:rsid w:val="0081510F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4460"/>
    <w:rsid w:val="00845057"/>
    <w:rsid w:val="008457D4"/>
    <w:rsid w:val="00847C36"/>
    <w:rsid w:val="008519D9"/>
    <w:rsid w:val="00852385"/>
    <w:rsid w:val="008526B9"/>
    <w:rsid w:val="0085366C"/>
    <w:rsid w:val="008541FE"/>
    <w:rsid w:val="00854529"/>
    <w:rsid w:val="00854E6D"/>
    <w:rsid w:val="00856059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5796"/>
    <w:rsid w:val="00895D22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445"/>
    <w:rsid w:val="008F0E06"/>
    <w:rsid w:val="008F12F5"/>
    <w:rsid w:val="008F22C1"/>
    <w:rsid w:val="008F3857"/>
    <w:rsid w:val="008F3B53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2CB"/>
    <w:rsid w:val="00921409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2D16"/>
    <w:rsid w:val="00933B89"/>
    <w:rsid w:val="0093586C"/>
    <w:rsid w:val="0093729F"/>
    <w:rsid w:val="00937398"/>
    <w:rsid w:val="0094192C"/>
    <w:rsid w:val="009426D4"/>
    <w:rsid w:val="00942FC7"/>
    <w:rsid w:val="009432A9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B0401"/>
    <w:rsid w:val="009B1F07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D9B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36B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D92"/>
    <w:rsid w:val="00A61C1D"/>
    <w:rsid w:val="00A6221E"/>
    <w:rsid w:val="00A6292F"/>
    <w:rsid w:val="00A63DCB"/>
    <w:rsid w:val="00A64C1E"/>
    <w:rsid w:val="00A66C5B"/>
    <w:rsid w:val="00A70AB3"/>
    <w:rsid w:val="00A72343"/>
    <w:rsid w:val="00A745F3"/>
    <w:rsid w:val="00A75534"/>
    <w:rsid w:val="00A75E27"/>
    <w:rsid w:val="00A811A7"/>
    <w:rsid w:val="00A81CE2"/>
    <w:rsid w:val="00A827B3"/>
    <w:rsid w:val="00A87210"/>
    <w:rsid w:val="00A90B9F"/>
    <w:rsid w:val="00A929BD"/>
    <w:rsid w:val="00A92B0C"/>
    <w:rsid w:val="00A937BB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57EF"/>
    <w:rsid w:val="00AB6807"/>
    <w:rsid w:val="00AC0DA2"/>
    <w:rsid w:val="00AC16B5"/>
    <w:rsid w:val="00AC31F5"/>
    <w:rsid w:val="00AC382C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2B87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0F9B"/>
    <w:rsid w:val="00B4345E"/>
    <w:rsid w:val="00B43573"/>
    <w:rsid w:val="00B43CFB"/>
    <w:rsid w:val="00B45012"/>
    <w:rsid w:val="00B464F7"/>
    <w:rsid w:val="00B47108"/>
    <w:rsid w:val="00B473C9"/>
    <w:rsid w:val="00B5140A"/>
    <w:rsid w:val="00B514CC"/>
    <w:rsid w:val="00B52257"/>
    <w:rsid w:val="00B525B8"/>
    <w:rsid w:val="00B529F1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96"/>
    <w:rsid w:val="00B7096F"/>
    <w:rsid w:val="00B752FA"/>
    <w:rsid w:val="00B757EE"/>
    <w:rsid w:val="00B76268"/>
    <w:rsid w:val="00B77B5D"/>
    <w:rsid w:val="00B824A9"/>
    <w:rsid w:val="00B84710"/>
    <w:rsid w:val="00B84FC9"/>
    <w:rsid w:val="00B85E8E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B066D"/>
    <w:rsid w:val="00BB28FE"/>
    <w:rsid w:val="00BB2C83"/>
    <w:rsid w:val="00BB2F60"/>
    <w:rsid w:val="00BB4BA1"/>
    <w:rsid w:val="00BB4C1A"/>
    <w:rsid w:val="00BB5A3A"/>
    <w:rsid w:val="00BB6200"/>
    <w:rsid w:val="00BC24BE"/>
    <w:rsid w:val="00BC3227"/>
    <w:rsid w:val="00BC3239"/>
    <w:rsid w:val="00BC3D9D"/>
    <w:rsid w:val="00BC51C1"/>
    <w:rsid w:val="00BC5826"/>
    <w:rsid w:val="00BC6EC2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771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62AC"/>
    <w:rsid w:val="00C47CA3"/>
    <w:rsid w:val="00C50432"/>
    <w:rsid w:val="00C507B6"/>
    <w:rsid w:val="00C53C83"/>
    <w:rsid w:val="00C542A0"/>
    <w:rsid w:val="00C54A63"/>
    <w:rsid w:val="00C56E9C"/>
    <w:rsid w:val="00C57334"/>
    <w:rsid w:val="00C60B2F"/>
    <w:rsid w:val="00C60CC0"/>
    <w:rsid w:val="00C6123F"/>
    <w:rsid w:val="00C61D06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23A1"/>
    <w:rsid w:val="00C732F7"/>
    <w:rsid w:val="00C73321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2E22"/>
    <w:rsid w:val="00D23128"/>
    <w:rsid w:val="00D23798"/>
    <w:rsid w:val="00D23FDB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EDF"/>
    <w:rsid w:val="00D46B7C"/>
    <w:rsid w:val="00D519D7"/>
    <w:rsid w:val="00D5407D"/>
    <w:rsid w:val="00D54713"/>
    <w:rsid w:val="00D55A2C"/>
    <w:rsid w:val="00D563F0"/>
    <w:rsid w:val="00D575C3"/>
    <w:rsid w:val="00D57F71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60E2"/>
    <w:rsid w:val="00D90D21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25C37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C32"/>
    <w:rsid w:val="00E534A9"/>
    <w:rsid w:val="00E53A75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E4E"/>
    <w:rsid w:val="00E70DCF"/>
    <w:rsid w:val="00E71196"/>
    <w:rsid w:val="00E724DA"/>
    <w:rsid w:val="00E7295A"/>
    <w:rsid w:val="00E734A2"/>
    <w:rsid w:val="00E74D31"/>
    <w:rsid w:val="00E75970"/>
    <w:rsid w:val="00E7759A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4A4B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1F0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B7A"/>
    <w:rsid w:val="00F32CB8"/>
    <w:rsid w:val="00F347B7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55A"/>
    <w:rsid w:val="00FE389B"/>
    <w:rsid w:val="00FF0724"/>
    <w:rsid w:val="00FF4083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FE9C-841A-4CE9-B512-49054FDD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39</cp:revision>
  <cp:lastPrinted>2020-08-27T08:48:00Z</cp:lastPrinted>
  <dcterms:created xsi:type="dcterms:W3CDTF">2020-08-27T08:06:00Z</dcterms:created>
  <dcterms:modified xsi:type="dcterms:W3CDTF">2020-10-19T04:44:00Z</dcterms:modified>
</cp:coreProperties>
</file>