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BC4A46" w:rsidRPr="0057312A" w:rsidRDefault="00F30E5D" w:rsidP="00F62D02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>от 22.04.2021 № 1151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Pr="00F30E5D">
              <w:rPr>
                <w:color w:val="000000"/>
                <w:sz w:val="27"/>
                <w:szCs w:val="27"/>
              </w:rPr>
              <w:t xml:space="preserve">42:24:0101009:447 по адресу: ул. </w:t>
            </w:r>
            <w:proofErr w:type="spellStart"/>
            <w:r w:rsidRPr="00F30E5D">
              <w:rPr>
                <w:color w:val="000000"/>
                <w:sz w:val="27"/>
                <w:szCs w:val="27"/>
              </w:rPr>
              <w:t>Тавдинская</w:t>
            </w:r>
            <w:proofErr w:type="spellEnd"/>
            <w:r w:rsidRPr="00F30E5D">
              <w:rPr>
                <w:color w:val="000000"/>
                <w:sz w:val="27"/>
                <w:szCs w:val="27"/>
              </w:rPr>
              <w:t>, 51</w:t>
            </w:r>
            <w:r w:rsidR="00BC4A46" w:rsidRPr="0057312A">
              <w:rPr>
                <w:color w:val="000000"/>
                <w:sz w:val="27"/>
                <w:szCs w:val="27"/>
              </w:rPr>
              <w:t>»</w:t>
            </w:r>
            <w:r w:rsidR="00BC4A46" w:rsidRPr="0057312A">
              <w:rPr>
                <w:rFonts w:eastAsia="Arial"/>
                <w:sz w:val="27"/>
                <w:szCs w:val="27"/>
              </w:rPr>
              <w:t xml:space="preserve"> 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pStyle w:val="ae"/>
              <w:snapToGrid w:val="0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27.04.2021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>Работа экспозиции проектов и консультирование посетителей осуществляется с 04.05.2021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11.05.2021.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F30E5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Публичные слушания состоятся 11.05.2021                          в 10:</w:t>
            </w:r>
            <w:r w:rsidR="00F30E5D">
              <w:rPr>
                <w:sz w:val="27"/>
                <w:szCs w:val="27"/>
                <w:lang w:eastAsia="ru-RU"/>
              </w:rPr>
              <w:t>3</w:t>
            </w:r>
            <w:r w:rsidRPr="0057312A">
              <w:rPr>
                <w:sz w:val="27"/>
                <w:szCs w:val="27"/>
                <w:lang w:eastAsia="ru-RU"/>
              </w:rPr>
              <w:t xml:space="preserve">0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>
              <w:rPr>
                <w:sz w:val="27"/>
                <w:szCs w:val="27"/>
              </w:rPr>
              <w:t>04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 xml:space="preserve">.2021 по </w:t>
            </w:r>
            <w:r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F30E5D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:</w:t>
            </w:r>
            <w:r w:rsidR="00F30E5D">
              <w:rPr>
                <w:sz w:val="27"/>
                <w:szCs w:val="27"/>
              </w:rPr>
              <w:t>00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D520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>
              <w:rPr>
                <w:sz w:val="27"/>
                <w:szCs w:val="27"/>
              </w:rPr>
              <w:t>04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 xml:space="preserve">.2021 по </w:t>
            </w:r>
            <w:r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sectPr w:rsidR="00BC4A46" w:rsidSect="00BC4A46">
      <w:pgSz w:w="11906" w:h="16838"/>
      <w:pgMar w:top="964" w:right="567" w:bottom="96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1F" w:rsidRDefault="00654D1F">
      <w:r>
        <w:separator/>
      </w:r>
    </w:p>
  </w:endnote>
  <w:endnote w:type="continuationSeparator" w:id="1">
    <w:p w:rsidR="00654D1F" w:rsidRDefault="0065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1F" w:rsidRDefault="00654D1F">
      <w:r>
        <w:separator/>
      </w:r>
    </w:p>
  </w:footnote>
  <w:footnote w:type="continuationSeparator" w:id="1">
    <w:p w:rsidR="00654D1F" w:rsidRDefault="00654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58C4"/>
    <w:rsid w:val="00654D1F"/>
    <w:rsid w:val="0066571F"/>
    <w:rsid w:val="0067050D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F2A16"/>
    <w:rsid w:val="008F5065"/>
    <w:rsid w:val="008F7EF3"/>
    <w:rsid w:val="0091687F"/>
    <w:rsid w:val="009208FE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07F9F"/>
    <w:rsid w:val="00A10D5C"/>
    <w:rsid w:val="00A15E73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791C"/>
    <w:rsid w:val="00EF197F"/>
    <w:rsid w:val="00F30E5D"/>
    <w:rsid w:val="00F33655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3524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2021-04-22T08:16:00Z</cp:lastPrinted>
  <dcterms:created xsi:type="dcterms:W3CDTF">2021-04-27T08:11:00Z</dcterms:created>
  <dcterms:modified xsi:type="dcterms:W3CDTF">2021-04-27T08:11:00Z</dcterms:modified>
</cp:coreProperties>
</file>