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0F" w:rsidRPr="002944E5" w:rsidRDefault="00BE1F0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УТВЕРЖДАЮ:</w:t>
      </w:r>
    </w:p>
    <w:p w:rsidR="00BE1F0F" w:rsidRPr="002944E5" w:rsidRDefault="00BE1F0F">
      <w:pPr>
        <w:pStyle w:val="ConsTitle"/>
        <w:widowControl/>
        <w:ind w:left="5812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комиссии</w:t>
      </w:r>
    </w:p>
    <w:p w:rsidR="00BE1F0F" w:rsidRPr="002944E5" w:rsidRDefault="00BE1F0F">
      <w:pPr>
        <w:pStyle w:val="ConsTitle"/>
        <w:widowControl/>
        <w:ind w:left="5812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_____________Д.В. Анисимов</w:t>
      </w:r>
    </w:p>
    <w:p w:rsidR="00BE1F0F" w:rsidRPr="002944E5" w:rsidRDefault="00BE1F0F">
      <w:pPr>
        <w:pStyle w:val="ConsTitle"/>
        <w:widowControl/>
        <w:ind w:left="567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23 ноября 2017 года</w:t>
      </w:r>
    </w:p>
    <w:p w:rsidR="00BE1F0F" w:rsidRPr="002944E5" w:rsidRDefault="00BE1F0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/>
        <w:jc w:val="center"/>
        <w:rPr>
          <w:b w:val="0"/>
          <w:iCs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ПРОТОКОЛ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</w:rPr>
      </w:pPr>
      <w:proofErr w:type="gramStart"/>
      <w:r w:rsidRPr="002944E5">
        <w:rPr>
          <w:bCs/>
          <w:iCs/>
          <w:sz w:val="28"/>
          <w:szCs w:val="28"/>
        </w:rPr>
        <w:t>публичных</w:t>
      </w:r>
      <w:proofErr w:type="gramEnd"/>
      <w:r w:rsidRPr="002944E5">
        <w:rPr>
          <w:bCs/>
          <w:iCs/>
          <w:sz w:val="28"/>
          <w:szCs w:val="28"/>
        </w:rPr>
        <w:t xml:space="preserve"> слушаний по внесению изменений в </w:t>
      </w:r>
      <w:r w:rsidRPr="002944E5">
        <w:rPr>
          <w:sz w:val="28"/>
        </w:rPr>
        <w:t xml:space="preserve">проект планировки 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</w:rPr>
      </w:pPr>
      <w:proofErr w:type="gramStart"/>
      <w:r w:rsidRPr="002944E5">
        <w:rPr>
          <w:sz w:val="28"/>
        </w:rPr>
        <w:t>и</w:t>
      </w:r>
      <w:proofErr w:type="gramEnd"/>
      <w:r w:rsidRPr="002944E5">
        <w:rPr>
          <w:sz w:val="28"/>
        </w:rPr>
        <w:t xml:space="preserve"> проект межевания территории в границах просп. Шахтеров –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</w:rPr>
      </w:pPr>
      <w:r w:rsidRPr="002944E5">
        <w:rPr>
          <w:sz w:val="28"/>
        </w:rPr>
        <w:t xml:space="preserve"> ул. Мамонтова – ул. Институтская – ул. Цимлянская 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center"/>
        <w:rPr>
          <w:iCs/>
          <w:sz w:val="28"/>
          <w:szCs w:val="28"/>
        </w:rPr>
      </w:pPr>
      <w:r w:rsidRPr="002944E5">
        <w:rPr>
          <w:sz w:val="28"/>
        </w:rPr>
        <w:t>Рудничного района города Кемерово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jc w:val="center"/>
        <w:rPr>
          <w:iCs/>
          <w:sz w:val="28"/>
          <w:szCs w:val="28"/>
        </w:rPr>
      </w:pPr>
    </w:p>
    <w:p w:rsidR="00BE1F0F" w:rsidRPr="002944E5" w:rsidRDefault="00BE1F0F">
      <w:pPr>
        <w:ind w:firstLine="567"/>
        <w:jc w:val="both"/>
        <w:rPr>
          <w:sz w:val="28"/>
          <w:szCs w:val="28"/>
        </w:rPr>
      </w:pPr>
      <w:r w:rsidRPr="002944E5">
        <w:rPr>
          <w:sz w:val="28"/>
          <w:szCs w:val="28"/>
        </w:rPr>
        <w:t xml:space="preserve">1. На основании: </w:t>
      </w:r>
    </w:p>
    <w:p w:rsidR="00BE1F0F" w:rsidRPr="002944E5" w:rsidRDefault="00BE1F0F">
      <w:pPr>
        <w:ind w:firstLine="567"/>
        <w:jc w:val="both"/>
        <w:rPr>
          <w:sz w:val="28"/>
          <w:szCs w:val="28"/>
        </w:rPr>
      </w:pPr>
      <w:r w:rsidRPr="002944E5">
        <w:rPr>
          <w:sz w:val="28"/>
          <w:szCs w:val="28"/>
        </w:rPr>
        <w:t xml:space="preserve">- ст. 46 Градостроительного кодекса Российской Федерации; </w:t>
      </w:r>
    </w:p>
    <w:p w:rsidR="00BE1F0F" w:rsidRPr="002944E5" w:rsidRDefault="00BE1F0F">
      <w:pPr>
        <w:ind w:firstLine="567"/>
        <w:jc w:val="both"/>
        <w:rPr>
          <w:sz w:val="28"/>
          <w:szCs w:val="28"/>
        </w:rPr>
      </w:pPr>
      <w:r w:rsidRPr="002944E5">
        <w:rPr>
          <w:sz w:val="28"/>
          <w:szCs w:val="28"/>
        </w:rPr>
        <w:t xml:space="preserve">- главы 6 постановления Кемеровского городского Совета народных депутатов от 28.10.2005 № 276 «О порядке организации и проведения публичных слушаний в городе Кемерово»; 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944E5">
        <w:rPr>
          <w:sz w:val="28"/>
          <w:szCs w:val="28"/>
        </w:rPr>
        <w:t>- постановления администрации города Кемерово от 24.10.2017 № 2784 «О назначении публичных слушаний по внесению изменений в проект планировки и проект межевания территории в границах просп. Шахтеров – ул. Мамонтова – ул. Институтская – ул. Цимлянская Рудничного района города Кемерово»,</w:t>
      </w:r>
    </w:p>
    <w:p w:rsidR="00BE1F0F" w:rsidRPr="002944E5" w:rsidRDefault="00BE1F0F">
      <w:pPr>
        <w:widowControl w:val="0"/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2944E5">
        <w:rPr>
          <w:sz w:val="28"/>
          <w:szCs w:val="28"/>
        </w:rPr>
        <w:t>комиссией</w:t>
      </w:r>
      <w:proofErr w:type="gramEnd"/>
      <w:r w:rsidRPr="002944E5">
        <w:rPr>
          <w:sz w:val="28"/>
          <w:szCs w:val="28"/>
        </w:rPr>
        <w:t xml:space="preserve"> по проведению публичных слушаний 23 ноября 2017 года были организованы и проведены публичные слушания.</w:t>
      </w:r>
    </w:p>
    <w:p w:rsidR="00BE1F0F" w:rsidRPr="002944E5" w:rsidRDefault="00BE1F0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2. На заседании комиссии присутствовали</w:t>
      </w:r>
      <w:r w:rsidRPr="002944E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числе, заместитель директора по развитию АО «Кузбассэнерго» - «Кемеровская теплосетевая компания»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ФИО1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 заведующая сектором АО «Сибирский инженерно-аналитический центр «Кузбасстехэнерго»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ФИО2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 а также заинтересованные лица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ФИО3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ФИО4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ФИО5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ФИО6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ФИО7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ФИО8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ФИО9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ФИО10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ФИО11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ФИО12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944E5">
        <w:rPr>
          <w:rFonts w:ascii="Times New Roman" w:hAnsi="Times New Roman" w:cs="Times New Roman"/>
          <w:b w:val="0"/>
          <w:bCs w:val="0"/>
          <w:sz w:val="28"/>
          <w:szCs w:val="28"/>
        </w:rPr>
        <w:t>ФИО13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1F0F" w:rsidRPr="002944E5" w:rsidRDefault="00BE1F0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4E5">
        <w:rPr>
          <w:rFonts w:ascii="Times New Roman" w:hAnsi="Times New Roman" w:cs="Times New Roman"/>
          <w:sz w:val="28"/>
          <w:szCs w:val="28"/>
        </w:rPr>
        <w:t xml:space="preserve">3. </w:t>
      </w:r>
      <w:r w:rsidRPr="002944E5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</w:t>
      </w:r>
      <w:r w:rsidRPr="002944E5">
        <w:rPr>
          <w:rFonts w:ascii="Times New Roman" w:hAnsi="Times New Roman" w:cs="Times New Roman"/>
          <w:sz w:val="28"/>
          <w:szCs w:val="28"/>
        </w:rPr>
        <w:t>установлено,</w:t>
      </w:r>
      <w:r w:rsidRPr="00294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4E5">
        <w:rPr>
          <w:rFonts w:ascii="Times New Roman" w:hAnsi="Times New Roman" w:cs="Times New Roman"/>
          <w:sz w:val="28"/>
          <w:szCs w:val="28"/>
        </w:rPr>
        <w:t>что постановление администрации города Кемерово от 24.10.2017 № 2784, чертеж плани</w:t>
      </w:r>
      <w:r w:rsidRPr="002944E5">
        <w:rPr>
          <w:rFonts w:ascii="Times New Roman" w:hAnsi="Times New Roman" w:cs="Times New Roman"/>
          <w:color w:val="000000"/>
          <w:sz w:val="28"/>
          <w:szCs w:val="28"/>
        </w:rPr>
        <w:t>ровки территории (внесение изменений), чертеж межевания территории (внесение изменений) опубликованы в газете «Кемерово» от 31.10.2017, а также размещены на официальном сайте администрации города Кемерово www.</w:t>
      </w:r>
      <w:r w:rsidRPr="002944E5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kemerovo</w:t>
      </w:r>
      <w:r w:rsidRPr="002944E5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2944E5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2944E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944E5">
        <w:rPr>
          <w:rFonts w:ascii="Times New Roman" w:hAnsi="Times New Roman" w:cs="Times New Roman"/>
          <w:sz w:val="28"/>
          <w:szCs w:val="28"/>
        </w:rPr>
        <w:t xml:space="preserve"> Портале обеспечения градостроительной деятельности города Кемерово </w:t>
      </w:r>
      <w:r w:rsidRPr="002944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44E5">
        <w:rPr>
          <w:rFonts w:ascii="Times New Roman" w:hAnsi="Times New Roman" w:cs="Times New Roman"/>
          <w:sz w:val="28"/>
          <w:szCs w:val="28"/>
        </w:rPr>
        <w:t>.</w:t>
      </w:r>
      <w:r w:rsidRPr="002944E5">
        <w:rPr>
          <w:rFonts w:ascii="Times New Roman" w:hAnsi="Times New Roman" w:cs="Times New Roman"/>
          <w:sz w:val="28"/>
          <w:szCs w:val="28"/>
          <w:lang w:val="en-US"/>
        </w:rPr>
        <w:t>mgis</w:t>
      </w:r>
      <w:r w:rsidRPr="002944E5">
        <w:rPr>
          <w:rFonts w:ascii="Times New Roman" w:hAnsi="Times New Roman" w:cs="Times New Roman"/>
          <w:sz w:val="28"/>
          <w:szCs w:val="28"/>
        </w:rPr>
        <w:t>42.</w:t>
      </w:r>
      <w:r w:rsidRPr="002944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44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E1F0F" w:rsidRPr="002944E5" w:rsidRDefault="00BE1F0F">
      <w:pPr>
        <w:pStyle w:val="WW-1"/>
        <w:ind w:right="-2" w:firstLine="568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z w:val="28"/>
          <w:szCs w:val="28"/>
        </w:rPr>
        <w:t xml:space="preserve">Постановлением администрации города от 17.09.2014 № 2370 </w:t>
      </w:r>
      <w:r w:rsidRPr="002944E5">
        <w:rPr>
          <w:color w:val="000000"/>
          <w:spacing w:val="1"/>
          <w:sz w:val="28"/>
          <w:szCs w:val="28"/>
        </w:rPr>
        <w:t>утверждены проект планировки и проект межевания территории в границах просп. Шахтеров, улиц Мамонтова, Институтской, Цимлянской в Рудничном районе.</w:t>
      </w:r>
    </w:p>
    <w:p w:rsidR="00BE1F0F" w:rsidRPr="002944E5" w:rsidRDefault="00BE1F0F">
      <w:pPr>
        <w:pStyle w:val="WW-1"/>
        <w:ind w:right="-2" w:firstLine="568"/>
        <w:jc w:val="both"/>
        <w:rPr>
          <w:color w:val="000000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АО «Кемеровская теплосетевая компания» направило в администрацию города проект о внесении изменений в целях отображения объекта инженерной инфраструктуры (линейного объекта — тепломагистрали 2Ду500мм) по         ул. Институтской и установления красных линий по границе земельного участка с кадастровым номером 42:24:0401014:17166, подлежащего в дальнейшем включению в перечень земельных участков в составе проекта межевания территории микрорайона.</w:t>
      </w:r>
    </w:p>
    <w:p w:rsidR="00BE1F0F" w:rsidRPr="002944E5" w:rsidRDefault="00BE1F0F">
      <w:pPr>
        <w:ind w:right="-2" w:firstLine="567"/>
        <w:jc w:val="both"/>
        <w:rPr>
          <w:color w:val="000000"/>
          <w:sz w:val="28"/>
          <w:szCs w:val="28"/>
        </w:rPr>
      </w:pPr>
      <w:r w:rsidRPr="002944E5">
        <w:rPr>
          <w:color w:val="000000"/>
          <w:sz w:val="28"/>
          <w:szCs w:val="28"/>
        </w:rPr>
        <w:lastRenderedPageBreak/>
        <w:t xml:space="preserve">Прием письменных предложений и замечаний по проекту о внесении изменений осуществлялся в период с 31 октября по 22 ноября 2017 года. 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944E5">
        <w:rPr>
          <w:color w:val="000000"/>
          <w:sz w:val="28"/>
          <w:szCs w:val="28"/>
        </w:rPr>
        <w:t xml:space="preserve">За указанный период поступили предложения Кемеровской областной общественной организации «Экологическая защита», </w:t>
      </w:r>
      <w:r w:rsidR="009B1E48">
        <w:rPr>
          <w:color w:val="000000"/>
          <w:sz w:val="28"/>
          <w:szCs w:val="28"/>
        </w:rPr>
        <w:t>ФИО14</w:t>
      </w:r>
      <w:r w:rsidRPr="002944E5">
        <w:rPr>
          <w:color w:val="000000"/>
          <w:sz w:val="28"/>
          <w:szCs w:val="28"/>
        </w:rPr>
        <w:t>, проживающей по ул. Институтской, 28, коллективные замечания и предложения.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z w:val="28"/>
          <w:szCs w:val="28"/>
        </w:rPr>
        <w:t xml:space="preserve">Как следует из поступивших замечаний, заинтересованные лица не согласны с представленным проектом в связи с тем, что в пределах земельного участка с кадастровым номером </w:t>
      </w:r>
      <w:r w:rsidRPr="002944E5">
        <w:rPr>
          <w:color w:val="000000"/>
          <w:spacing w:val="1"/>
          <w:sz w:val="28"/>
          <w:szCs w:val="28"/>
        </w:rPr>
        <w:t>42:24:0401014:17166 растут ценные для города сосны, которые могут быть вырублены в случае строительства теплотрассы.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В этой связи участники слушаний предлагают изменить конфигурацию и площадь земельного участка с кадастровым номером 42:24:0401014:17166 путем смещения южной границы на северо-запад таким образом, чтобы исключить деревья из территории возможного строительства.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Также из обращений следует, что многоквартирный дом № 26 по ул. Институтской оснащен усиленной конструкцией, снос зеленых насаждений, подготовка ландшафта к строительным работам, могут неблагоприятно сказаться, в том числе, на устойчивости многоквартирного жилого дома. Кроме того, сосны и другие зеленые насаждения подлежат сохранению, так как в значительной степени сокращают негативное воздействие промышленных предприятий на здоровье человека.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 xml:space="preserve">В ходе заседания участники публичных слушаний задали сотрудникам общества «Кемеровская теплосетевая компания» вопросы, касающиеся необходимости и целесообразности размещения тепловой сети вблизи домов №№ 26, 28 по ул. Институтской, планируемого расстояния до жилых зданий. Высказали мнение, что вырубка зеленых насаждений приведет к ухудшению экологической обстановки в микрорайоне, нарушит экологический баланс в связи с массовым гнездовьем птиц в кленовнике и сосняке. Отметили, что экологические и природоохранные мероприятия, направленные в том числе на сохранение существующих зеленых зон, отвечают целям Указа Президента Российской Федерации от 05.01.2016 № 7, в соответствии с которым 2017 год </w:t>
      </w:r>
      <w:proofErr w:type="gramStart"/>
      <w:r w:rsidRPr="002944E5">
        <w:rPr>
          <w:color w:val="000000"/>
          <w:spacing w:val="1"/>
          <w:sz w:val="28"/>
          <w:szCs w:val="28"/>
        </w:rPr>
        <w:t>в  России</w:t>
      </w:r>
      <w:proofErr w:type="gramEnd"/>
      <w:r w:rsidRPr="002944E5">
        <w:rPr>
          <w:color w:val="000000"/>
          <w:spacing w:val="1"/>
          <w:sz w:val="28"/>
          <w:szCs w:val="28"/>
        </w:rPr>
        <w:t xml:space="preserve"> объявлен Годом экологии. Добавили, что сосняки планируются для включения в границы особо охраняемой природной территории «Долина реки Каменушка». При этом размещение теплосети генеральным планом города не предусмотрено.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Представители общества «Кемеровская теплосетевая компания» пояснили, что строительство подземной тепломагистрали планируется в рамках реализации схемы теплоснабжения города Кемерово, утвержденной пр</w:t>
      </w:r>
      <w:r w:rsidRPr="002944E5">
        <w:rPr>
          <w:rFonts w:eastAsia="Arial"/>
          <w:spacing w:val="1"/>
          <w:sz w:val="28"/>
          <w:szCs w:val="28"/>
        </w:rPr>
        <w:t>иказом Минэнерго России от 09.08.2016 № 770. В зоне строительства расположены 12 деревьев (клен, карагач). После производства работ будет восстановлено благоустройство территории и высажены новые деревья.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 xml:space="preserve">Граждане, проживающие в домах № № 26, 28 по ул. Институтской, </w:t>
      </w:r>
      <w:proofErr w:type="gramStart"/>
      <w:r w:rsidRPr="002944E5">
        <w:rPr>
          <w:color w:val="000000"/>
          <w:spacing w:val="1"/>
          <w:sz w:val="28"/>
          <w:szCs w:val="28"/>
        </w:rPr>
        <w:t>указали</w:t>
      </w:r>
      <w:proofErr w:type="gramEnd"/>
      <w:r w:rsidRPr="002944E5">
        <w:rPr>
          <w:color w:val="000000"/>
          <w:spacing w:val="1"/>
          <w:sz w:val="28"/>
          <w:szCs w:val="28"/>
        </w:rPr>
        <w:t xml:space="preserve">, что планируемая к строительству теплотрасса может стать дополнительным фактором, нарушающим благоприятную среду жизнедеятельности и организации общественного пространства дворов, наряду с такими обстоятельствами как повреждения жилых зданий, возникшие в результате землетрясения 2003 года, складирование до недавнего времени обществом </w:t>
      </w:r>
      <w:r w:rsidRPr="002944E5">
        <w:rPr>
          <w:color w:val="000000"/>
          <w:spacing w:val="1"/>
          <w:sz w:val="28"/>
          <w:szCs w:val="28"/>
        </w:rPr>
        <w:lastRenderedPageBreak/>
        <w:t xml:space="preserve">«Мария-Ра» строительного мусора после постройки здания торгового центра по просп. Шахтеров, 54, а также ряда других. 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Вместе с тем, в ходе публичных слушаний участники пришли к единому мнению о необходимости внесения в комиссию следующих предложений: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1. В случае строительства теплотрассы необходимо проведение экологической и строительной экспертиз, при этом в состав комиссий следует включать представителей жильцов многоквартирных домов.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2. После проведения таких экспертиз необходимо вернуться к обсуждению вопроса строительства.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3. Рассмотреть альтернативный вариант размещения тепловой сети и автомобильной дороги.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Комиссией установлено.</w:t>
      </w:r>
    </w:p>
    <w:p w:rsidR="00BE1F0F" w:rsidRPr="002944E5" w:rsidRDefault="00BE1F0F">
      <w:pPr>
        <w:autoSpaceDE w:val="0"/>
        <w:ind w:firstLine="567"/>
        <w:jc w:val="both"/>
        <w:rPr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 xml:space="preserve">Земельный участок с кадастровым номером 42:24:0401014:17166 с разрешенным использованием «объекты инженерной и транспортной инфраструктуры» (уточненная площадь 25110 кв. м) относится к землям, государственная собственность на которые не разграничена. Проектом о внесении изменений земельный участок предусматривается в соответствии со сведениями, содержащимися в Едином государственном реестре недвижимости, не образуется и не изменяется. 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sz w:val="28"/>
          <w:szCs w:val="28"/>
        </w:rPr>
        <w:t>Согласно п. 1 ч. 5 ст. 23 Градостроительного кодекса Российской Федерации, п. 9.6 п</w:t>
      </w:r>
      <w:r w:rsidRPr="002944E5">
        <w:rPr>
          <w:rFonts w:eastAsia="Arial"/>
          <w:sz w:val="28"/>
          <w:szCs w:val="28"/>
        </w:rPr>
        <w:t>риказа Минрегиона России от 26.05.2011 № 244 «Об утверждении Методических рекомендаций по разработке проектов генеральных планов поселений и городских округов</w:t>
      </w:r>
      <w:proofErr w:type="gramStart"/>
      <w:r w:rsidRPr="002944E5">
        <w:rPr>
          <w:rFonts w:eastAsia="Arial"/>
          <w:sz w:val="28"/>
          <w:szCs w:val="28"/>
        </w:rPr>
        <w:t>»,  в</w:t>
      </w:r>
      <w:proofErr w:type="gramEnd"/>
      <w:r w:rsidRPr="002944E5">
        <w:rPr>
          <w:rFonts w:eastAsia="Arial"/>
          <w:sz w:val="28"/>
          <w:szCs w:val="28"/>
        </w:rPr>
        <w:t xml:space="preserve"> утверждаемую часть генерального плана включается карта планируемого размещения объектов местного значения городского округа.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Согласно п. 20 ст. 1 Градостроительного кодекса Российской </w:t>
      </w:r>
      <w:proofErr w:type="gramStart"/>
      <w:r w:rsidRPr="002944E5">
        <w:rPr>
          <w:rFonts w:eastAsia="Arial"/>
          <w:sz w:val="28"/>
          <w:szCs w:val="28"/>
        </w:rPr>
        <w:t>Федерации,  виды</w:t>
      </w:r>
      <w:proofErr w:type="gramEnd"/>
      <w:r w:rsidRPr="002944E5">
        <w:rPr>
          <w:rFonts w:eastAsia="Arial"/>
          <w:sz w:val="28"/>
          <w:szCs w:val="28"/>
        </w:rPr>
        <w:t xml:space="preserve"> объектов местного значения городского округа в указанных областях, подлежащие отображению на генеральном плане городского округа, определяются законом субъекта Российской Федерации.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>До утверждения законами субъектов Российской Федерации видов объектов местного значения городского округа, в проекты генеральных планов можно включать карты планируемого размещения объектов местного значения, необходимых для осуществления полномочий органов местного самоуправления городского округа, в том числе, объектов электро-, тепло-, газо- и водоснабжения населения, водоотведения (ч. 7 ст. 11 Федерального закона от 20.03.2011 № 41-</w:t>
      </w:r>
      <w:proofErr w:type="gramStart"/>
      <w:r w:rsidRPr="002944E5">
        <w:rPr>
          <w:rFonts w:eastAsia="Arial"/>
          <w:sz w:val="28"/>
          <w:szCs w:val="28"/>
        </w:rPr>
        <w:t>ФЗ,  приказа</w:t>
      </w:r>
      <w:proofErr w:type="gramEnd"/>
      <w:r w:rsidRPr="002944E5">
        <w:rPr>
          <w:rFonts w:eastAsia="Arial"/>
          <w:sz w:val="28"/>
          <w:szCs w:val="28"/>
        </w:rPr>
        <w:t xml:space="preserve"> Минрегиона России от 26.05.2011 № 244).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Рекомендуемый перечень объектов капитального строительства местного значения для различных типов муниципальных образований на территории Кемеровской области, границы земельных участков и зоны планируемого размещения которых отображаются в документах территориального планирования, установлен в приложении 1 </w:t>
      </w:r>
      <w:proofErr w:type="gramStart"/>
      <w:r w:rsidRPr="002944E5">
        <w:rPr>
          <w:rFonts w:eastAsia="Arial"/>
          <w:sz w:val="28"/>
          <w:szCs w:val="28"/>
        </w:rPr>
        <w:t xml:space="preserve">к </w:t>
      </w:r>
      <w:r w:rsidRPr="002944E5">
        <w:rPr>
          <w:rFonts w:eastAsia="font447"/>
          <w:sz w:val="28"/>
          <w:szCs w:val="28"/>
        </w:rPr>
        <w:t xml:space="preserve"> </w:t>
      </w:r>
      <w:r w:rsidRPr="002944E5">
        <w:rPr>
          <w:rFonts w:eastAsia="Arial"/>
          <w:sz w:val="28"/>
          <w:szCs w:val="28"/>
        </w:rPr>
        <w:t>нормативам</w:t>
      </w:r>
      <w:proofErr w:type="gramEnd"/>
      <w:r w:rsidRPr="002944E5">
        <w:rPr>
          <w:rFonts w:eastAsia="Arial"/>
          <w:sz w:val="28"/>
          <w:szCs w:val="28"/>
        </w:rPr>
        <w:t xml:space="preserve"> градостроительного проектирования Кемеровской области, утвержденным постановлением Коллегии Администрации Кемеровской области от 14.10.2009 № 406 (в ред. от 16.02.2017).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color w:val="000000"/>
          <w:spacing w:val="1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Согласно указанному перечню, отображению на генеральных планах городских округов подлежат объекты теплоснабжения: теплоэлектроцентрали </w:t>
      </w:r>
      <w:r w:rsidRPr="002944E5">
        <w:rPr>
          <w:rFonts w:eastAsia="Arial"/>
          <w:sz w:val="28"/>
          <w:szCs w:val="28"/>
        </w:rPr>
        <w:lastRenderedPageBreak/>
        <w:t>(ТЭЦ), котельные, тепловые перекачивающие насосные станции, магистральные сети теплоснабжения.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pacing w:val="1"/>
          <w:sz w:val="28"/>
          <w:szCs w:val="28"/>
        </w:rPr>
      </w:pPr>
      <w:r w:rsidRPr="002944E5">
        <w:rPr>
          <w:rFonts w:eastAsia="Arial"/>
          <w:color w:val="000000"/>
          <w:spacing w:val="1"/>
          <w:sz w:val="28"/>
          <w:szCs w:val="28"/>
        </w:rPr>
        <w:t>Магистральные тепловые сети - тепловые сети (со всеми сопутствующими конструкциями и сооружениями), транспортирующие горячую воду, пар, конденсат водяного пара, от выходной запорной арматуры (исключая ее) источника теплоты до первой запорной арматуры (включая ее) в тепловых пунктах (п. 3.6 СП 124.13330.2012. Свод правил. Тепловые сети. Актуализированная редакция СНиП 41-02-2003, утвержден Приказом Минрегиона России от 30.06.2012 № 280).</w:t>
      </w:r>
    </w:p>
    <w:p w:rsidR="00BE1F0F" w:rsidRPr="002944E5" w:rsidRDefault="00BE1F0F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944E5">
        <w:rPr>
          <w:color w:val="000000"/>
          <w:spacing w:val="1"/>
          <w:sz w:val="28"/>
          <w:szCs w:val="28"/>
        </w:rPr>
        <w:t>Планируемая к строительству тепловая сеть (от ТК-3А-1 до ТК-</w:t>
      </w:r>
      <w:r w:rsidRPr="002944E5">
        <w:rPr>
          <w:color w:val="000000"/>
          <w:spacing w:val="1"/>
          <w:sz w:val="28"/>
          <w:szCs w:val="28"/>
          <w:lang w:val="en-US"/>
        </w:rPr>
        <w:t>IV</w:t>
      </w:r>
      <w:r w:rsidRPr="002944E5">
        <w:rPr>
          <w:color w:val="000000"/>
          <w:spacing w:val="1"/>
          <w:sz w:val="28"/>
          <w:szCs w:val="28"/>
        </w:rPr>
        <w:t xml:space="preserve">-14) 2Ду500 мм не отвечает требованиям </w:t>
      </w:r>
      <w:r w:rsidRPr="002944E5">
        <w:rPr>
          <w:rFonts w:eastAsia="Arial"/>
          <w:color w:val="000000"/>
          <w:spacing w:val="1"/>
          <w:sz w:val="28"/>
          <w:szCs w:val="28"/>
        </w:rPr>
        <w:t xml:space="preserve">п. </w:t>
      </w:r>
      <w:proofErr w:type="gramStart"/>
      <w:r w:rsidRPr="002944E5">
        <w:rPr>
          <w:rFonts w:eastAsia="Arial"/>
          <w:color w:val="000000"/>
          <w:spacing w:val="1"/>
          <w:sz w:val="28"/>
          <w:szCs w:val="28"/>
        </w:rPr>
        <w:t>3.6  СП</w:t>
      </w:r>
      <w:proofErr w:type="gramEnd"/>
      <w:r w:rsidRPr="002944E5">
        <w:rPr>
          <w:rFonts w:eastAsia="Arial"/>
          <w:color w:val="000000"/>
          <w:spacing w:val="1"/>
          <w:sz w:val="28"/>
          <w:szCs w:val="28"/>
        </w:rPr>
        <w:t xml:space="preserve"> 124.13330.2012.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color w:val="000000"/>
          <w:sz w:val="28"/>
          <w:szCs w:val="28"/>
        </w:rPr>
        <w:t xml:space="preserve">Приказом Минэнерго России </w:t>
      </w:r>
      <w:r w:rsidRPr="002944E5">
        <w:rPr>
          <w:rFonts w:eastAsia="Arial"/>
          <w:color w:val="000000"/>
          <w:spacing w:val="1"/>
          <w:sz w:val="28"/>
          <w:szCs w:val="28"/>
        </w:rPr>
        <w:t xml:space="preserve">от 09.08.2016 № 770 </w:t>
      </w:r>
      <w:r w:rsidRPr="002944E5">
        <w:rPr>
          <w:color w:val="000000"/>
          <w:sz w:val="28"/>
          <w:szCs w:val="28"/>
        </w:rPr>
        <w:t xml:space="preserve">утверждена схема </w:t>
      </w:r>
      <w:r w:rsidRPr="002944E5">
        <w:rPr>
          <w:rFonts w:eastAsia="Arial"/>
          <w:sz w:val="28"/>
          <w:szCs w:val="28"/>
        </w:rPr>
        <w:t>теплоснабжения города Кемерово до 2031 года.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В соответствии с основными положениями технической политики (п. 1.4), в целях реализации </w:t>
      </w:r>
      <w:r w:rsidRPr="002944E5">
        <w:rPr>
          <w:rFonts w:eastAsia="Arial"/>
          <w:color w:val="000000"/>
          <w:sz w:val="28"/>
          <w:szCs w:val="28"/>
        </w:rPr>
        <w:t xml:space="preserve">  принципа организации отношений в сфере теплоснабжения об обеспечении приоритетного использования комбинированной выработки электрической и тепловой энергии для организации теплоснабжения (п. 3 ч. 1 ст. 3 Федерального закона от 27.07.2010 № 190-ФЗ «</w:t>
      </w:r>
      <w:r w:rsidRPr="002944E5">
        <w:rPr>
          <w:rFonts w:eastAsia="Arial"/>
          <w:sz w:val="28"/>
          <w:szCs w:val="28"/>
        </w:rPr>
        <w:t xml:space="preserve">О теплоснабжении»), схемой предлагается вариант развития, предусматривающий увеличение комбинированной выработки тепловой и электрической энергии, а именно переключение потребителей котельных        № 45, № 27 на систему централизованного теплоснабжения от Кемеровской ТЭЦ.  Возможность развития системы теплоснабжения по данному варианту основана на расчетах существующей и перспективной нагрузки Рудничного района, подлежащих уточнению и подтверждению в ходе детального проектирования необходимых технических мероприятий. 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color w:val="000000"/>
          <w:spacing w:val="1"/>
          <w:sz w:val="28"/>
          <w:szCs w:val="28"/>
        </w:rPr>
      </w:pPr>
      <w:r w:rsidRPr="002944E5">
        <w:rPr>
          <w:rFonts w:eastAsia="Arial"/>
          <w:sz w:val="28"/>
          <w:szCs w:val="28"/>
        </w:rPr>
        <w:t>Согласно ч. 2 ст. 51 Градостроительного кодекса Российской Федерации, строительство, реконструкция объектов капитального строительства осуществляются на основании разрешения на строительство за исключением отдельных случаев.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color w:val="000000"/>
          <w:spacing w:val="1"/>
          <w:sz w:val="28"/>
          <w:szCs w:val="28"/>
        </w:rPr>
      </w:pPr>
      <w:r w:rsidRPr="002944E5">
        <w:rPr>
          <w:rFonts w:eastAsia="Arial"/>
          <w:color w:val="000000"/>
          <w:spacing w:val="1"/>
          <w:sz w:val="28"/>
          <w:szCs w:val="28"/>
        </w:rPr>
        <w:t>С учетом технических характеристик планируемая к размещению тепловая сеть (от ТК-3А-1 до ТК-</w:t>
      </w:r>
      <w:r w:rsidRPr="002944E5">
        <w:rPr>
          <w:rFonts w:eastAsia="Arial"/>
          <w:color w:val="000000"/>
          <w:spacing w:val="1"/>
          <w:sz w:val="28"/>
          <w:szCs w:val="28"/>
          <w:lang w:val="en-US"/>
        </w:rPr>
        <w:t>IV</w:t>
      </w:r>
      <w:r w:rsidRPr="002944E5">
        <w:rPr>
          <w:rFonts w:eastAsia="Arial"/>
          <w:color w:val="000000"/>
          <w:spacing w:val="1"/>
          <w:sz w:val="28"/>
          <w:szCs w:val="28"/>
        </w:rPr>
        <w:t>-14) 2Ду500 мм в качестве исключения не установлена.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color w:val="000000"/>
          <w:spacing w:val="1"/>
          <w:sz w:val="28"/>
          <w:szCs w:val="28"/>
        </w:rPr>
      </w:pPr>
      <w:r w:rsidRPr="002944E5">
        <w:rPr>
          <w:rFonts w:eastAsia="Arial"/>
          <w:color w:val="000000"/>
          <w:spacing w:val="1"/>
          <w:sz w:val="28"/>
          <w:szCs w:val="28"/>
        </w:rPr>
        <w:t>Вместе с тем, комиссия отмечает, что детальные вопросы строительства объекта теплоснабжения выходят за рамки обсуждения проекта планировки территории, подлежат детализации в ходе разработки проектной документации и ее экспертного рассмотрения.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color w:val="000000"/>
          <w:spacing w:val="1"/>
          <w:sz w:val="28"/>
          <w:szCs w:val="28"/>
        </w:rPr>
        <w:t>Большая часть зеленых насаждений, в том числе хвойные породы, расположены вне оси и охранной зоны планируемой к размещению тепловой сети.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В силу ч. 7 ст. 46 Градостроительного кодекса Российской Федерации, публичные слушания по проекту планировки территории и проекту межевания территории проводятся с участием граждан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проживающих на территории, применительно к которой осуществляется </w:t>
      </w:r>
      <w:r w:rsidRPr="002944E5">
        <w:rPr>
          <w:rFonts w:eastAsia="Arial"/>
          <w:sz w:val="28"/>
          <w:szCs w:val="28"/>
        </w:rPr>
        <w:lastRenderedPageBreak/>
        <w:t>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BE1F0F" w:rsidRPr="002944E5" w:rsidRDefault="00BE1F0F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2944E5">
        <w:rPr>
          <w:rFonts w:eastAsia="Arial"/>
          <w:sz w:val="28"/>
          <w:szCs w:val="28"/>
        </w:rPr>
        <w:t xml:space="preserve">В ходе публичных слушаний нарушения прав и законных интересов представленным проектом планировки территории не установлены. </w:t>
      </w:r>
    </w:p>
    <w:p w:rsidR="00BE1F0F" w:rsidRPr="002944E5" w:rsidRDefault="00BE1F0F">
      <w:pPr>
        <w:autoSpaceDE w:val="0"/>
        <w:ind w:firstLine="567"/>
        <w:jc w:val="both"/>
        <w:rPr>
          <w:sz w:val="28"/>
        </w:rPr>
      </w:pPr>
      <w:r w:rsidRPr="002944E5">
        <w:rPr>
          <w:rFonts w:eastAsia="Arial"/>
          <w:sz w:val="28"/>
          <w:szCs w:val="28"/>
        </w:rPr>
        <w:t xml:space="preserve">В связи с изложенным, комиссия сочла внесение соответствующих изменений в проект планировки и проект межевания территории в границах просп. Шахтеров – ул. Мамонтова – ул. Институтская – ул. Цимлянская Рудничного района города Кемерово, утвержденных постановлением администрации города Кемерово от 17.09.2014 № 237, возможным и </w:t>
      </w:r>
    </w:p>
    <w:p w:rsidR="00BE1F0F" w:rsidRPr="002944E5" w:rsidRDefault="00BE1F0F">
      <w:pPr>
        <w:pStyle w:val="ConsTitle"/>
        <w:widowControl/>
        <w:ind w:right="0"/>
        <w:rPr>
          <w:b w:val="0"/>
          <w:sz w:val="28"/>
        </w:rPr>
      </w:pPr>
    </w:p>
    <w:p w:rsidR="00BE1F0F" w:rsidRPr="002944E5" w:rsidRDefault="00BE1F0F">
      <w:pPr>
        <w:pStyle w:val="ConsTitle"/>
        <w:widowControl/>
        <w:ind w:right="0" w:firstLine="6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iCs/>
          <w:sz w:val="28"/>
          <w:szCs w:val="28"/>
        </w:rPr>
        <w:t>РЕШИЛА:</w:t>
      </w:r>
    </w:p>
    <w:p w:rsidR="00BE1F0F" w:rsidRPr="002944E5" w:rsidRDefault="00BE1F0F">
      <w:pPr>
        <w:pStyle w:val="ConsTitle"/>
        <w:widowControl/>
        <w:ind w:right="0" w:firstLine="60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1.   Подготовить заключение о результатах публичных слушаний.</w:t>
      </w:r>
    </w:p>
    <w:p w:rsidR="00BE1F0F" w:rsidRPr="002944E5" w:rsidRDefault="00BE1F0F">
      <w:pPr>
        <w:pStyle w:val="ConsTitle"/>
        <w:widowControl/>
        <w:ind w:righ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Направить заключение в комитет по работе со средствами массовой информации администрации города Кемерово (Е.А. Дубкова) для опубликования в газете «Кемерово» и размещения в информационно-телекоммуникационной сети «Интернет». </w:t>
      </w:r>
    </w:p>
    <w:p w:rsidR="00BE1F0F" w:rsidRPr="002944E5" w:rsidRDefault="00BE1F0F">
      <w:pPr>
        <w:pStyle w:val="ConsTitle"/>
        <w:widowControl/>
        <w:ind w:righ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Настоящий протокол, заключение о результатах публичных слушаний направить Главе города для принятия решения. </w:t>
      </w:r>
    </w:p>
    <w:p w:rsidR="00BE1F0F" w:rsidRPr="002944E5" w:rsidRDefault="00BE1F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1F0F" w:rsidRPr="002944E5" w:rsidRDefault="00BE1F0F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комиссии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</w:t>
      </w:r>
      <w:r w:rsidRPr="002944E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А.Ю. Игнатьева</w:t>
      </w:r>
    </w:p>
    <w:p w:rsidR="00BE1F0F" w:rsidRPr="002944E5" w:rsidRDefault="00BE1F0F">
      <w:pPr>
        <w:jc w:val="both"/>
        <w:rPr>
          <w:sz w:val="28"/>
          <w:szCs w:val="28"/>
        </w:rPr>
      </w:pPr>
    </w:p>
    <w:p w:rsidR="00BE1F0F" w:rsidRPr="002944E5" w:rsidRDefault="00BE1F0F">
      <w:pPr>
        <w:jc w:val="both"/>
        <w:rPr>
          <w:sz w:val="28"/>
          <w:szCs w:val="28"/>
        </w:rPr>
      </w:pPr>
    </w:p>
    <w:p w:rsidR="00BE1F0F" w:rsidRPr="002944E5" w:rsidRDefault="00BE1F0F">
      <w:pPr>
        <w:jc w:val="both"/>
        <w:rPr>
          <w:sz w:val="28"/>
          <w:szCs w:val="28"/>
        </w:rPr>
      </w:pPr>
    </w:p>
    <w:sectPr w:rsidR="00BE1F0F" w:rsidRPr="002944E5">
      <w:pgSz w:w="11906" w:h="16838"/>
      <w:pgMar w:top="96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447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E7"/>
    <w:rsid w:val="00262141"/>
    <w:rsid w:val="002944E5"/>
    <w:rsid w:val="003564B2"/>
    <w:rsid w:val="003D0FE7"/>
    <w:rsid w:val="009B1E48"/>
    <w:rsid w:val="00B86D21"/>
    <w:rsid w:val="00B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E48C734-0F37-494D-BDC0-05496D6D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">
    <w:name w:val="WW-Базовый"/>
    <w:pPr>
      <w:suppressAutoHyphens/>
      <w:spacing w:line="100" w:lineRule="atLeast"/>
    </w:pPr>
    <w:rPr>
      <w:color w:val="00000A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lang w:eastAsia="zh-CN"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Анна Юрьевна</dc:creator>
  <cp:keywords/>
  <cp:lastModifiedBy>Игнатьева Анна Юрьевна</cp:lastModifiedBy>
  <cp:revision>2</cp:revision>
  <cp:lastPrinted>2017-12-14T07:58:00Z</cp:lastPrinted>
  <dcterms:created xsi:type="dcterms:W3CDTF">2018-01-11T05:28:00Z</dcterms:created>
  <dcterms:modified xsi:type="dcterms:W3CDTF">2018-01-11T05:28:00Z</dcterms:modified>
</cp:coreProperties>
</file>