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 w:rsidP="002C2E3E">
            <w:pPr>
              <w:autoSpaceDE w:val="0"/>
              <w:ind w:firstLine="5892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C2E3E" w:rsidRDefault="002C2E3E" w:rsidP="002C2E3E">
            <w:pPr>
              <w:autoSpaceDE w:val="0"/>
              <w:ind w:firstLine="5892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5C3EAB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5C3EAB" w:rsidP="002C2E3E">
            <w:pPr>
              <w:autoSpaceDE w:val="0"/>
              <w:ind w:firstLine="5892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комиссии</w:t>
            </w:r>
          </w:p>
          <w:p w:rsidR="005C3EAB" w:rsidRDefault="00AF7FF5" w:rsidP="002C2E3E">
            <w:pPr>
              <w:autoSpaceDE w:val="0"/>
              <w:ind w:firstLine="5892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</w:t>
            </w:r>
            <w:r w:rsidR="002C2E3E">
              <w:rPr>
                <w:rFonts w:eastAsia="Arial" w:cs="Arial"/>
                <w:sz w:val="28"/>
                <w:szCs w:val="28"/>
              </w:rPr>
              <w:t>В.П. Мельник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CB52F5" w:rsidP="002C2E3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22.</w:t>
            </w:r>
            <w:r w:rsidR="002C2E3E">
              <w:rPr>
                <w:rFonts w:eastAsia="Arial" w:cs="Arial"/>
                <w:sz w:val="28"/>
                <w:szCs w:val="28"/>
              </w:rPr>
              <w:t>11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1E72E7">
              <w:rPr>
                <w:rFonts w:eastAsia="Arial" w:cs="Arial"/>
                <w:sz w:val="28"/>
                <w:szCs w:val="28"/>
              </w:rPr>
              <w:t>1</w:t>
            </w:r>
            <w:r w:rsidR="002C2E3E">
              <w:rPr>
                <w:rFonts w:eastAsia="Arial" w:cs="Arial"/>
                <w:sz w:val="28"/>
                <w:szCs w:val="28"/>
              </w:rPr>
              <w:t>61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9647B0" w:rsidRDefault="005C3EAB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EA082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EA0823" w:rsidRPr="00EA0823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</w:t>
            </w:r>
          </w:p>
          <w:p w:rsidR="009647B0" w:rsidRDefault="00EA0823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территории </w:t>
            </w:r>
          </w:p>
          <w:p w:rsidR="00EA0823" w:rsidRPr="00EA0823" w:rsidRDefault="00EA0823" w:rsidP="009647B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sz w:val="28"/>
                <w:szCs w:val="28"/>
                <w:lang w:eastAsia="ar-SA"/>
              </w:rPr>
            </w:pPr>
            <w:r w:rsidRPr="00EA0823">
              <w:rPr>
                <w:i/>
                <w:sz w:val="28"/>
                <w:szCs w:val="28"/>
                <w:lang w:eastAsia="ar-SA"/>
              </w:rPr>
              <w:t xml:space="preserve">микрорайона </w:t>
            </w:r>
            <w:r w:rsidR="009647B0">
              <w:rPr>
                <w:i/>
                <w:sz w:val="28"/>
                <w:szCs w:val="28"/>
                <w:lang w:eastAsia="ar-SA"/>
              </w:rPr>
              <w:t>№ 60 Заводского</w:t>
            </w:r>
            <w:r w:rsidRPr="00EA0823">
              <w:rPr>
                <w:i/>
                <w:sz w:val="28"/>
                <w:szCs w:val="28"/>
                <w:lang w:eastAsia="ar-SA"/>
              </w:rPr>
              <w:t xml:space="preserve"> 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3331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Pr="002C2E3E" w:rsidRDefault="004B4EC4" w:rsidP="004B4EC4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2E3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647B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одного месяца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B52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4327D6" w:rsidP="004327D6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(2 этаж), зал заседаний. Часы посещений с 14.00 до 17.00 по вторникам и четвергам, в день 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проведения собрания с 14.00 до 1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4327D6" w:rsidRDefault="004327D6" w:rsidP="002C2E3E">
            <w:pPr>
              <w:pStyle w:val="NoSpacing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CB52F5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2E3E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2C2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C2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2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C2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B5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1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sectPr w:rsidR="005C3EAB" w:rsidSect="00CB52F5">
      <w:footerReference w:type="default" r:id="rId7"/>
      <w:pgSz w:w="11906" w:h="16838"/>
      <w:pgMar w:top="567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FA" w:rsidRDefault="006F5DFA">
      <w:r>
        <w:separator/>
      </w:r>
    </w:p>
  </w:endnote>
  <w:endnote w:type="continuationSeparator" w:id="0">
    <w:p w:rsidR="006F5DFA" w:rsidRDefault="006F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D3" w:rsidRDefault="008A11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FA" w:rsidRDefault="006F5DFA">
      <w:r>
        <w:separator/>
      </w:r>
    </w:p>
  </w:footnote>
  <w:footnote w:type="continuationSeparator" w:id="0">
    <w:p w:rsidR="006F5DFA" w:rsidRDefault="006F5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FC"/>
    <w:rsid w:val="00014640"/>
    <w:rsid w:val="00037BD9"/>
    <w:rsid w:val="00064293"/>
    <w:rsid w:val="00092689"/>
    <w:rsid w:val="000A2757"/>
    <w:rsid w:val="000B7FC2"/>
    <w:rsid w:val="000E5A69"/>
    <w:rsid w:val="0011607F"/>
    <w:rsid w:val="001E72E7"/>
    <w:rsid w:val="00221BEC"/>
    <w:rsid w:val="00263DCB"/>
    <w:rsid w:val="0028313F"/>
    <w:rsid w:val="00284C27"/>
    <w:rsid w:val="002A1FA0"/>
    <w:rsid w:val="002C2E3E"/>
    <w:rsid w:val="00313D67"/>
    <w:rsid w:val="00363EE2"/>
    <w:rsid w:val="003914FA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2CFC"/>
    <w:rsid w:val="004E41F6"/>
    <w:rsid w:val="004F34DB"/>
    <w:rsid w:val="00557824"/>
    <w:rsid w:val="00560DDD"/>
    <w:rsid w:val="005802A8"/>
    <w:rsid w:val="005C3EAB"/>
    <w:rsid w:val="005F0310"/>
    <w:rsid w:val="005F3A2D"/>
    <w:rsid w:val="006377B3"/>
    <w:rsid w:val="0069051E"/>
    <w:rsid w:val="00696BEF"/>
    <w:rsid w:val="006C6C0C"/>
    <w:rsid w:val="006E5A13"/>
    <w:rsid w:val="006F5DFA"/>
    <w:rsid w:val="00717980"/>
    <w:rsid w:val="007558B4"/>
    <w:rsid w:val="007A0C3C"/>
    <w:rsid w:val="00802608"/>
    <w:rsid w:val="00837424"/>
    <w:rsid w:val="0089590B"/>
    <w:rsid w:val="008A11D3"/>
    <w:rsid w:val="008D557B"/>
    <w:rsid w:val="0090044D"/>
    <w:rsid w:val="00927375"/>
    <w:rsid w:val="009647B0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75E82"/>
    <w:rsid w:val="00C827C6"/>
    <w:rsid w:val="00CB52F5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EA0823"/>
    <w:rsid w:val="00F568B0"/>
    <w:rsid w:val="00F629C3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2924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2020-11-20T02:07:00Z</cp:lastPrinted>
  <dcterms:created xsi:type="dcterms:W3CDTF">2022-11-29T05:39:00Z</dcterms:created>
  <dcterms:modified xsi:type="dcterms:W3CDTF">2022-11-29T05:39:00Z</dcterms:modified>
</cp:coreProperties>
</file>