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7B1" w:rsidRDefault="001017B1">
      <w:pPr>
        <w:pStyle w:val="ConsTitle"/>
        <w:widowControl/>
        <w:tabs>
          <w:tab w:val="left" w:pos="9747"/>
        </w:tabs>
        <w:ind w:right="-2"/>
        <w:rPr>
          <w:rFonts w:ascii="Times New Roman" w:hAnsi="Times New Roman" w:cs="Times New Roman"/>
          <w:b w:val="0"/>
          <w:bCs w:val="0"/>
          <w:sz w:val="28"/>
          <w:szCs w:val="28"/>
        </w:rPr>
      </w:pPr>
      <w:bookmarkStart w:id="0" w:name="_GoBack"/>
      <w:bookmarkEnd w:id="0"/>
      <w:r>
        <w:rPr>
          <w:rFonts w:ascii="Times New Roman" w:hAnsi="Times New Roman" w:cs="Times New Roman"/>
          <w:bCs w:val="0"/>
          <w:sz w:val="28"/>
          <w:szCs w:val="28"/>
        </w:rPr>
        <w:t xml:space="preserve">                                                                       УТВЕРЖДАЮ:</w:t>
      </w:r>
    </w:p>
    <w:p w:rsidR="001017B1" w:rsidRDefault="001017B1">
      <w:pPr>
        <w:pStyle w:val="ConsTitle"/>
        <w:widowControl/>
        <w:tabs>
          <w:tab w:val="left" w:pos="9747"/>
        </w:tabs>
        <w:ind w:right="-2"/>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Председатель комиссии</w:t>
      </w:r>
    </w:p>
    <w:p w:rsidR="001017B1" w:rsidRDefault="001017B1">
      <w:pPr>
        <w:pStyle w:val="ConsTitle"/>
        <w:widowControl/>
        <w:tabs>
          <w:tab w:val="left" w:pos="9747"/>
        </w:tabs>
        <w:ind w:right="-111"/>
        <w:jc w:val="center"/>
        <w:rPr>
          <w:rFonts w:ascii="Times New Roman" w:hAnsi="Times New Roman" w:cs="Times New Roman"/>
          <w:b w:val="0"/>
          <w:bCs w:val="0"/>
          <w:sz w:val="28"/>
          <w:szCs w:val="28"/>
        </w:rPr>
      </w:pPr>
    </w:p>
    <w:p w:rsidR="001017B1" w:rsidRDefault="001017B1">
      <w:pPr>
        <w:pStyle w:val="ConsTitle"/>
        <w:widowControl/>
        <w:tabs>
          <w:tab w:val="left" w:pos="9356"/>
        </w:tabs>
        <w:ind w:right="-2"/>
        <w:rPr>
          <w:rFonts w:ascii="Times New Roman" w:hAnsi="Times New Roman" w:cs="Times New Roman"/>
          <w:b w:val="0"/>
          <w:bCs w:val="0"/>
          <w:sz w:val="28"/>
          <w:szCs w:val="28"/>
        </w:rPr>
      </w:pPr>
      <w:r>
        <w:rPr>
          <w:rFonts w:ascii="Times New Roman" w:hAnsi="Times New Roman" w:cs="Times New Roman"/>
          <w:b w:val="0"/>
          <w:bCs w:val="0"/>
          <w:sz w:val="28"/>
          <w:szCs w:val="28"/>
        </w:rPr>
        <w:t xml:space="preserve">                                                                       ________________</w:t>
      </w:r>
      <w:proofErr w:type="gramStart"/>
      <w:r>
        <w:rPr>
          <w:rFonts w:ascii="Times New Roman" w:hAnsi="Times New Roman" w:cs="Times New Roman"/>
          <w:b w:val="0"/>
          <w:bCs w:val="0"/>
          <w:sz w:val="28"/>
          <w:szCs w:val="28"/>
        </w:rPr>
        <w:t>_  Д.В.</w:t>
      </w:r>
      <w:proofErr w:type="gramEnd"/>
      <w:r>
        <w:rPr>
          <w:rFonts w:ascii="Times New Roman" w:hAnsi="Times New Roman" w:cs="Times New Roman"/>
          <w:b w:val="0"/>
          <w:bCs w:val="0"/>
          <w:sz w:val="28"/>
          <w:szCs w:val="28"/>
        </w:rPr>
        <w:t xml:space="preserve"> Анисимов</w:t>
      </w:r>
    </w:p>
    <w:p w:rsidR="001017B1" w:rsidRDefault="001017B1">
      <w:pPr>
        <w:pStyle w:val="ConsTitle"/>
        <w:widowControl/>
        <w:tabs>
          <w:tab w:val="left" w:pos="9747"/>
        </w:tabs>
        <w:ind w:left="5664" w:right="-2"/>
        <w:rPr>
          <w:rFonts w:ascii="Times New Roman" w:hAnsi="Times New Roman" w:cs="Times New Roman"/>
          <w:bCs w:val="0"/>
          <w:sz w:val="28"/>
          <w:szCs w:val="28"/>
        </w:rPr>
      </w:pPr>
      <w:r>
        <w:rPr>
          <w:rFonts w:ascii="Times New Roman" w:hAnsi="Times New Roman" w:cs="Times New Roman"/>
          <w:b w:val="0"/>
          <w:bCs w:val="0"/>
          <w:sz w:val="28"/>
          <w:szCs w:val="28"/>
        </w:rPr>
        <w:t xml:space="preserve">                           8 декабря 2017</w:t>
      </w:r>
    </w:p>
    <w:p w:rsidR="001017B1" w:rsidRDefault="001017B1">
      <w:pPr>
        <w:pStyle w:val="ConsTitle"/>
        <w:widowControl/>
        <w:ind w:right="-2"/>
        <w:jc w:val="center"/>
        <w:rPr>
          <w:i/>
          <w:color w:val="000000"/>
          <w:sz w:val="28"/>
          <w:szCs w:val="28"/>
        </w:rPr>
      </w:pPr>
      <w:r>
        <w:rPr>
          <w:rFonts w:ascii="Times New Roman" w:hAnsi="Times New Roman" w:cs="Times New Roman"/>
          <w:bCs w:val="0"/>
          <w:sz w:val="28"/>
          <w:szCs w:val="28"/>
        </w:rPr>
        <w:t>ПРОТОКОЛ</w:t>
      </w:r>
    </w:p>
    <w:p w:rsidR="001017B1" w:rsidRDefault="001017B1">
      <w:pPr>
        <w:widowControl w:val="0"/>
        <w:shd w:val="clear" w:color="auto" w:fill="FFFFFF"/>
        <w:ind w:right="-2"/>
        <w:jc w:val="center"/>
        <w:rPr>
          <w:i/>
          <w:color w:val="000000"/>
          <w:sz w:val="28"/>
          <w:szCs w:val="28"/>
        </w:rPr>
      </w:pPr>
      <w:proofErr w:type="gramStart"/>
      <w:r>
        <w:rPr>
          <w:bCs/>
          <w:i/>
          <w:color w:val="000000"/>
          <w:sz w:val="28"/>
          <w:szCs w:val="28"/>
        </w:rPr>
        <w:t>публичных</w:t>
      </w:r>
      <w:proofErr w:type="gramEnd"/>
      <w:r>
        <w:rPr>
          <w:bCs/>
          <w:i/>
          <w:color w:val="000000"/>
          <w:sz w:val="28"/>
          <w:szCs w:val="28"/>
        </w:rPr>
        <w:t xml:space="preserve"> слушаний по</w:t>
      </w:r>
      <w:r>
        <w:rPr>
          <w:b/>
          <w:bCs/>
          <w:i/>
          <w:color w:val="000000"/>
          <w:sz w:val="28"/>
          <w:szCs w:val="28"/>
        </w:rPr>
        <w:t xml:space="preserve"> </w:t>
      </w:r>
      <w:r>
        <w:rPr>
          <w:i/>
          <w:color w:val="000000"/>
          <w:sz w:val="28"/>
          <w:szCs w:val="28"/>
        </w:rPr>
        <w:t xml:space="preserve">вопросу предоставления разрешения </w:t>
      </w:r>
    </w:p>
    <w:p w:rsidR="001017B1" w:rsidRDefault="001017B1">
      <w:pPr>
        <w:widowControl w:val="0"/>
        <w:shd w:val="clear" w:color="auto" w:fill="FFFFFF"/>
        <w:ind w:right="-2"/>
        <w:jc w:val="center"/>
        <w:rPr>
          <w:sz w:val="28"/>
          <w:szCs w:val="28"/>
        </w:rPr>
      </w:pPr>
      <w:proofErr w:type="gramStart"/>
      <w:r>
        <w:rPr>
          <w:i/>
          <w:color w:val="000000"/>
          <w:sz w:val="28"/>
          <w:szCs w:val="28"/>
        </w:rPr>
        <w:t>на</w:t>
      </w:r>
      <w:proofErr w:type="gramEnd"/>
      <w:r>
        <w:rPr>
          <w:i/>
          <w:color w:val="000000"/>
          <w:sz w:val="28"/>
          <w:szCs w:val="28"/>
        </w:rPr>
        <w:t xml:space="preserve"> отклонение от предельных параметров разрешенного строительства, реконструкции объектов капитального строительства </w:t>
      </w:r>
    </w:p>
    <w:p w:rsidR="001017B1" w:rsidRPr="001017B1" w:rsidRDefault="001017B1">
      <w:pPr>
        <w:pStyle w:val="ConsTitle"/>
        <w:widowControl/>
        <w:ind w:right="-2"/>
        <w:jc w:val="center"/>
        <w:rPr>
          <w:rFonts w:ascii="Times New Roman" w:hAnsi="Times New Roman" w:cs="Times New Roman"/>
          <w:b w:val="0"/>
          <w:i/>
          <w:sz w:val="28"/>
          <w:szCs w:val="28"/>
        </w:rPr>
      </w:pPr>
      <w:r w:rsidRPr="001017B1">
        <w:rPr>
          <w:rFonts w:ascii="Times New Roman" w:hAnsi="Times New Roman" w:cs="Times New Roman"/>
          <w:b w:val="0"/>
          <w:i/>
          <w:sz w:val="28"/>
          <w:szCs w:val="28"/>
        </w:rPr>
        <w:t>(</w:t>
      </w:r>
      <w:proofErr w:type="gramStart"/>
      <w:r w:rsidRPr="001017B1">
        <w:rPr>
          <w:rFonts w:ascii="Times New Roman" w:hAnsi="Times New Roman" w:cs="Times New Roman"/>
          <w:b w:val="0"/>
          <w:i/>
          <w:sz w:val="28"/>
          <w:szCs w:val="28"/>
        </w:rPr>
        <w:t>ул.</w:t>
      </w:r>
      <w:proofErr w:type="gramEnd"/>
      <w:r w:rsidRPr="001017B1">
        <w:rPr>
          <w:rFonts w:ascii="Times New Roman" w:hAnsi="Times New Roman" w:cs="Times New Roman"/>
          <w:b w:val="0"/>
          <w:i/>
          <w:sz w:val="28"/>
          <w:szCs w:val="28"/>
        </w:rPr>
        <w:t xml:space="preserve"> Тюменская, 36а)</w:t>
      </w:r>
    </w:p>
    <w:p w:rsidR="001017B1" w:rsidRDefault="001017B1">
      <w:pPr>
        <w:ind w:right="-2" w:firstLine="709"/>
        <w:jc w:val="both"/>
        <w:rPr>
          <w:sz w:val="28"/>
          <w:szCs w:val="28"/>
        </w:rPr>
      </w:pPr>
      <w:r>
        <w:rPr>
          <w:sz w:val="28"/>
          <w:szCs w:val="28"/>
        </w:rPr>
        <w:t xml:space="preserve">1. На основании: </w:t>
      </w:r>
    </w:p>
    <w:p w:rsidR="001017B1" w:rsidRDefault="001017B1">
      <w:pPr>
        <w:ind w:right="-2" w:firstLine="709"/>
        <w:jc w:val="both"/>
        <w:rPr>
          <w:sz w:val="28"/>
          <w:szCs w:val="28"/>
        </w:rPr>
      </w:pPr>
      <w:r>
        <w:rPr>
          <w:sz w:val="28"/>
          <w:szCs w:val="28"/>
        </w:rPr>
        <w:t xml:space="preserve">- ст. 40 Градостроительного кодекса Российской Федерации; </w:t>
      </w:r>
    </w:p>
    <w:p w:rsidR="001017B1" w:rsidRDefault="001017B1">
      <w:pPr>
        <w:ind w:right="-2" w:firstLine="709"/>
        <w:jc w:val="both"/>
        <w:rPr>
          <w:sz w:val="28"/>
          <w:szCs w:val="28"/>
        </w:rPr>
      </w:pPr>
      <w:r>
        <w:rPr>
          <w:sz w:val="28"/>
          <w:szCs w:val="28"/>
        </w:rPr>
        <w:t xml:space="preserve">- </w:t>
      </w:r>
      <w:proofErr w:type="gramStart"/>
      <w:r>
        <w:rPr>
          <w:sz w:val="28"/>
          <w:szCs w:val="28"/>
        </w:rPr>
        <w:t>постановления  Кемеровского</w:t>
      </w:r>
      <w:proofErr w:type="gramEnd"/>
      <w:r>
        <w:rPr>
          <w:sz w:val="28"/>
          <w:szCs w:val="28"/>
        </w:rPr>
        <w:t xml:space="preserve"> городского Совета народных депутатов от 28.10.2005 № 276 «О порядке организации и проведения публичных слушаний в городе Кемерово»;</w:t>
      </w:r>
    </w:p>
    <w:p w:rsidR="001017B1" w:rsidRDefault="001017B1">
      <w:pPr>
        <w:widowControl w:val="0"/>
        <w:shd w:val="clear" w:color="auto" w:fill="FFFFFF"/>
        <w:ind w:right="-2" w:firstLine="709"/>
        <w:jc w:val="both"/>
        <w:rPr>
          <w:sz w:val="28"/>
          <w:szCs w:val="28"/>
        </w:rPr>
      </w:pPr>
      <w:r>
        <w:rPr>
          <w:sz w:val="28"/>
          <w:szCs w:val="28"/>
        </w:rPr>
        <w:t xml:space="preserve">- </w:t>
      </w:r>
      <w:proofErr w:type="gramStart"/>
      <w:r>
        <w:rPr>
          <w:sz w:val="28"/>
          <w:szCs w:val="28"/>
        </w:rPr>
        <w:t>постановления  Кемеровского</w:t>
      </w:r>
      <w:proofErr w:type="gramEnd"/>
      <w:r>
        <w:rPr>
          <w:sz w:val="28"/>
          <w:szCs w:val="28"/>
        </w:rPr>
        <w:t xml:space="preserve"> городского Совета народных депутатов от 24.11.2006 № 75 «Об утверждении Правил землепользования и застройки в городе Кемерово»;</w:t>
      </w:r>
    </w:p>
    <w:p w:rsidR="001017B1" w:rsidRDefault="001017B1">
      <w:pPr>
        <w:widowControl w:val="0"/>
        <w:shd w:val="clear" w:color="auto" w:fill="FFFFFF"/>
        <w:ind w:right="-2" w:firstLine="709"/>
        <w:jc w:val="both"/>
        <w:rPr>
          <w:sz w:val="28"/>
          <w:szCs w:val="28"/>
        </w:rPr>
      </w:pPr>
      <w:r>
        <w:rPr>
          <w:sz w:val="28"/>
          <w:szCs w:val="28"/>
        </w:rPr>
        <w:t>- постановления администрации города Кемерово от 22.11.2017 № 2990 «</w:t>
      </w:r>
      <w:r>
        <w:rPr>
          <w:color w:val="000000"/>
          <w:sz w:val="28"/>
          <w:szCs w:val="28"/>
        </w:rPr>
        <w:t>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 xml:space="preserve">», </w:t>
      </w:r>
    </w:p>
    <w:p w:rsidR="001017B1" w:rsidRDefault="001017B1">
      <w:pPr>
        <w:widowControl w:val="0"/>
        <w:shd w:val="clear" w:color="auto" w:fill="FFFFFF"/>
        <w:ind w:firstLine="709"/>
        <w:jc w:val="both"/>
        <w:rPr>
          <w:sz w:val="28"/>
          <w:szCs w:val="28"/>
        </w:rPr>
      </w:pPr>
      <w:r>
        <w:rPr>
          <w:sz w:val="28"/>
          <w:szCs w:val="28"/>
        </w:rPr>
        <w:t xml:space="preserve">комиссия по подготовке проекта правил землепользования и застройки в городе Кемерово (далее – комиссия) в заседании 08.12.2017 рассмотрела возможность предоставления </w:t>
      </w:r>
      <w:r>
        <w:rPr>
          <w:color w:val="000000"/>
          <w:sz w:val="28"/>
          <w:szCs w:val="28"/>
        </w:rPr>
        <w:t xml:space="preserve">разрешения </w:t>
      </w:r>
      <w:r>
        <w:rPr>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Pr>
          <w:color w:val="000000"/>
          <w:sz w:val="28"/>
          <w:szCs w:val="28"/>
        </w:rPr>
        <w:t xml:space="preserve">сокращение </w:t>
      </w:r>
      <w:r>
        <w:rPr>
          <w:rFonts w:eastAsia="Arial"/>
          <w:color w:val="000000"/>
          <w:sz w:val="28"/>
          <w:szCs w:val="28"/>
        </w:rPr>
        <w:t xml:space="preserve">минимальных отступов в целях определения места допустимого размещения здания, строения, сооружения, за пределами которых запрещено строительство зданий, строений, сооружений, от восточной границы с 3 м до 1 м, от южной границы с 3 м до  0 м, </w:t>
      </w:r>
      <w:r>
        <w:rPr>
          <w:sz w:val="28"/>
          <w:szCs w:val="28"/>
        </w:rPr>
        <w:t>применительно к земельному участку с кадастровым номером 42:24:0101041:421, расположенному в Заводском районе города Кемерово, ул. Тюменская, 36а (заявители Сидоров В.В., Сидоров В.В.</w:t>
      </w:r>
      <w:r>
        <w:rPr>
          <w:color w:val="000000"/>
          <w:sz w:val="28"/>
          <w:szCs w:val="28"/>
        </w:rPr>
        <w:t>).</w:t>
      </w:r>
    </w:p>
    <w:p w:rsidR="001017B1" w:rsidRDefault="001017B1">
      <w:pPr>
        <w:widowControl w:val="0"/>
        <w:shd w:val="clear" w:color="auto" w:fill="FFFFFF"/>
        <w:ind w:firstLine="709"/>
        <w:jc w:val="both"/>
        <w:rPr>
          <w:sz w:val="28"/>
          <w:szCs w:val="28"/>
        </w:rPr>
      </w:pPr>
      <w:r>
        <w:rPr>
          <w:sz w:val="28"/>
          <w:szCs w:val="28"/>
        </w:rPr>
        <w:t>2. Присутствовали: члены комиссии в соответствии с приложением к постановлению от 22.11.2017 № 2990.</w:t>
      </w:r>
    </w:p>
    <w:p w:rsidR="001017B1" w:rsidRDefault="001017B1">
      <w:pPr>
        <w:widowControl w:val="0"/>
        <w:shd w:val="clear" w:color="auto" w:fill="FFFFFF"/>
        <w:ind w:firstLine="709"/>
        <w:jc w:val="both"/>
      </w:pPr>
      <w:r>
        <w:rPr>
          <w:sz w:val="28"/>
          <w:szCs w:val="28"/>
        </w:rPr>
        <w:t xml:space="preserve">3. </w:t>
      </w:r>
      <w:r>
        <w:rPr>
          <w:bCs/>
          <w:sz w:val="28"/>
          <w:szCs w:val="28"/>
        </w:rPr>
        <w:t>П</w:t>
      </w:r>
      <w:r>
        <w:rPr>
          <w:sz w:val="28"/>
          <w:szCs w:val="28"/>
        </w:rPr>
        <w:t xml:space="preserve">остановление администрации города Кемерово от 22.11.2017         № 2990 опубликовано в выпуске городской газеты «Кемерово» от 28.11.2017, размещено на официальном сайте администрации города Кемерово </w:t>
      </w:r>
      <w:hyperlink r:id="rId4" w:history="1">
        <w:r>
          <w:rPr>
            <w:rStyle w:val="a3"/>
            <w:rFonts w:eastAsia="OpenSymbol"/>
          </w:rPr>
          <w:t>www.kemerovo.ru</w:t>
        </w:r>
      </w:hyperlink>
      <w:r>
        <w:rPr>
          <w:rStyle w:val="a3"/>
          <w:rFonts w:eastAsia="OpenSymbol"/>
          <w:sz w:val="28"/>
          <w:szCs w:val="28"/>
          <w:u w:val="none"/>
        </w:rPr>
        <w:t xml:space="preserve">, </w:t>
      </w:r>
      <w:r>
        <w:rPr>
          <w:rStyle w:val="a3"/>
          <w:rFonts w:eastAsia="OpenSymbol"/>
          <w:color w:val="000000"/>
          <w:sz w:val="28"/>
          <w:szCs w:val="28"/>
        </w:rPr>
        <w:t>п</w:t>
      </w:r>
      <w:r>
        <w:rPr>
          <w:color w:val="000000"/>
          <w:sz w:val="28"/>
          <w:szCs w:val="28"/>
        </w:rPr>
        <w:t xml:space="preserve">ортале обеспечения градостроительной деятельности города </w:t>
      </w:r>
      <w:r>
        <w:rPr>
          <w:sz w:val="28"/>
          <w:szCs w:val="28"/>
        </w:rPr>
        <w:t xml:space="preserve">Кемерово </w:t>
      </w:r>
      <w:hyperlink r:id="rId5" w:history="1">
        <w:r>
          <w:rPr>
            <w:rStyle w:val="a3"/>
            <w:rFonts w:eastAsia="OpenSymbol"/>
          </w:rPr>
          <w:t>www.mgis42.ru</w:t>
        </w:r>
      </w:hyperlink>
      <w:r>
        <w:rPr>
          <w:sz w:val="28"/>
          <w:szCs w:val="28"/>
        </w:rPr>
        <w:t xml:space="preserve"> в информационно-телекоммуникационной</w:t>
      </w:r>
      <w:r>
        <w:rPr>
          <w:color w:val="000000"/>
          <w:sz w:val="28"/>
          <w:szCs w:val="28"/>
        </w:rPr>
        <w:t xml:space="preserve"> сети </w:t>
      </w:r>
      <w:r>
        <w:rPr>
          <w:sz w:val="28"/>
          <w:szCs w:val="28"/>
        </w:rPr>
        <w:t>«</w:t>
      </w:r>
      <w:r>
        <w:rPr>
          <w:color w:val="000000"/>
          <w:sz w:val="28"/>
          <w:szCs w:val="28"/>
        </w:rPr>
        <w:t>Интернет</w:t>
      </w:r>
      <w:r>
        <w:rPr>
          <w:sz w:val="28"/>
          <w:szCs w:val="28"/>
        </w:rPr>
        <w:t>»</w:t>
      </w:r>
      <w:r>
        <w:rPr>
          <w:color w:val="000000"/>
          <w:sz w:val="28"/>
          <w:szCs w:val="28"/>
        </w:rPr>
        <w:t xml:space="preserve">. Прием письменных предложений и замечаний по теме публичных слушаний осуществлялся в период с 28 ноября по 6 декабря 2017 года. </w:t>
      </w:r>
      <w:r>
        <w:rPr>
          <w:rFonts w:eastAsia="Arial"/>
          <w:color w:val="000000"/>
          <w:sz w:val="28"/>
          <w:szCs w:val="28"/>
        </w:rPr>
        <w:t>За указанный период предложения или замечания, касающиеся предоставления запрашиваемого разрешения, не поступили.</w:t>
      </w:r>
    </w:p>
    <w:p w:rsidR="001017B1" w:rsidRDefault="001017B1">
      <w:pPr>
        <w:widowControl w:val="0"/>
        <w:shd w:val="clear" w:color="auto" w:fill="FFFFFF"/>
        <w:ind w:firstLine="709"/>
        <w:jc w:val="both"/>
      </w:pPr>
    </w:p>
    <w:p w:rsidR="001017B1" w:rsidRDefault="001017B1">
      <w:pPr>
        <w:widowControl w:val="0"/>
        <w:ind w:firstLine="709"/>
        <w:jc w:val="both"/>
        <w:rPr>
          <w:color w:val="000000"/>
          <w:sz w:val="28"/>
          <w:szCs w:val="28"/>
        </w:rPr>
      </w:pPr>
      <w:r>
        <w:rPr>
          <w:color w:val="000000"/>
          <w:sz w:val="28"/>
          <w:szCs w:val="28"/>
        </w:rPr>
        <w:lastRenderedPageBreak/>
        <w:t>При подготовке к проведению публичных слушаний установлено, что согласно сведениям публичной кадастровой карты Росреестра, автоматизированной информационной системы обеспечения градостроительной деятельности на соседнем земельном участке расположен индивидуальный жилой дом (ул. Тюменская, 38). Земельный участок, занятый указанным жилым домом, не сформирован, государственный кадастровый учет не осуществлен, в связи с чем направить информационное сообщение правообладателю возможности не имеется. Информационное                                   сообщение собственнику жилого по указанному адресу направлено.</w:t>
      </w:r>
    </w:p>
    <w:p w:rsidR="001017B1" w:rsidRDefault="001017B1">
      <w:pPr>
        <w:widowControl w:val="0"/>
        <w:ind w:firstLine="709"/>
        <w:jc w:val="both"/>
        <w:rPr>
          <w:sz w:val="28"/>
          <w:szCs w:val="28"/>
        </w:rPr>
      </w:pPr>
      <w:r>
        <w:rPr>
          <w:color w:val="000000"/>
          <w:sz w:val="28"/>
          <w:szCs w:val="28"/>
        </w:rPr>
        <w:t xml:space="preserve">Возможность предоставления разрешения в ходе заседания рассмотрена комиссией с учетом заявления, уточненного в части запрашиваемого сокращения минимального отступа </w:t>
      </w:r>
      <w:r>
        <w:rPr>
          <w:rFonts w:eastAsia="Arial"/>
          <w:color w:val="000000"/>
          <w:sz w:val="28"/>
          <w:szCs w:val="28"/>
        </w:rPr>
        <w:t>от восточной границы земельного участка.</w:t>
      </w:r>
    </w:p>
    <w:p w:rsidR="001017B1" w:rsidRDefault="001017B1">
      <w:pPr>
        <w:widowControl w:val="0"/>
        <w:shd w:val="clear" w:color="auto" w:fill="FFFFFF"/>
        <w:ind w:firstLine="709"/>
        <w:jc w:val="both"/>
        <w:rPr>
          <w:sz w:val="28"/>
          <w:szCs w:val="28"/>
        </w:rPr>
      </w:pPr>
      <w:r>
        <w:rPr>
          <w:sz w:val="28"/>
          <w:szCs w:val="28"/>
        </w:rPr>
        <w:t xml:space="preserve">4. </w:t>
      </w:r>
      <w:r>
        <w:rPr>
          <w:bCs/>
          <w:sz w:val="28"/>
          <w:szCs w:val="28"/>
        </w:rPr>
        <w:t xml:space="preserve">По результатам публичных слушаний комиссия приняла решение подготовить рекомендации </w:t>
      </w:r>
      <w:r>
        <w:rPr>
          <w:b/>
          <w:bCs/>
          <w:i/>
          <w:iCs/>
          <w:sz w:val="28"/>
          <w:szCs w:val="28"/>
        </w:rPr>
        <w:t>о предоставлении</w:t>
      </w:r>
      <w:r>
        <w:rPr>
          <w:color w:val="000000"/>
          <w:sz w:val="28"/>
          <w:szCs w:val="28"/>
        </w:rPr>
        <w:t xml:space="preserve"> разрешения </w:t>
      </w:r>
      <w:r>
        <w:rPr>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Pr>
          <w:color w:val="000000"/>
          <w:sz w:val="28"/>
          <w:szCs w:val="28"/>
        </w:rPr>
        <w:t xml:space="preserve">сокращение </w:t>
      </w:r>
      <w:r>
        <w:rPr>
          <w:rFonts w:eastAsia="Arial"/>
          <w:color w:val="000000"/>
          <w:sz w:val="28"/>
          <w:szCs w:val="28"/>
        </w:rPr>
        <w:t xml:space="preserve">минимальных отступов от восточной и южной границ земельного участка в целях определения места допустимого размещения здания, строения, сооружения, за пределами которых запрещено строительство зданий, строений, сооружений, с 3 м до    0 м, </w:t>
      </w:r>
      <w:r>
        <w:rPr>
          <w:sz w:val="28"/>
          <w:szCs w:val="28"/>
        </w:rPr>
        <w:t>применительно к земельному участку с кадастровым номером 42:24:0101041:421, расположенному в Заводском районе города Кемерово, ул. Тюменская, 36а (заявители Сидоров В.В., Сидоров В.В.</w:t>
      </w:r>
      <w:r>
        <w:rPr>
          <w:color w:val="000000"/>
          <w:sz w:val="28"/>
          <w:szCs w:val="28"/>
        </w:rPr>
        <w:t>).</w:t>
      </w:r>
    </w:p>
    <w:p w:rsidR="001017B1" w:rsidRDefault="001017B1">
      <w:pPr>
        <w:widowControl w:val="0"/>
        <w:shd w:val="clear" w:color="auto" w:fill="FFFFFF"/>
        <w:ind w:firstLine="709"/>
        <w:jc w:val="both"/>
        <w:rPr>
          <w:sz w:val="28"/>
          <w:szCs w:val="28"/>
        </w:rPr>
      </w:pPr>
    </w:p>
    <w:p w:rsidR="001017B1" w:rsidRDefault="001017B1">
      <w:pPr>
        <w:widowControl w:val="0"/>
        <w:shd w:val="clear" w:color="auto" w:fill="FFFFFF"/>
        <w:ind w:firstLine="709"/>
        <w:jc w:val="both"/>
        <w:rPr>
          <w:sz w:val="28"/>
          <w:szCs w:val="28"/>
        </w:rPr>
      </w:pPr>
      <w:r>
        <w:rPr>
          <w:sz w:val="28"/>
          <w:szCs w:val="28"/>
        </w:rPr>
        <w:t>П</w:t>
      </w:r>
      <w:r>
        <w:rPr>
          <w:bCs/>
          <w:sz w:val="28"/>
          <w:szCs w:val="28"/>
        </w:rPr>
        <w:t xml:space="preserve">о итогам публичных слушаний комиссия </w:t>
      </w:r>
      <w:r>
        <w:rPr>
          <w:b/>
          <w:bCs/>
          <w:sz w:val="28"/>
          <w:szCs w:val="28"/>
        </w:rPr>
        <w:t>решила:</w:t>
      </w:r>
    </w:p>
    <w:p w:rsidR="001017B1" w:rsidRDefault="001017B1">
      <w:pPr>
        <w:pStyle w:val="ConsTitle"/>
        <w:widowControl/>
        <w:ind w:right="-2"/>
        <w:jc w:val="both"/>
        <w:rPr>
          <w:rFonts w:ascii="Times New Roman" w:hAnsi="Times New Roman" w:cs="Times New Roman"/>
          <w:b w:val="0"/>
          <w:bCs w:val="0"/>
          <w:sz w:val="28"/>
          <w:szCs w:val="28"/>
        </w:rPr>
      </w:pPr>
    </w:p>
    <w:p w:rsidR="001017B1" w:rsidRDefault="001017B1">
      <w:pPr>
        <w:pStyle w:val="ConsTitle"/>
        <w:widowControl/>
        <w:ind w:right="-2"/>
        <w:jc w:val="both"/>
        <w:rPr>
          <w:sz w:val="28"/>
          <w:szCs w:val="28"/>
        </w:rPr>
      </w:pPr>
      <w:r>
        <w:rPr>
          <w:rFonts w:ascii="Times New Roman" w:hAnsi="Times New Roman" w:cs="Times New Roman"/>
          <w:b w:val="0"/>
          <w:bCs w:val="0"/>
          <w:sz w:val="28"/>
          <w:szCs w:val="28"/>
        </w:rPr>
        <w:t xml:space="preserve">1. Подготовить заключение о результатах публичных слушаний. </w:t>
      </w:r>
    </w:p>
    <w:p w:rsidR="001017B1" w:rsidRDefault="001017B1">
      <w:pPr>
        <w:widowControl w:val="0"/>
        <w:jc w:val="both"/>
        <w:rPr>
          <w:sz w:val="28"/>
          <w:szCs w:val="28"/>
        </w:rPr>
      </w:pPr>
      <w:r>
        <w:rPr>
          <w:bCs/>
          <w:sz w:val="28"/>
          <w:szCs w:val="28"/>
        </w:rPr>
        <w:t xml:space="preserve">2. Направить заключение в комитет по работе со средствами массовой информации для публикации в газете </w:t>
      </w:r>
      <w:r>
        <w:rPr>
          <w:sz w:val="28"/>
          <w:szCs w:val="28"/>
        </w:rPr>
        <w:t xml:space="preserve">«Кемерово» </w:t>
      </w:r>
      <w:r>
        <w:rPr>
          <w:bCs/>
          <w:sz w:val="28"/>
          <w:szCs w:val="28"/>
        </w:rPr>
        <w:t xml:space="preserve">и размещения в </w:t>
      </w:r>
      <w:r>
        <w:rPr>
          <w:sz w:val="28"/>
          <w:szCs w:val="28"/>
        </w:rPr>
        <w:t>информационно-телекоммуникационной</w:t>
      </w:r>
      <w:r>
        <w:rPr>
          <w:color w:val="000000"/>
          <w:sz w:val="28"/>
          <w:szCs w:val="28"/>
        </w:rPr>
        <w:t xml:space="preserve"> сети </w:t>
      </w:r>
      <w:r>
        <w:rPr>
          <w:sz w:val="28"/>
          <w:szCs w:val="28"/>
        </w:rPr>
        <w:t>«</w:t>
      </w:r>
      <w:r>
        <w:rPr>
          <w:color w:val="000000"/>
          <w:sz w:val="28"/>
          <w:szCs w:val="28"/>
        </w:rPr>
        <w:t>Интернет</w:t>
      </w:r>
      <w:r>
        <w:rPr>
          <w:sz w:val="28"/>
          <w:szCs w:val="28"/>
        </w:rPr>
        <w:t>»</w:t>
      </w:r>
      <w:r>
        <w:rPr>
          <w:color w:val="000000"/>
          <w:sz w:val="28"/>
          <w:szCs w:val="28"/>
        </w:rPr>
        <w:t>.</w:t>
      </w:r>
    </w:p>
    <w:p w:rsidR="001017B1" w:rsidRDefault="001017B1">
      <w:pPr>
        <w:pStyle w:val="ConsTitle"/>
        <w:widowControl/>
        <w:ind w:right="-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 Подготовить 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1017B1" w:rsidRDefault="001017B1">
      <w:pPr>
        <w:pStyle w:val="ConsTitle"/>
        <w:widowControl/>
        <w:ind w:right="-2"/>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4. Рекомендации, протокол заседания комиссии и заключение о результатах публичных слушаний направить Главе города для принятия решения. </w:t>
      </w:r>
    </w:p>
    <w:p w:rsidR="001017B1" w:rsidRDefault="001017B1">
      <w:pPr>
        <w:pStyle w:val="ConsTitle"/>
        <w:widowControl/>
        <w:ind w:right="-2"/>
        <w:jc w:val="both"/>
        <w:rPr>
          <w:rFonts w:ascii="Times New Roman" w:hAnsi="Times New Roman" w:cs="Times New Roman"/>
          <w:b w:val="0"/>
          <w:sz w:val="28"/>
          <w:szCs w:val="28"/>
        </w:rPr>
      </w:pPr>
    </w:p>
    <w:p w:rsidR="001017B1" w:rsidRDefault="001017B1">
      <w:pPr>
        <w:pStyle w:val="ConsTitle"/>
        <w:widowControl/>
        <w:ind w:right="-111"/>
        <w:jc w:val="both"/>
        <w:rPr>
          <w:rFonts w:ascii="Times New Roman" w:hAnsi="Times New Roman" w:cs="Times New Roman"/>
          <w:b w:val="0"/>
          <w:sz w:val="28"/>
          <w:szCs w:val="28"/>
        </w:rPr>
      </w:pPr>
    </w:p>
    <w:p w:rsidR="001017B1" w:rsidRDefault="001017B1">
      <w:pPr>
        <w:pStyle w:val="ConsTitle"/>
        <w:widowControl/>
        <w:ind w:right="-111"/>
        <w:jc w:val="both"/>
        <w:rPr>
          <w:rFonts w:ascii="Times New Roman" w:hAnsi="Times New Roman" w:cs="Times New Roman"/>
          <w:b w:val="0"/>
          <w:sz w:val="28"/>
          <w:szCs w:val="28"/>
        </w:rPr>
      </w:pPr>
    </w:p>
    <w:p w:rsidR="001017B1" w:rsidRDefault="001017B1">
      <w:pPr>
        <w:pStyle w:val="ConsTitle"/>
        <w:widowControl/>
        <w:ind w:right="-2"/>
        <w:jc w:val="both"/>
        <w:rPr>
          <w:sz w:val="28"/>
          <w:szCs w:val="28"/>
        </w:rPr>
      </w:pPr>
      <w:r>
        <w:rPr>
          <w:rFonts w:ascii="Times New Roman" w:hAnsi="Times New Roman" w:cs="Times New Roman"/>
          <w:b w:val="0"/>
          <w:sz w:val="28"/>
          <w:szCs w:val="28"/>
        </w:rPr>
        <w:t>Секретарь комиссии</w:t>
      </w:r>
      <w:r>
        <w:rPr>
          <w:rFonts w:ascii="Times New Roman" w:hAnsi="Times New Roman" w:cs="Times New Roman"/>
          <w:b w:val="0"/>
          <w:sz w:val="28"/>
          <w:szCs w:val="28"/>
        </w:rPr>
        <w:tab/>
      </w:r>
      <w:r>
        <w:rPr>
          <w:rFonts w:ascii="Times New Roman" w:hAnsi="Times New Roman" w:cs="Times New Roman"/>
          <w:b w:val="0"/>
          <w:sz w:val="28"/>
          <w:szCs w:val="28"/>
        </w:rPr>
        <w:tab/>
        <w:t xml:space="preserve">                                                           М.А. Гнедина</w:t>
      </w:r>
    </w:p>
    <w:p w:rsidR="001017B1" w:rsidRDefault="001017B1">
      <w:pPr>
        <w:rPr>
          <w:b/>
          <w:sz w:val="28"/>
          <w:szCs w:val="28"/>
        </w:rPr>
      </w:pPr>
    </w:p>
    <w:p w:rsidR="001017B1" w:rsidRDefault="001017B1">
      <w:pPr>
        <w:rPr>
          <w:b/>
          <w:sz w:val="28"/>
          <w:szCs w:val="28"/>
        </w:rPr>
      </w:pPr>
    </w:p>
    <w:p w:rsidR="001017B1" w:rsidRDefault="001017B1">
      <w:pPr>
        <w:rPr>
          <w:b/>
          <w:sz w:val="28"/>
          <w:szCs w:val="28"/>
        </w:rPr>
      </w:pPr>
    </w:p>
    <w:p w:rsidR="001017B1" w:rsidRDefault="001017B1">
      <w:pPr>
        <w:rPr>
          <w:b/>
          <w:sz w:val="28"/>
          <w:szCs w:val="28"/>
        </w:rPr>
      </w:pPr>
    </w:p>
    <w:sectPr w:rsidR="001017B1">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94"/>
    <w:rsid w:val="001017B1"/>
    <w:rsid w:val="00AB3A4C"/>
    <w:rsid w:val="00D10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3AD6D29F-DD37-4D27-91CA-FA5D70D0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Absatz-Standardschriftart">
    <w:name w:val="Absatz-Standardschriftart"/>
  </w:style>
  <w:style w:type="character" w:customStyle="1" w:styleId="WW8Num1z2">
    <w:name w:val="WW8Num1z2"/>
    <w:rPr>
      <w:b/>
      <w:bCs/>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2">
    <w:name w:val="WW8Num4z2"/>
    <w:rPr>
      <w:b/>
      <w:bCs/>
    </w:rPr>
  </w:style>
  <w:style w:type="character" w:customStyle="1" w:styleId="2">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2">
    <w:name w:val="WW8Num2z2"/>
    <w:rPr>
      <w:b/>
      <w:bCs/>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b/>
      <w:i w:val="0"/>
    </w:rPr>
  </w:style>
  <w:style w:type="character" w:customStyle="1" w:styleId="1">
    <w:name w:val="Основной шрифт абзаца1"/>
  </w:style>
  <w:style w:type="character" w:styleId="a3">
    <w:name w:val="Hyperlink"/>
    <w:rPr>
      <w:color w:val="0000FF"/>
      <w:u w:val="single"/>
    </w:rPr>
  </w:style>
  <w:style w:type="character" w:customStyle="1" w:styleId="a4">
    <w:name w:val="Символ нумерации"/>
    <w:rPr>
      <w:b/>
      <w:bCs/>
    </w:rPr>
  </w:style>
  <w:style w:type="character" w:customStyle="1" w:styleId="a5">
    <w:name w:val="Маркеры списка"/>
    <w:rPr>
      <w:rFonts w:ascii="OpenSymbol" w:eastAsia="OpenSymbol" w:hAnsi="OpenSymbol" w:cs="OpenSymbol"/>
    </w:rPr>
  </w:style>
  <w:style w:type="character" w:customStyle="1" w:styleId="DefaultParagraphFont">
    <w:name w:val="Default Paragraph Font"/>
  </w:style>
  <w:style w:type="paragraph" w:customStyle="1" w:styleId="a6">
    <w:name w:val="Заголовок"/>
    <w:basedOn w:val="a"/>
    <w:next w:val="a7"/>
    <w:pPr>
      <w:keepNext/>
      <w:spacing w:before="240" w:after="120"/>
    </w:pPr>
    <w:rPr>
      <w:rFonts w:ascii="Arial" w:eastAsia="Lucida Sans Unicode"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80">
    <w:name w:val="Указатель8"/>
    <w:basedOn w:val="a"/>
    <w:pPr>
      <w:suppressLineNumbers/>
    </w:pPr>
    <w:rPr>
      <w:rFonts w:cs="Mangal"/>
    </w:rPr>
  </w:style>
  <w:style w:type="paragraph" w:customStyle="1" w:styleId="60">
    <w:name w:val="Название объекта6"/>
    <w:basedOn w:val="a"/>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rPr>
  </w:style>
  <w:style w:type="paragraph" w:customStyle="1" w:styleId="61">
    <w:name w:val="Указатель6"/>
    <w:basedOn w:val="a"/>
    <w:pPr>
      <w:suppressLineNumbers/>
    </w:pPr>
    <w:rPr>
      <w:rFonts w:cs="Mangal"/>
    </w:rPr>
  </w:style>
  <w:style w:type="paragraph" w:customStyle="1" w:styleId="40">
    <w:name w:val="Название объекта4"/>
    <w:basedOn w:val="a"/>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10">
    <w:name w:val="Название объекта1"/>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styleId="aa">
    <w:name w:val="Balloon Text"/>
    <w:basedOn w:val="a"/>
    <w:rPr>
      <w:rFonts w:ascii="Tahoma" w:hAnsi="Tahoma" w:cs="Tahoma"/>
      <w:sz w:val="16"/>
      <w:szCs w:val="16"/>
    </w:rPr>
  </w:style>
  <w:style w:type="paragraph" w:customStyle="1" w:styleId="ab">
    <w:name w:val=" Знак Знак Знак Знак"/>
    <w:basedOn w:val="a"/>
    <w:pPr>
      <w:spacing w:before="280" w:after="280"/>
    </w:pPr>
    <w:rPr>
      <w:rFonts w:ascii="Tahoma" w:hAnsi="Tahoma" w:cs="Tahoma"/>
      <w:sz w:val="20"/>
      <w:szCs w:val="20"/>
      <w:lang w:val="en-US"/>
    </w:rPr>
  </w:style>
  <w:style w:type="paragraph" w:customStyle="1" w:styleId="ConsPlusNormal">
    <w:name w:val="ConsPlusNormal"/>
    <w:next w:val="a"/>
    <w:pPr>
      <w:widowControl w:val="0"/>
      <w:suppressAutoHyphens/>
      <w:autoSpaceDE w:val="0"/>
      <w:ind w:firstLine="720"/>
    </w:pPr>
    <w:rPr>
      <w:rFonts w:ascii="Arial" w:eastAsia="Arial" w:hAnsi="Arial" w:cs="Arial"/>
      <w:lang w:eastAsia="zh-CN" w:bidi="hi-IN"/>
    </w:rPr>
  </w:style>
  <w:style w:type="paragraph" w:customStyle="1" w:styleId="ConsPlusTitle">
    <w:name w:val="ConsPlusTitle"/>
    <w:basedOn w:val="a"/>
    <w:next w:val="ConsPlusNormal"/>
    <w:pPr>
      <w:autoSpaceDE w:val="0"/>
    </w:pPr>
    <w:rPr>
      <w:rFonts w:ascii="Arial" w:eastAsia="Arial" w:hAnsi="Arial" w:cs="Arial"/>
      <w:b/>
      <w:bCs/>
      <w:sz w:val="20"/>
      <w:szCs w:val="20"/>
      <w:lang w:bidi="hi-IN"/>
    </w:rPr>
  </w:style>
  <w:style w:type="paragraph" w:customStyle="1" w:styleId="ConsPlusCell">
    <w:name w:val="ConsPlusCell"/>
    <w:basedOn w:val="a"/>
    <w:pPr>
      <w:autoSpaceDE w:val="0"/>
    </w:pPr>
    <w:rPr>
      <w:rFonts w:ascii="Arial" w:eastAsia="Arial" w:hAnsi="Arial" w:cs="Arial"/>
      <w:sz w:val="20"/>
      <w:szCs w:val="20"/>
      <w:lang w:bidi="hi-IN"/>
    </w:rPr>
  </w:style>
  <w:style w:type="paragraph" w:customStyle="1" w:styleId="ConsPlusDocList">
    <w:name w:val="ConsPlusDocList"/>
    <w:basedOn w:val="a"/>
    <w:pPr>
      <w:autoSpaceDE w:val="0"/>
    </w:pPr>
    <w:rPr>
      <w:rFonts w:ascii="Courier New" w:eastAsia="Courier New" w:hAnsi="Courier New" w:cs="Courier New"/>
      <w:sz w:val="20"/>
      <w:szCs w:val="20"/>
      <w:lang w:bidi="hi-IN"/>
    </w:rPr>
  </w:style>
  <w:style w:type="paragraph" w:customStyle="1" w:styleId="ConsPlusDocList0">
    <w:name w:val="  ConsPlusDocList"/>
    <w:next w:val="a"/>
    <w:pPr>
      <w:widowControl w:val="0"/>
      <w:suppressAutoHyphens/>
      <w:autoSpaceDE w:val="0"/>
    </w:pPr>
    <w:rPr>
      <w:rFonts w:ascii="Arial" w:eastAsia="Arial" w:hAnsi="Arial" w:cs="Arial"/>
      <w:lang w:eastAsia="zh-CN" w:bidi="hi-IN"/>
    </w:rPr>
  </w:style>
  <w:style w:type="paragraph" w:customStyle="1" w:styleId="ConsPlusCell0">
    <w:name w:val="  ConsPlusCell"/>
    <w:next w:val="a"/>
    <w:pPr>
      <w:widowControl w:val="0"/>
      <w:suppressAutoHyphens/>
      <w:autoSpaceDE w:val="0"/>
    </w:pPr>
    <w:rPr>
      <w:rFonts w:ascii="Arial" w:eastAsia="Arial" w:hAnsi="Arial" w:cs="Arial"/>
      <w:lang w:eastAsia="zh-CN" w:bidi="hi-IN"/>
    </w:rPr>
  </w:style>
  <w:style w:type="paragraph" w:customStyle="1" w:styleId="ConsPlusNonformat0">
    <w:name w:val="  ConsPlusNonformat"/>
    <w:next w:val="a"/>
    <w:pPr>
      <w:widowControl w:val="0"/>
      <w:suppressAutoHyphens/>
      <w:autoSpaceDE w:val="0"/>
    </w:pPr>
    <w:rPr>
      <w:rFonts w:ascii="Courier New" w:eastAsia="Courier New" w:hAnsi="Courier New" w:cs="Courier New"/>
      <w:lang w:eastAsia="zh-CN" w:bidi="hi-IN"/>
    </w:rPr>
  </w:style>
  <w:style w:type="paragraph" w:customStyle="1" w:styleId="ConsPlusTitle0">
    <w:name w:val="  ConsPlusTitle"/>
    <w:next w:val="a"/>
    <w:pPr>
      <w:widowControl w:val="0"/>
      <w:suppressAutoHyphens/>
      <w:autoSpaceDE w:val="0"/>
    </w:pPr>
    <w:rPr>
      <w:rFonts w:ascii="Arial" w:eastAsia="Arial" w:hAnsi="Arial" w:cs="Arial"/>
      <w:b/>
      <w:bCs/>
      <w:lang w:eastAsia="zh-CN" w:bidi="hi-IN"/>
    </w:rPr>
  </w:style>
  <w:style w:type="paragraph" w:styleId="ac">
    <w:name w:val="footer"/>
    <w:basedOn w:val="a"/>
    <w:pPr>
      <w:suppressLineNumbers/>
      <w:tabs>
        <w:tab w:val="center" w:pos="4677"/>
        <w:tab w:val="right" w:pos="935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gis42.ru/" TargetMode="External"/><Relationship Id="rId4" Type="http://schemas.openxmlformats.org/officeDocument/2006/relationships/hyperlink" Target="http://www.kemer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Company>
  <LinksUpToDate>false</LinksUpToDate>
  <CharactersWithSpaces>4868</CharactersWithSpaces>
  <SharedDoc>false</SharedDoc>
  <HLinks>
    <vt:vector size="12" baseType="variant">
      <vt:variant>
        <vt:i4>4194308</vt:i4>
      </vt:variant>
      <vt:variant>
        <vt:i4>3</vt:i4>
      </vt:variant>
      <vt:variant>
        <vt:i4>0</vt:i4>
      </vt:variant>
      <vt:variant>
        <vt:i4>5</vt:i4>
      </vt:variant>
      <vt:variant>
        <vt:lpwstr>http://www.mgis42.ru/</vt:lpwstr>
      </vt:variant>
      <vt:variant>
        <vt:lpwstr/>
      </vt:variant>
      <vt:variant>
        <vt:i4>7471138</vt:i4>
      </vt:variant>
      <vt:variant>
        <vt:i4>0</vt:i4>
      </vt:variant>
      <vt:variant>
        <vt:i4>0</vt:i4>
      </vt:variant>
      <vt:variant>
        <vt:i4>5</vt:i4>
      </vt:variant>
      <vt:variant>
        <vt:lpwstr>http://www.kemerovo.ru/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Огородов</dc:creator>
  <cp:keywords/>
  <cp:lastModifiedBy>Игнатьева Анна Юрьевна</cp:lastModifiedBy>
  <cp:revision>2</cp:revision>
  <cp:lastPrinted>2017-08-30T10:00:00Z</cp:lastPrinted>
  <dcterms:created xsi:type="dcterms:W3CDTF">2018-01-29T07:01:00Z</dcterms:created>
  <dcterms:modified xsi:type="dcterms:W3CDTF">2018-01-29T07:01:00Z</dcterms:modified>
</cp:coreProperties>
</file>