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071860" w:rsidTr="0054557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6B55A1">
              <w:rPr>
                <w:sz w:val="28"/>
                <w:szCs w:val="28"/>
                <w:lang w:eastAsia="ru-RU"/>
              </w:rPr>
              <w:t>/1609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6B55A1">
              <w:rPr>
                <w:sz w:val="28"/>
                <w:szCs w:val="28"/>
                <w:lang w:eastAsia="ru-RU"/>
              </w:rPr>
              <w:t>12.09.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54557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040D6" w:rsidRDefault="00201A61" w:rsidP="003040D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5A1CFB" w:rsidRPr="005A1CFB" w:rsidRDefault="00AE20A7" w:rsidP="003040D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  <w:r w:rsidR="00E01434" w:rsidRPr="00E01434">
              <w:rPr>
                <w:i/>
                <w:iCs/>
                <w:sz w:val="28"/>
                <w:szCs w:val="28"/>
                <w:lang w:eastAsia="ru-RU"/>
              </w:rPr>
              <w:t>42:24:0401061:6 по адресу: ул. Черноморская, д. 2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545577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545577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4544E" w:rsidRDefault="00D161A1" w:rsidP="00E01434">
            <w:pPr>
              <w:suppressAutoHyphens w:val="0"/>
              <w:snapToGrid w:val="0"/>
              <w:jc w:val="both"/>
              <w:rPr>
                <w:sz w:val="28"/>
                <w:szCs w:val="28"/>
                <w:lang w:val="en-US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B4544E">
              <w:rPr>
                <w:rFonts w:eastAsia="Arial" w:cs="Arial"/>
                <w:sz w:val="28"/>
                <w:szCs w:val="28"/>
                <w:lang w:val="en-US"/>
              </w:rPr>
              <w:t>09</w:t>
            </w:r>
            <w:r w:rsidR="00FD7047">
              <w:rPr>
                <w:rFonts w:eastAsia="Arial" w:cs="Arial"/>
                <w:sz w:val="28"/>
                <w:szCs w:val="28"/>
              </w:rPr>
              <w:t>.0</w:t>
            </w:r>
            <w:r w:rsidR="00F46D26">
              <w:rPr>
                <w:rFonts w:eastAsia="Arial" w:cs="Arial"/>
                <w:sz w:val="28"/>
                <w:szCs w:val="28"/>
              </w:rPr>
              <w:t>9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.2025 № </w:t>
            </w:r>
            <w:r w:rsidR="00E01434">
              <w:rPr>
                <w:rFonts w:eastAsia="Arial" w:cs="Arial"/>
                <w:sz w:val="28"/>
                <w:szCs w:val="28"/>
              </w:rPr>
              <w:t>123</w:t>
            </w:r>
          </w:p>
        </w:tc>
      </w:tr>
      <w:tr w:rsidR="00201A61" w:rsidRPr="00071860" w:rsidTr="0054557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E0143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54557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434" w:rsidRPr="00E01434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E01434">
              <w:rPr>
                <w:rFonts w:eastAsia="Arial" w:cs="Arial"/>
                <w:sz w:val="28"/>
                <w:szCs w:val="28"/>
              </w:rPr>
              <w:t xml:space="preserve">Картой градостроительного зонирования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в составе Правил землепользования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</w:t>
            </w:r>
            <w:r w:rsidRPr="00E01434">
              <w:rPr>
                <w:rFonts w:eastAsia="Arial" w:cs="Arial"/>
                <w:sz w:val="28"/>
                <w:szCs w:val="28"/>
              </w:rPr>
              <w:t>и застройки в городе Кемерово (утверждены постановлением Кемеровского городского Совета народных депутатов от 24.11.2006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№ 75) определена принадлежность земельного               участка с кадастровым номером 42:24:0401061:6 </w:t>
            </w:r>
            <w:r w:rsidR="003040D6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E01434">
              <w:rPr>
                <w:rFonts w:eastAsia="Arial" w:cs="Arial"/>
                <w:sz w:val="28"/>
                <w:szCs w:val="28"/>
              </w:rPr>
              <w:t>к территориальной зоне застройки индивидуальными жилыми домами (Ж 3).</w:t>
            </w:r>
          </w:p>
          <w:p w:rsidR="00E01434" w:rsidRPr="00E01434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E01434">
              <w:rPr>
                <w:rFonts w:eastAsia="Arial" w:cs="Arial"/>
                <w:sz w:val="28"/>
                <w:szCs w:val="28"/>
              </w:rPr>
              <w:t xml:space="preserve">Согласно сведениям Единого государственного реестра недвижимости, земельный участок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</w:t>
            </w:r>
            <w:r w:rsidRPr="00E01434">
              <w:rPr>
                <w:rFonts w:eastAsia="Arial" w:cs="Arial"/>
                <w:sz w:val="28"/>
                <w:szCs w:val="28"/>
              </w:rPr>
              <w:t>с кадастровым номером 42:24:0401061:6 (номер присвоен 19.10.2006) имеет площадь 1000 кв.м., разрешенное использование «магазины».</w:t>
            </w:r>
          </w:p>
          <w:p w:rsidR="00E01434" w:rsidRPr="00E01434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E01434">
              <w:rPr>
                <w:rFonts w:eastAsia="Arial" w:cs="Arial"/>
                <w:sz w:val="28"/>
                <w:szCs w:val="28"/>
              </w:rPr>
              <w:t xml:space="preserve">Классификатором видов разрешенного использования земельных участков, утвержденным приказом Росреестра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</w:t>
            </w:r>
            <w:r w:rsidRPr="00E01434">
              <w:rPr>
                <w:rFonts w:eastAsia="Arial" w:cs="Arial"/>
                <w:sz w:val="28"/>
                <w:szCs w:val="28"/>
              </w:rPr>
              <w:t>от 10.11.2020 № П/0412, установлено, что данный вид предусматривает следующий вид деятельности: объекты капитального строительства, предназначенные для продажи товаров, торговая площадь которых составляет</w:t>
            </w:r>
            <w:r w:rsidR="003040D6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 до 5000 кв. м</w:t>
            </w:r>
          </w:p>
          <w:p w:rsidR="00E01434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E01434">
              <w:rPr>
                <w:rFonts w:eastAsia="Arial" w:cs="Arial"/>
                <w:sz w:val="28"/>
                <w:szCs w:val="28"/>
              </w:rPr>
              <w:t xml:space="preserve">Пунктом 3.3 статьи 33 градостроительного регламента территориальной зоны застройки индивидуальными жилыми домами (Ж 3) Правил, для вида разрешенного использования «магазины» (код 4.4) установлены минимальная площадь </w:t>
            </w:r>
            <w:r w:rsidRPr="00E01434">
              <w:rPr>
                <w:rFonts w:eastAsia="Arial" w:cs="Arial"/>
                <w:sz w:val="28"/>
                <w:szCs w:val="28"/>
              </w:rPr>
              <w:lastRenderedPageBreak/>
              <w:t>земельных участков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и минимальные отступы </w:t>
            </w:r>
            <w:r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Pr="00E01434">
              <w:rPr>
                <w:rFonts w:eastAsia="Arial" w:cs="Arial"/>
                <w:sz w:val="28"/>
                <w:szCs w:val="28"/>
              </w:rPr>
              <w:t>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</w:t>
            </w:r>
            <w:r>
              <w:rPr>
                <w:rFonts w:eastAsia="Arial" w:cs="Arial"/>
                <w:sz w:val="28"/>
                <w:szCs w:val="28"/>
              </w:rPr>
              <w:t>о зданий, строений, сооружений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 и составляет 400 кв.м </w:t>
            </w:r>
            <w:r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Pr="00E01434">
              <w:rPr>
                <w:rFonts w:eastAsia="Arial" w:cs="Arial"/>
                <w:sz w:val="28"/>
                <w:szCs w:val="28"/>
              </w:rPr>
              <w:t>и не менее 3 м соответственно.</w:t>
            </w:r>
          </w:p>
          <w:p w:rsidR="00E01434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Согласно </w:t>
            </w:r>
            <w:r w:rsidR="003040D6" w:rsidRPr="003040D6">
              <w:rPr>
                <w:rFonts w:eastAsia="Arial" w:cs="Arial"/>
                <w:sz w:val="28"/>
                <w:szCs w:val="28"/>
              </w:rPr>
              <w:t>открытым данным публичной кадастровой карты, автоматизированной информационной системы обеспечения градостроительной деятельности города Кемерово                 и топографической съемке М 1:500</w:t>
            </w:r>
            <w:r>
              <w:rPr>
                <w:rFonts w:eastAsia="Arial" w:cs="Arial"/>
                <w:sz w:val="28"/>
                <w:szCs w:val="28"/>
              </w:rPr>
              <w:t xml:space="preserve">, смежной границей рассматриваемого земельного участка является земельный участок с кадастровым номером </w:t>
            </w:r>
            <w:r w:rsidR="003040D6" w:rsidRPr="003040D6">
              <w:rPr>
                <w:rFonts w:eastAsia="Arial" w:cs="Arial"/>
                <w:sz w:val="28"/>
                <w:szCs w:val="28"/>
              </w:rPr>
              <w:t>42:24:0401061:1276</w:t>
            </w:r>
            <w:r w:rsidR="003040D6">
              <w:rPr>
                <w:rFonts w:eastAsia="Arial" w:cs="Arial"/>
                <w:sz w:val="28"/>
                <w:szCs w:val="28"/>
              </w:rPr>
              <w:t>, на котором расположен жилой дом по адресу:</w:t>
            </w:r>
            <w:r w:rsidR="003040D6" w:rsidRPr="003040D6">
              <w:rPr>
                <w:rFonts w:eastAsia="Arial" w:cs="Arial"/>
                <w:sz w:val="28"/>
                <w:szCs w:val="28"/>
              </w:rPr>
              <w:t xml:space="preserve"> ул. Минина </w:t>
            </w:r>
            <w:r w:rsidR="003040D6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3040D6" w:rsidRPr="003040D6">
              <w:rPr>
                <w:rFonts w:eastAsia="Arial" w:cs="Arial"/>
                <w:sz w:val="28"/>
                <w:szCs w:val="28"/>
              </w:rPr>
              <w:t>и Пожарского, 6а</w:t>
            </w:r>
            <w:r w:rsidR="003040D6">
              <w:rPr>
                <w:rFonts w:eastAsia="Arial" w:cs="Arial"/>
                <w:sz w:val="28"/>
                <w:szCs w:val="28"/>
              </w:rPr>
              <w:t>.</w:t>
            </w:r>
          </w:p>
          <w:p w:rsidR="003040D6" w:rsidRP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040D6">
              <w:rPr>
                <w:rFonts w:eastAsia="Arial" w:cs="Arial"/>
                <w:sz w:val="28"/>
                <w:szCs w:val="28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строительства.</w:t>
            </w:r>
          </w:p>
          <w:p w:rsidR="003040D6" w:rsidRP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040D6">
              <w:rPr>
                <w:rFonts w:eastAsia="Arial" w:cs="Arial"/>
                <w:sz w:val="28"/>
                <w:szCs w:val="28"/>
              </w:rPr>
              <w:t>Подлежащим применению при рассмотрении данного проекта СП 4.13130 «Системы противопожарной защиты. Ограничение распространения пожара на объектах защиты. Требования к объемно-планировочным                             и конструктивным решениям» (п. 4.3, таблица 1), утвержденным приказом МЧС России от 24.04.2013 № 288 установлены минимальные противопожарные расстояния (разрыв</w:t>
            </w:r>
            <w:r>
              <w:rPr>
                <w:rFonts w:eastAsia="Arial" w:cs="Arial"/>
                <w:sz w:val="28"/>
                <w:szCs w:val="28"/>
              </w:rPr>
              <w:t xml:space="preserve">ы) между жилыми, общественными </w:t>
            </w:r>
            <w:r w:rsidRPr="003040D6">
              <w:rPr>
                <w:rFonts w:eastAsia="Arial" w:cs="Arial"/>
                <w:sz w:val="28"/>
                <w:szCs w:val="28"/>
              </w:rPr>
              <w:t>(в том числе административными, бытовыми) зданиями                       и сооружениями - 6 м.</w:t>
            </w:r>
          </w:p>
          <w:p w:rsidR="003040D6" w:rsidRP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040D6">
              <w:rPr>
                <w:rFonts w:eastAsia="Arial" w:cs="Arial"/>
                <w:sz w:val="28"/>
                <w:szCs w:val="28"/>
              </w:rPr>
              <w:t xml:space="preserve">Несоблюдение минимального противопожарного разрыва между зданиями, расположенными                      на земельных участках с кадастровыми номерами </w:t>
            </w:r>
            <w:r w:rsidR="000E18EF" w:rsidRPr="000E18EF">
              <w:rPr>
                <w:rFonts w:eastAsia="Arial" w:cs="Arial"/>
                <w:sz w:val="28"/>
                <w:szCs w:val="28"/>
              </w:rPr>
              <w:t>42:24:0401061:</w:t>
            </w:r>
            <w:r w:rsidR="000E18EF">
              <w:rPr>
                <w:rFonts w:eastAsia="Arial" w:cs="Arial"/>
                <w:sz w:val="28"/>
                <w:szCs w:val="28"/>
              </w:rPr>
              <w:t xml:space="preserve">6 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и </w:t>
            </w:r>
            <w:r w:rsidR="000E18EF" w:rsidRPr="000E18EF">
              <w:rPr>
                <w:rFonts w:eastAsia="Arial" w:cs="Arial"/>
                <w:sz w:val="28"/>
                <w:szCs w:val="28"/>
              </w:rPr>
              <w:t>42:24:0401061:1276</w:t>
            </w:r>
            <w:r w:rsidRPr="003040D6">
              <w:rPr>
                <w:rFonts w:eastAsia="Arial" w:cs="Arial"/>
                <w:sz w:val="28"/>
                <w:szCs w:val="28"/>
              </w:rPr>
              <w:t>, создает опасность для неопределенного круга лиц.</w:t>
            </w:r>
          </w:p>
          <w:p w:rsidR="003040D6" w:rsidRP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040D6">
              <w:rPr>
                <w:rFonts w:eastAsia="Arial" w:cs="Arial"/>
                <w:sz w:val="28"/>
                <w:szCs w:val="28"/>
              </w:rPr>
              <w:t xml:space="preserve">Необходимо отметить, что в соответствии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со статьей 42 Земельного кодекса Российской Федерации, собственники земельных участков </w:t>
            </w:r>
            <w:r>
              <w:rPr>
                <w:rFonts w:eastAsia="Arial" w:cs="Arial"/>
                <w:sz w:val="28"/>
                <w:szCs w:val="28"/>
              </w:rPr>
              <w:t xml:space="preserve">           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и лица, не являющиеся собственниками земельных участков, обязаны использовать земельные участки в соответствии с их целевым назначением способами, которые не должны наносить вред </w:t>
            </w:r>
            <w:r w:rsidRPr="003040D6">
              <w:rPr>
                <w:rFonts w:eastAsia="Arial" w:cs="Arial"/>
                <w:sz w:val="28"/>
                <w:szCs w:val="28"/>
              </w:rPr>
              <w:lastRenderedPageBreak/>
              <w:t>окружающей среде,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3040D6">
              <w:rPr>
                <w:rFonts w:eastAsia="Arial" w:cs="Arial"/>
                <w:sz w:val="28"/>
                <w:szCs w:val="28"/>
              </w:rPr>
              <w:t>в 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 строительство, реконструкцию зданий, сооружений в соответствии с требованиями законодательства о градостроительной деятельности.</w:t>
            </w:r>
          </w:p>
          <w:p w:rsidR="003040D6" w:rsidRP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3040D6">
              <w:rPr>
                <w:rFonts w:eastAsia="Arial" w:cs="Arial"/>
                <w:sz w:val="28"/>
                <w:szCs w:val="28"/>
              </w:rPr>
              <w:t>Постановлением</w:t>
            </w:r>
            <w:r>
              <w:t xml:space="preserve"> 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администрации города Кемерово                от </w:t>
            </w:r>
            <w:r>
              <w:rPr>
                <w:rFonts w:eastAsia="Arial" w:cs="Arial"/>
                <w:sz w:val="28"/>
                <w:szCs w:val="28"/>
              </w:rPr>
              <w:t>31</w:t>
            </w:r>
            <w:r w:rsidRPr="003040D6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>07</w:t>
            </w:r>
            <w:r w:rsidRPr="003040D6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5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2579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 утверждён административный регламент предоставления муниципальной услуги «Предоставление разрешения на отклонение от предельных параметров разрешенного строительства, реконструкции объектов капитального строительства» (далее – Регламент). </w:t>
            </w:r>
          </w:p>
          <w:p w:rsidR="003040D6" w:rsidRDefault="003040D6" w:rsidP="003040D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Согласно пп. 1 п. </w:t>
            </w:r>
            <w:r w:rsidRPr="003040D6">
              <w:rPr>
                <w:rFonts w:eastAsia="Arial" w:cs="Arial"/>
                <w:sz w:val="28"/>
                <w:szCs w:val="28"/>
              </w:rPr>
              <w:t>3</w:t>
            </w:r>
            <w:r>
              <w:rPr>
                <w:rFonts w:eastAsia="Arial" w:cs="Arial"/>
                <w:sz w:val="28"/>
                <w:szCs w:val="28"/>
              </w:rPr>
              <w:t>.5 раздела 3</w:t>
            </w:r>
            <w:r w:rsidRPr="003040D6">
              <w:rPr>
                <w:rFonts w:eastAsia="Arial" w:cs="Arial"/>
                <w:sz w:val="28"/>
                <w:szCs w:val="28"/>
              </w:rPr>
              <w:t xml:space="preserve"> Регламента, основанием для отказа в предоставлении муниципальной услуги является несоответствие испрашиваемого отклонения от предельных параметров разрешенного строительства, реконструкции объектов капитального строительства требованиям технических регламентов.</w:t>
            </w:r>
          </w:p>
          <w:p w:rsidR="00A849BB" w:rsidRPr="00FF4319" w:rsidRDefault="00E01434" w:rsidP="00E01434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Учитывая вышеизложенное</w:t>
            </w:r>
            <w:r w:rsidR="0014046B" w:rsidRPr="0014046B">
              <w:rPr>
                <w:rFonts w:eastAsia="Arial" w:cs="Arial"/>
                <w:sz w:val="28"/>
                <w:szCs w:val="28"/>
              </w:rPr>
              <w:t xml:space="preserve">, комиссия считает возможным предоставить разрешение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="0014046B" w:rsidRPr="0014046B">
              <w:rPr>
                <w:rFonts w:eastAsia="Arial" w:cs="Arial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 w:rsidR="0014046B" w:rsidRPr="0014046B">
              <w:rPr>
                <w:rFonts w:eastAsia="Arial" w:cs="Arial"/>
                <w:sz w:val="28"/>
                <w:szCs w:val="28"/>
              </w:rPr>
              <w:t xml:space="preserve">с кадастровым номером </w:t>
            </w:r>
            <w:r w:rsidRPr="00E01434">
              <w:rPr>
                <w:rFonts w:eastAsia="Arial" w:cs="Arial"/>
                <w:sz w:val="28"/>
                <w:szCs w:val="28"/>
              </w:rPr>
              <w:t xml:space="preserve">42:24:0401061:6, расположенному в Рудничном районе города Кемерово, по адресу: ул. Черноморская, д. 2, сокращение минимальных отступов от восточной границы земельного участка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E01434">
              <w:rPr>
                <w:rFonts w:eastAsia="Arial" w:cs="Arial"/>
                <w:sz w:val="28"/>
                <w:szCs w:val="28"/>
              </w:rPr>
              <w:t>с 3 м до 0 м, от западной границы земельного участка с 3 м до 1,3 м, от южной границы земельного участка с 3 м до 1 м, по заявлению Шафаггатова Э.Х.о.</w:t>
            </w:r>
          </w:p>
        </w:tc>
      </w:tr>
      <w:tr w:rsidR="00201A61" w:rsidRPr="00071860" w:rsidTr="00545577">
        <w:trPr>
          <w:trHeight w:val="519"/>
        </w:trPr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3040D6">
      <w:footerReference w:type="first" r:id="rId7"/>
      <w:pgSz w:w="11906" w:h="16838"/>
      <w:pgMar w:top="567" w:right="851" w:bottom="567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552" w:rsidRDefault="00004552">
      <w:r>
        <w:separator/>
      </w:r>
    </w:p>
  </w:endnote>
  <w:endnote w:type="continuationSeparator" w:id="0">
    <w:p w:rsidR="00004552" w:rsidRDefault="00004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552" w:rsidRDefault="00004552">
      <w:r>
        <w:separator/>
      </w:r>
    </w:p>
  </w:footnote>
  <w:footnote w:type="continuationSeparator" w:id="0">
    <w:p w:rsidR="00004552" w:rsidRDefault="000045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4552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8EF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355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6181"/>
    <w:rsid w:val="003012CF"/>
    <w:rsid w:val="00301FC4"/>
    <w:rsid w:val="003040D6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577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C65B4"/>
    <w:rsid w:val="005D09A7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357A9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B55A1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03E79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6999"/>
    <w:rsid w:val="00E01434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E9A9D43-3E7B-47CD-BE4A-80EF37F7A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13283-AAFB-4678-AAC1-85994F5BF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961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6433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2025-09-16T10:08:00Z</cp:lastPrinted>
  <dcterms:created xsi:type="dcterms:W3CDTF">2025-09-23T02:44:00Z</dcterms:created>
  <dcterms:modified xsi:type="dcterms:W3CDTF">2025-09-23T02:44:00Z</dcterms:modified>
</cp:coreProperties>
</file>