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W w:w="0" w:type="auto"/>
        <w:tblInd w:w="-700" w:type="dxa"/>
        <w:tblLayout w:type="fixed"/>
        <w:tblLook w:val="0000" w:firstRow="0" w:lastRow="0" w:firstColumn="0" w:lastColumn="0" w:noHBand="0" w:noVBand="0"/>
      </w:tblPr>
      <w:tblGrid>
        <w:gridCol w:w="3150"/>
        <w:gridCol w:w="7495"/>
      </w:tblGrid>
      <w:tr w:rsidR="004D4B0D">
        <w:tc>
          <w:tcPr>
            <w:tcW w:w="10645" w:type="dxa"/>
            <w:gridSpan w:val="2"/>
            <w:tcBorders>
              <w:top w:val="single" w:sz="4" w:space="0" w:color="000000"/>
              <w:left w:val="single" w:sz="4" w:space="0" w:color="000000"/>
              <w:bottom w:val="single" w:sz="4" w:space="0" w:color="000000"/>
              <w:right w:val="single" w:sz="4" w:space="0" w:color="000000"/>
            </w:tcBorders>
            <w:shd w:val="clear" w:color="auto" w:fill="auto"/>
          </w:tcPr>
          <w:p w:rsidR="004D4B0D" w:rsidRDefault="004D4B0D">
            <w:pPr>
              <w:suppressAutoHyphens w:val="0"/>
              <w:snapToGrid w:val="0"/>
              <w:jc w:val="center"/>
              <w:rPr>
                <w:sz w:val="26"/>
                <w:szCs w:val="26"/>
                <w:lang w:eastAsia="ru-RU"/>
              </w:rPr>
            </w:pPr>
          </w:p>
          <w:p w:rsidR="004D4B0D" w:rsidRDefault="004D4B0D">
            <w:pPr>
              <w:suppressAutoHyphens w:val="0"/>
              <w:rPr>
                <w:sz w:val="26"/>
                <w:szCs w:val="26"/>
                <w:lang w:eastAsia="ru-RU"/>
              </w:rPr>
            </w:pPr>
            <w:r w:rsidRPr="00DB0169">
              <w:rPr>
                <w:sz w:val="26"/>
                <w:szCs w:val="26"/>
                <w:lang w:eastAsia="ru-RU"/>
              </w:rPr>
              <w:t>№ 06-0</w:t>
            </w:r>
            <w:r w:rsidR="005B5119" w:rsidRPr="00DB0169">
              <w:rPr>
                <w:sz w:val="26"/>
                <w:szCs w:val="26"/>
                <w:lang w:eastAsia="ru-RU"/>
              </w:rPr>
              <w:t>6</w:t>
            </w:r>
            <w:r w:rsidRPr="00DB0169">
              <w:rPr>
                <w:sz w:val="26"/>
                <w:szCs w:val="26"/>
                <w:lang w:eastAsia="ru-RU"/>
              </w:rPr>
              <w:t>-0</w:t>
            </w:r>
            <w:r w:rsidR="005B5119" w:rsidRPr="00DB0169">
              <w:rPr>
                <w:sz w:val="26"/>
                <w:szCs w:val="26"/>
                <w:lang w:eastAsia="ru-RU"/>
              </w:rPr>
              <w:t>2</w:t>
            </w:r>
            <w:r w:rsidRPr="00DB0169">
              <w:rPr>
                <w:sz w:val="26"/>
                <w:szCs w:val="26"/>
                <w:lang w:eastAsia="ru-RU"/>
              </w:rPr>
              <w:t>-</w:t>
            </w:r>
            <w:r w:rsidR="005B5119" w:rsidRPr="00DB0169">
              <w:rPr>
                <w:sz w:val="26"/>
                <w:szCs w:val="26"/>
                <w:lang w:eastAsia="ru-RU"/>
              </w:rPr>
              <w:t>9</w:t>
            </w:r>
            <w:r w:rsidRPr="00DB0169">
              <w:rPr>
                <w:sz w:val="26"/>
                <w:szCs w:val="26"/>
                <w:lang w:eastAsia="ru-RU"/>
              </w:rPr>
              <w:t>1/</w:t>
            </w:r>
            <w:r w:rsidR="00E3114C">
              <w:rPr>
                <w:sz w:val="26"/>
                <w:szCs w:val="26"/>
                <w:lang w:eastAsia="ru-RU"/>
              </w:rPr>
              <w:t xml:space="preserve">47 </w:t>
            </w:r>
            <w:r w:rsidRPr="00DB0169">
              <w:rPr>
                <w:sz w:val="26"/>
                <w:szCs w:val="26"/>
                <w:lang w:eastAsia="ru-RU"/>
              </w:rPr>
              <w:t>от</w:t>
            </w:r>
            <w:r w:rsidR="00EB2722" w:rsidRPr="00DB0169">
              <w:rPr>
                <w:sz w:val="26"/>
                <w:szCs w:val="26"/>
                <w:lang w:val="en-US" w:eastAsia="ru-RU"/>
              </w:rPr>
              <w:t xml:space="preserve"> </w:t>
            </w:r>
            <w:r w:rsidR="00035EF1">
              <w:rPr>
                <w:sz w:val="26"/>
                <w:szCs w:val="26"/>
                <w:lang w:eastAsia="ru-RU"/>
              </w:rPr>
              <w:t>21</w:t>
            </w:r>
            <w:r w:rsidR="00D81006" w:rsidRPr="00DB0169">
              <w:rPr>
                <w:sz w:val="26"/>
                <w:szCs w:val="26"/>
                <w:lang w:eastAsia="ru-RU"/>
              </w:rPr>
              <w:t>.</w:t>
            </w:r>
            <w:r w:rsidR="00DB0169">
              <w:rPr>
                <w:sz w:val="26"/>
                <w:szCs w:val="26"/>
                <w:lang w:eastAsia="ru-RU"/>
              </w:rPr>
              <w:t>0</w:t>
            </w:r>
            <w:r w:rsidR="00035EF1">
              <w:rPr>
                <w:sz w:val="26"/>
                <w:szCs w:val="26"/>
                <w:lang w:eastAsia="ru-RU"/>
              </w:rPr>
              <w:t>1</w:t>
            </w:r>
            <w:r w:rsidR="00D81006" w:rsidRPr="00DB0169">
              <w:rPr>
                <w:sz w:val="26"/>
                <w:szCs w:val="26"/>
                <w:lang w:eastAsia="ru-RU"/>
              </w:rPr>
              <w:t>.2</w:t>
            </w:r>
            <w:r w:rsidRPr="00DB0169">
              <w:rPr>
                <w:sz w:val="26"/>
                <w:szCs w:val="26"/>
                <w:lang w:eastAsia="ru-RU"/>
              </w:rPr>
              <w:t>0</w:t>
            </w:r>
            <w:r w:rsidR="00301326" w:rsidRPr="00DB0169">
              <w:rPr>
                <w:sz w:val="26"/>
                <w:szCs w:val="26"/>
                <w:lang w:eastAsia="ru-RU"/>
              </w:rPr>
              <w:t>2</w:t>
            </w:r>
            <w:r w:rsidR="00035EF1">
              <w:rPr>
                <w:sz w:val="26"/>
                <w:szCs w:val="26"/>
                <w:lang w:eastAsia="ru-RU"/>
              </w:rPr>
              <w:t>6</w:t>
            </w:r>
            <w:r>
              <w:rPr>
                <w:sz w:val="26"/>
                <w:szCs w:val="26"/>
                <w:lang w:eastAsia="ru-RU"/>
              </w:rPr>
              <w:t xml:space="preserve">                                                           </w:t>
            </w:r>
          </w:p>
          <w:p w:rsidR="004D4B0D" w:rsidRDefault="004D4B0D">
            <w:pPr>
              <w:suppressAutoHyphens w:val="0"/>
              <w:rPr>
                <w:sz w:val="26"/>
                <w:szCs w:val="26"/>
                <w:lang w:eastAsia="ru-RU"/>
              </w:rPr>
            </w:pPr>
          </w:p>
        </w:tc>
      </w:tr>
      <w:tr w:rsidR="004D4B0D" w:rsidRPr="00BB01A2">
        <w:tc>
          <w:tcPr>
            <w:tcW w:w="10645" w:type="dxa"/>
            <w:gridSpan w:val="2"/>
            <w:tcBorders>
              <w:top w:val="single" w:sz="4" w:space="0" w:color="000000"/>
              <w:left w:val="single" w:sz="4" w:space="0" w:color="000000"/>
              <w:bottom w:val="single" w:sz="4" w:space="0" w:color="000000"/>
              <w:right w:val="single" w:sz="4" w:space="0" w:color="000000"/>
            </w:tcBorders>
            <w:shd w:val="clear" w:color="auto" w:fill="auto"/>
          </w:tcPr>
          <w:p w:rsidR="004D4B0D" w:rsidRDefault="004D4B0D">
            <w:pPr>
              <w:suppressAutoHyphens w:val="0"/>
              <w:jc w:val="center"/>
              <w:rPr>
                <w:sz w:val="26"/>
                <w:szCs w:val="26"/>
                <w:lang w:eastAsia="ru-RU"/>
              </w:rPr>
            </w:pPr>
            <w:r>
              <w:rPr>
                <w:b/>
                <w:bCs/>
                <w:sz w:val="26"/>
                <w:szCs w:val="26"/>
                <w:lang w:eastAsia="ru-RU"/>
              </w:rPr>
              <w:t>ЗАКЛЮЧЕНИЕ</w:t>
            </w:r>
          </w:p>
          <w:p w:rsidR="004D4B0D" w:rsidRDefault="004D4B0D">
            <w:pPr>
              <w:suppressAutoHyphens w:val="0"/>
              <w:jc w:val="center"/>
              <w:rPr>
                <w:rFonts w:eastAsia="Arial"/>
                <w:color w:val="000000"/>
                <w:sz w:val="26"/>
                <w:szCs w:val="26"/>
              </w:rPr>
            </w:pPr>
            <w:r>
              <w:rPr>
                <w:sz w:val="26"/>
                <w:szCs w:val="26"/>
                <w:lang w:eastAsia="ru-RU"/>
              </w:rPr>
              <w:t xml:space="preserve">о результатах публичных слушаний </w:t>
            </w:r>
            <w:r>
              <w:rPr>
                <w:rFonts w:eastAsia="Arial"/>
                <w:sz w:val="26"/>
                <w:szCs w:val="26"/>
              </w:rPr>
              <w:t xml:space="preserve">по проекту решения </w:t>
            </w:r>
          </w:p>
          <w:p w:rsidR="004D4B0D" w:rsidRDefault="004D4B0D">
            <w:pPr>
              <w:suppressAutoHyphens w:val="0"/>
              <w:jc w:val="center"/>
              <w:rPr>
                <w:rFonts w:eastAsia="Arial" w:cs="Arial"/>
                <w:iCs/>
                <w:color w:val="000000"/>
                <w:sz w:val="26"/>
                <w:szCs w:val="26"/>
              </w:rPr>
            </w:pPr>
            <w:r>
              <w:rPr>
                <w:rFonts w:eastAsia="Arial"/>
                <w:color w:val="000000"/>
                <w:sz w:val="26"/>
                <w:szCs w:val="26"/>
              </w:rPr>
              <w:t>Кемеровского городского Совета народных депутатов</w:t>
            </w:r>
          </w:p>
          <w:p w:rsidR="004D4B0D" w:rsidRDefault="004D4B0D">
            <w:pPr>
              <w:suppressAutoHyphens w:val="0"/>
              <w:jc w:val="center"/>
              <w:rPr>
                <w:rFonts w:eastAsia="Arial" w:cs="Arial"/>
                <w:iCs/>
                <w:color w:val="000000"/>
                <w:sz w:val="26"/>
                <w:szCs w:val="26"/>
              </w:rPr>
            </w:pPr>
            <w:r>
              <w:rPr>
                <w:rFonts w:eastAsia="Arial" w:cs="Arial"/>
                <w:iCs/>
                <w:color w:val="000000"/>
                <w:sz w:val="26"/>
                <w:szCs w:val="26"/>
              </w:rPr>
              <w:t xml:space="preserve">«О внесении изменений в </w:t>
            </w:r>
            <w:r w:rsidR="006E75B6">
              <w:rPr>
                <w:rFonts w:eastAsia="Arial" w:cs="Arial"/>
                <w:iCs/>
                <w:color w:val="000000"/>
                <w:sz w:val="26"/>
                <w:szCs w:val="26"/>
              </w:rPr>
              <w:t>решение</w:t>
            </w:r>
            <w:r>
              <w:rPr>
                <w:rFonts w:eastAsia="Arial" w:cs="Arial"/>
                <w:iCs/>
                <w:color w:val="000000"/>
                <w:sz w:val="26"/>
                <w:szCs w:val="26"/>
              </w:rPr>
              <w:t xml:space="preserve"> Кемеровского городского </w:t>
            </w:r>
          </w:p>
          <w:p w:rsidR="004D4B0D" w:rsidRDefault="004D4B0D">
            <w:pPr>
              <w:suppressAutoHyphens w:val="0"/>
              <w:jc w:val="center"/>
              <w:rPr>
                <w:rFonts w:eastAsia="Arial" w:cs="Arial"/>
                <w:iCs/>
                <w:color w:val="000000"/>
                <w:sz w:val="26"/>
                <w:szCs w:val="26"/>
              </w:rPr>
            </w:pPr>
            <w:r>
              <w:rPr>
                <w:rFonts w:eastAsia="Arial" w:cs="Arial"/>
                <w:iCs/>
                <w:color w:val="000000"/>
                <w:sz w:val="26"/>
                <w:szCs w:val="26"/>
              </w:rPr>
              <w:t xml:space="preserve">Совета народных депутатов от 24.06.2011 № 36 «Об утверждении </w:t>
            </w:r>
          </w:p>
          <w:p w:rsidR="004D4B0D" w:rsidRDefault="004D4B0D">
            <w:pPr>
              <w:suppressAutoHyphens w:val="0"/>
              <w:jc w:val="center"/>
              <w:rPr>
                <w:rFonts w:eastAsia="Arial"/>
                <w:i/>
                <w:iCs/>
                <w:color w:val="000000"/>
                <w:sz w:val="26"/>
                <w:szCs w:val="26"/>
                <w:lang w:eastAsia="ru-RU"/>
              </w:rPr>
            </w:pPr>
            <w:r>
              <w:rPr>
                <w:rFonts w:eastAsia="Arial" w:cs="Arial"/>
                <w:iCs/>
                <w:color w:val="000000"/>
                <w:sz w:val="26"/>
                <w:szCs w:val="26"/>
              </w:rPr>
              <w:t xml:space="preserve">генерального плана города Кемерово» </w:t>
            </w:r>
          </w:p>
          <w:p w:rsidR="004D4B0D" w:rsidRPr="00BB01A2" w:rsidRDefault="004D4B0D">
            <w:pPr>
              <w:autoSpaceDE w:val="0"/>
              <w:jc w:val="center"/>
              <w:rPr>
                <w:sz w:val="26"/>
                <w:szCs w:val="26"/>
              </w:rPr>
            </w:pPr>
            <w:r>
              <w:rPr>
                <w:rFonts w:eastAsia="Arial"/>
                <w:i/>
                <w:iCs/>
                <w:color w:val="000000"/>
                <w:sz w:val="26"/>
                <w:szCs w:val="26"/>
                <w:lang w:eastAsia="ru-RU"/>
              </w:rPr>
              <w:t>(далее – проект)</w:t>
            </w:r>
          </w:p>
        </w:tc>
      </w:tr>
      <w:tr w:rsidR="004D4B0D">
        <w:tc>
          <w:tcPr>
            <w:tcW w:w="3150" w:type="dxa"/>
            <w:tcBorders>
              <w:top w:val="single" w:sz="4" w:space="0" w:color="000000"/>
              <w:left w:val="single" w:sz="4" w:space="0" w:color="000000"/>
              <w:bottom w:val="single" w:sz="4" w:space="0" w:color="000000"/>
            </w:tcBorders>
            <w:shd w:val="clear" w:color="auto" w:fill="auto"/>
          </w:tcPr>
          <w:p w:rsidR="004D4B0D" w:rsidRDefault="004D4B0D">
            <w:pPr>
              <w:jc w:val="both"/>
              <w:rPr>
                <w:sz w:val="26"/>
                <w:szCs w:val="26"/>
                <w:lang w:eastAsia="ru-RU"/>
              </w:rPr>
            </w:pPr>
            <w:r>
              <w:rPr>
                <w:sz w:val="26"/>
                <w:szCs w:val="26"/>
                <w:lang w:val="en-US"/>
              </w:rPr>
              <w:t>I</w:t>
            </w:r>
            <w:r>
              <w:rPr>
                <w:sz w:val="26"/>
                <w:szCs w:val="26"/>
              </w:rPr>
              <w:t>. Сведения о количестве участников публичных слушаний</w:t>
            </w:r>
          </w:p>
        </w:tc>
        <w:tc>
          <w:tcPr>
            <w:tcW w:w="7495" w:type="dxa"/>
            <w:tcBorders>
              <w:top w:val="single" w:sz="4" w:space="0" w:color="000000"/>
              <w:left w:val="single" w:sz="4" w:space="0" w:color="000000"/>
              <w:bottom w:val="single" w:sz="4" w:space="0" w:color="000000"/>
              <w:right w:val="single" w:sz="4" w:space="0" w:color="000000"/>
            </w:tcBorders>
            <w:shd w:val="clear" w:color="auto" w:fill="auto"/>
          </w:tcPr>
          <w:p w:rsidR="004D4B0D" w:rsidRPr="005B5119" w:rsidRDefault="00035EF1" w:rsidP="00ED1F83">
            <w:pPr>
              <w:suppressAutoHyphens w:val="0"/>
              <w:snapToGrid w:val="0"/>
              <w:jc w:val="center"/>
              <w:rPr>
                <w:sz w:val="26"/>
                <w:szCs w:val="26"/>
              </w:rPr>
            </w:pPr>
            <w:r>
              <w:rPr>
                <w:sz w:val="26"/>
                <w:szCs w:val="26"/>
              </w:rPr>
              <w:t>16</w:t>
            </w:r>
          </w:p>
        </w:tc>
      </w:tr>
      <w:tr w:rsidR="004D4B0D">
        <w:tc>
          <w:tcPr>
            <w:tcW w:w="3150" w:type="dxa"/>
            <w:tcBorders>
              <w:top w:val="single" w:sz="4" w:space="0" w:color="000000"/>
              <w:left w:val="single" w:sz="4" w:space="0" w:color="000000"/>
              <w:bottom w:val="single" w:sz="4" w:space="0" w:color="000000"/>
            </w:tcBorders>
            <w:shd w:val="clear" w:color="auto" w:fill="auto"/>
          </w:tcPr>
          <w:p w:rsidR="004D4B0D" w:rsidRDefault="004D4B0D">
            <w:pPr>
              <w:jc w:val="both"/>
              <w:rPr>
                <w:sz w:val="26"/>
                <w:szCs w:val="26"/>
                <w:lang w:eastAsia="ru-RU"/>
              </w:rPr>
            </w:pPr>
            <w:r>
              <w:rPr>
                <w:sz w:val="26"/>
                <w:szCs w:val="26"/>
                <w:lang w:val="en-US"/>
              </w:rPr>
              <w:t>II</w:t>
            </w:r>
            <w:r w:rsidRPr="00BB01A2">
              <w:rPr>
                <w:sz w:val="26"/>
                <w:szCs w:val="26"/>
              </w:rPr>
              <w:t xml:space="preserve">. </w:t>
            </w:r>
            <w:r>
              <w:rPr>
                <w:sz w:val="26"/>
                <w:szCs w:val="26"/>
              </w:rPr>
              <w:t>Реквизиты протокола публичных слушаний</w:t>
            </w:r>
          </w:p>
        </w:tc>
        <w:tc>
          <w:tcPr>
            <w:tcW w:w="7495" w:type="dxa"/>
            <w:tcBorders>
              <w:top w:val="single" w:sz="4" w:space="0" w:color="000000"/>
              <w:left w:val="single" w:sz="4" w:space="0" w:color="000000"/>
              <w:bottom w:val="single" w:sz="4" w:space="0" w:color="000000"/>
              <w:right w:val="single" w:sz="4" w:space="0" w:color="000000"/>
            </w:tcBorders>
            <w:shd w:val="clear" w:color="auto" w:fill="auto"/>
          </w:tcPr>
          <w:p w:rsidR="004D4B0D" w:rsidRDefault="004D4B0D" w:rsidP="00035EF1">
            <w:pPr>
              <w:suppressAutoHyphens w:val="0"/>
              <w:snapToGrid w:val="0"/>
              <w:jc w:val="center"/>
              <w:rPr>
                <w:sz w:val="26"/>
                <w:szCs w:val="26"/>
                <w:lang w:val="en-US"/>
              </w:rPr>
            </w:pPr>
            <w:r>
              <w:rPr>
                <w:sz w:val="26"/>
                <w:szCs w:val="26"/>
                <w:lang w:eastAsia="ru-RU"/>
              </w:rPr>
              <w:t xml:space="preserve">от </w:t>
            </w:r>
            <w:r w:rsidR="00035EF1">
              <w:rPr>
                <w:sz w:val="26"/>
                <w:szCs w:val="26"/>
                <w:lang w:eastAsia="ru-RU"/>
              </w:rPr>
              <w:t>15</w:t>
            </w:r>
            <w:r w:rsidR="00E8482C" w:rsidRPr="00E8482C">
              <w:rPr>
                <w:sz w:val="26"/>
                <w:szCs w:val="26"/>
                <w:lang w:eastAsia="ru-RU"/>
              </w:rPr>
              <w:t>.0</w:t>
            </w:r>
            <w:r w:rsidR="00035EF1">
              <w:rPr>
                <w:sz w:val="26"/>
                <w:szCs w:val="26"/>
                <w:lang w:eastAsia="ru-RU"/>
              </w:rPr>
              <w:t>1</w:t>
            </w:r>
            <w:r w:rsidR="00E8482C" w:rsidRPr="00E8482C">
              <w:rPr>
                <w:sz w:val="26"/>
                <w:szCs w:val="26"/>
                <w:lang w:eastAsia="ru-RU"/>
              </w:rPr>
              <w:t>.202</w:t>
            </w:r>
            <w:r w:rsidR="00035EF1">
              <w:rPr>
                <w:sz w:val="26"/>
                <w:szCs w:val="26"/>
                <w:lang w:eastAsia="ru-RU"/>
              </w:rPr>
              <w:t>6</w:t>
            </w:r>
            <w:r w:rsidR="00E8482C" w:rsidRPr="00E8482C">
              <w:rPr>
                <w:sz w:val="26"/>
                <w:szCs w:val="26"/>
                <w:lang w:eastAsia="ru-RU"/>
              </w:rPr>
              <w:t xml:space="preserve"> № </w:t>
            </w:r>
            <w:r w:rsidR="00035EF1">
              <w:rPr>
                <w:sz w:val="26"/>
                <w:szCs w:val="26"/>
                <w:lang w:eastAsia="ru-RU"/>
              </w:rPr>
              <w:t>1</w:t>
            </w:r>
          </w:p>
        </w:tc>
      </w:tr>
      <w:tr w:rsidR="004D4B0D" w:rsidRPr="00092FB6">
        <w:tc>
          <w:tcPr>
            <w:tcW w:w="3150" w:type="dxa"/>
            <w:tcBorders>
              <w:top w:val="single" w:sz="4" w:space="0" w:color="000000"/>
              <w:left w:val="single" w:sz="4" w:space="0" w:color="000000"/>
              <w:bottom w:val="single" w:sz="4" w:space="0" w:color="000000"/>
            </w:tcBorders>
            <w:shd w:val="clear" w:color="auto" w:fill="auto"/>
          </w:tcPr>
          <w:p w:rsidR="004D4B0D" w:rsidRDefault="004D4B0D">
            <w:pPr>
              <w:jc w:val="both"/>
              <w:rPr>
                <w:rFonts w:eastAsia="Arial"/>
                <w:b/>
                <w:bCs/>
                <w:i/>
                <w:iCs/>
                <w:sz w:val="26"/>
                <w:szCs w:val="26"/>
              </w:rPr>
            </w:pPr>
            <w:r>
              <w:rPr>
                <w:sz w:val="26"/>
                <w:szCs w:val="26"/>
                <w:lang w:val="en-US"/>
              </w:rPr>
              <w:t>III</w:t>
            </w:r>
            <w:r w:rsidRPr="00BB01A2">
              <w:rPr>
                <w:sz w:val="26"/>
                <w:szCs w:val="26"/>
              </w:rPr>
              <w:t xml:space="preserve">. </w:t>
            </w:r>
            <w:r>
              <w:rPr>
                <w:sz w:val="26"/>
                <w:szCs w:val="26"/>
              </w:rPr>
              <w:t>Содержание внесенных предложений и замечаний участников публичных слушаний с разделением на предложения и замечания граждан, являющихся участниками публичных слушаний и постоянно проживающих на территории, в пределах которой проводятся публичные слушания, и предложения и замечания иных участников публичных слушаний</w:t>
            </w:r>
          </w:p>
        </w:tc>
        <w:tc>
          <w:tcPr>
            <w:tcW w:w="7495" w:type="dxa"/>
            <w:tcBorders>
              <w:top w:val="single" w:sz="4" w:space="0" w:color="000000"/>
              <w:left w:val="single" w:sz="4" w:space="0" w:color="000000"/>
              <w:bottom w:val="single" w:sz="4" w:space="0" w:color="000000"/>
              <w:right w:val="single" w:sz="4" w:space="0" w:color="000000"/>
            </w:tcBorders>
            <w:shd w:val="clear" w:color="auto" w:fill="auto"/>
          </w:tcPr>
          <w:p w:rsidR="004D4B0D" w:rsidRDefault="004D4B0D">
            <w:pPr>
              <w:autoSpaceDE w:val="0"/>
              <w:jc w:val="both"/>
              <w:rPr>
                <w:rFonts w:eastAsia="Arial"/>
                <w:b/>
                <w:bCs/>
                <w:i/>
                <w:iCs/>
                <w:sz w:val="27"/>
                <w:szCs w:val="27"/>
              </w:rPr>
            </w:pPr>
            <w:r w:rsidRPr="00092FB6">
              <w:rPr>
                <w:rFonts w:eastAsia="Arial"/>
                <w:b/>
                <w:bCs/>
                <w:i/>
                <w:iCs/>
                <w:sz w:val="27"/>
                <w:szCs w:val="27"/>
              </w:rPr>
              <w:t>Предложения участников публичных слушаний, постоянно проживающих на территории, в пределах которой проводятся публичные слушания</w:t>
            </w:r>
            <w:r w:rsidR="005F6E35">
              <w:rPr>
                <w:rFonts w:eastAsia="Arial"/>
                <w:b/>
                <w:bCs/>
                <w:i/>
                <w:iCs/>
                <w:sz w:val="27"/>
                <w:szCs w:val="27"/>
              </w:rPr>
              <w:t>, и иных участников</w:t>
            </w:r>
            <w:r w:rsidRPr="00092FB6">
              <w:rPr>
                <w:rFonts w:eastAsia="Arial"/>
                <w:b/>
                <w:bCs/>
                <w:i/>
                <w:iCs/>
                <w:sz w:val="27"/>
                <w:szCs w:val="27"/>
              </w:rPr>
              <w:t>:</w:t>
            </w:r>
          </w:p>
          <w:p w:rsidR="00035EF1" w:rsidRPr="000273C4" w:rsidRDefault="00035EF1" w:rsidP="00035EF1">
            <w:pPr>
              <w:autoSpaceDE w:val="0"/>
              <w:jc w:val="both"/>
              <w:rPr>
                <w:rFonts w:eastAsia="Arial"/>
                <w:bCs/>
                <w:iCs/>
                <w:sz w:val="27"/>
                <w:szCs w:val="27"/>
              </w:rPr>
            </w:pPr>
            <w:r>
              <w:rPr>
                <w:rFonts w:eastAsia="Arial"/>
                <w:bCs/>
                <w:iCs/>
                <w:sz w:val="27"/>
                <w:szCs w:val="27"/>
              </w:rPr>
              <w:t>1.</w:t>
            </w:r>
            <w:r>
              <w:t xml:space="preserve"> </w:t>
            </w:r>
            <w:r w:rsidRPr="000273C4">
              <w:rPr>
                <w:rFonts w:eastAsia="Arial"/>
                <w:bCs/>
                <w:iCs/>
                <w:sz w:val="27"/>
                <w:szCs w:val="27"/>
              </w:rPr>
              <w:t>Определение принадлежности земельного участка (ул. Докучаева, 10) к функциональной зоне застройки индивидуальными жилыми домами (МБУ «Центр ГЗ», письменное).</w:t>
            </w:r>
          </w:p>
          <w:p w:rsidR="00035EF1" w:rsidRPr="000273C4" w:rsidRDefault="00035EF1" w:rsidP="00035EF1">
            <w:pPr>
              <w:autoSpaceDE w:val="0"/>
              <w:jc w:val="both"/>
              <w:rPr>
                <w:rFonts w:eastAsia="Arial"/>
                <w:bCs/>
                <w:iCs/>
                <w:sz w:val="27"/>
                <w:szCs w:val="27"/>
              </w:rPr>
            </w:pPr>
            <w:r>
              <w:rPr>
                <w:rFonts w:eastAsia="Arial"/>
                <w:bCs/>
                <w:iCs/>
                <w:sz w:val="27"/>
                <w:szCs w:val="27"/>
              </w:rPr>
              <w:t>2</w:t>
            </w:r>
            <w:r w:rsidRPr="000273C4">
              <w:rPr>
                <w:rFonts w:eastAsia="Arial"/>
                <w:bCs/>
                <w:iCs/>
                <w:sz w:val="27"/>
                <w:szCs w:val="27"/>
              </w:rPr>
              <w:t xml:space="preserve">. Исключение зоны ограничения нового жилищного строительства в границах территории по ул. </w:t>
            </w:r>
            <w:proofErr w:type="spellStart"/>
            <w:r w:rsidRPr="000273C4">
              <w:rPr>
                <w:rFonts w:eastAsia="Arial"/>
                <w:bCs/>
                <w:iCs/>
                <w:sz w:val="27"/>
                <w:szCs w:val="27"/>
              </w:rPr>
              <w:t>Мозжухинская</w:t>
            </w:r>
            <w:proofErr w:type="spellEnd"/>
            <w:r w:rsidRPr="000273C4">
              <w:rPr>
                <w:rFonts w:eastAsia="Arial"/>
                <w:bCs/>
                <w:iCs/>
                <w:sz w:val="27"/>
                <w:szCs w:val="27"/>
              </w:rPr>
              <w:t xml:space="preserve"> и пер. 1-ый </w:t>
            </w:r>
            <w:proofErr w:type="spellStart"/>
            <w:r w:rsidRPr="000273C4">
              <w:rPr>
                <w:rFonts w:eastAsia="Arial"/>
                <w:bCs/>
                <w:iCs/>
                <w:sz w:val="27"/>
                <w:szCs w:val="27"/>
              </w:rPr>
              <w:t>Улусовский</w:t>
            </w:r>
            <w:proofErr w:type="spellEnd"/>
            <w:r w:rsidRPr="000273C4">
              <w:rPr>
                <w:rFonts w:eastAsia="Arial"/>
                <w:bCs/>
                <w:iCs/>
                <w:sz w:val="27"/>
                <w:szCs w:val="27"/>
              </w:rPr>
              <w:t xml:space="preserve"> (администрация города Кемерово).</w:t>
            </w:r>
          </w:p>
          <w:p w:rsidR="00035EF1" w:rsidRPr="000273C4" w:rsidRDefault="00035EF1" w:rsidP="00035EF1">
            <w:pPr>
              <w:autoSpaceDE w:val="0"/>
              <w:jc w:val="both"/>
              <w:rPr>
                <w:rFonts w:eastAsia="Arial"/>
                <w:bCs/>
                <w:iCs/>
                <w:sz w:val="27"/>
                <w:szCs w:val="27"/>
              </w:rPr>
            </w:pPr>
            <w:r w:rsidRPr="000273C4">
              <w:rPr>
                <w:rFonts w:eastAsia="Arial"/>
                <w:bCs/>
                <w:iCs/>
                <w:sz w:val="27"/>
                <w:szCs w:val="27"/>
              </w:rPr>
              <w:t xml:space="preserve">3.Определение принадлежности территории, расположенной севернее ул. Профессора </w:t>
            </w:r>
            <w:proofErr w:type="spellStart"/>
            <w:r w:rsidRPr="000273C4">
              <w:rPr>
                <w:rFonts w:eastAsia="Arial"/>
                <w:bCs/>
                <w:iCs/>
                <w:sz w:val="27"/>
                <w:szCs w:val="27"/>
              </w:rPr>
              <w:t>Кожевина</w:t>
            </w:r>
            <w:proofErr w:type="spellEnd"/>
            <w:r w:rsidRPr="000273C4">
              <w:rPr>
                <w:rFonts w:eastAsia="Arial"/>
                <w:bCs/>
                <w:iCs/>
                <w:sz w:val="27"/>
                <w:szCs w:val="27"/>
              </w:rPr>
              <w:t>, 4, к функциональной зоне застройки индивидуальными жилыми домами (Потехина Н.В., письменное).</w:t>
            </w:r>
          </w:p>
          <w:p w:rsidR="00035EF1" w:rsidRPr="000273C4" w:rsidRDefault="00035EF1" w:rsidP="00035EF1">
            <w:pPr>
              <w:autoSpaceDE w:val="0"/>
              <w:jc w:val="both"/>
              <w:rPr>
                <w:rFonts w:eastAsia="Arial"/>
                <w:bCs/>
                <w:iCs/>
                <w:sz w:val="27"/>
                <w:szCs w:val="27"/>
              </w:rPr>
            </w:pPr>
            <w:r>
              <w:rPr>
                <w:rFonts w:eastAsia="Arial"/>
                <w:bCs/>
                <w:iCs/>
                <w:sz w:val="27"/>
                <w:szCs w:val="27"/>
              </w:rPr>
              <w:t>4</w:t>
            </w:r>
            <w:r w:rsidRPr="000273C4">
              <w:rPr>
                <w:rFonts w:eastAsia="Arial"/>
                <w:bCs/>
                <w:iCs/>
                <w:sz w:val="27"/>
                <w:szCs w:val="27"/>
              </w:rPr>
              <w:t>. Установление в отношении территории по пер. Складской, южнее 8б, функциональных зон застройки индивидуальными жилыми домами и озелененных территорий общего пользования (лесопарки, парки, сады, скверы, бульвары, городские леса) (администрация города Кемерово).</w:t>
            </w:r>
          </w:p>
          <w:p w:rsidR="00035EF1" w:rsidRPr="000273C4" w:rsidRDefault="00035EF1" w:rsidP="00035EF1">
            <w:pPr>
              <w:autoSpaceDE w:val="0"/>
              <w:jc w:val="both"/>
              <w:rPr>
                <w:rFonts w:eastAsia="Arial"/>
                <w:bCs/>
                <w:iCs/>
                <w:sz w:val="27"/>
                <w:szCs w:val="27"/>
              </w:rPr>
            </w:pPr>
            <w:r>
              <w:rPr>
                <w:rFonts w:eastAsia="Arial"/>
                <w:bCs/>
                <w:iCs/>
                <w:sz w:val="27"/>
                <w:szCs w:val="27"/>
              </w:rPr>
              <w:t>5</w:t>
            </w:r>
            <w:r w:rsidRPr="000273C4">
              <w:rPr>
                <w:rFonts w:eastAsia="Arial"/>
                <w:bCs/>
                <w:iCs/>
                <w:sz w:val="27"/>
                <w:szCs w:val="27"/>
              </w:rPr>
              <w:t>. Установление в отношении территории, расположенной юго-восточнее ул. Брестская, 60б, функциональной зоны застройки индивидуальными жилыми домами (Ананьева Е.С., письменное).</w:t>
            </w:r>
          </w:p>
          <w:p w:rsidR="00035EF1" w:rsidRPr="000273C4" w:rsidRDefault="00035EF1" w:rsidP="00035EF1">
            <w:pPr>
              <w:autoSpaceDE w:val="0"/>
              <w:jc w:val="both"/>
              <w:rPr>
                <w:rFonts w:eastAsia="Arial"/>
                <w:bCs/>
                <w:iCs/>
                <w:sz w:val="27"/>
                <w:szCs w:val="27"/>
              </w:rPr>
            </w:pPr>
            <w:r w:rsidRPr="000273C4">
              <w:rPr>
                <w:rFonts w:eastAsia="Arial"/>
                <w:bCs/>
                <w:iCs/>
                <w:sz w:val="27"/>
                <w:szCs w:val="27"/>
              </w:rPr>
              <w:t>6. Отнесение всей площади земельного участка с кадастровым номером 42:24:0101044:5424 (ул. 8-я Цветочная, 18) к функциональной зоне застройки индивидуальными жилыми домами (Плясунов А.В., письменное).</w:t>
            </w:r>
          </w:p>
          <w:p w:rsidR="00035EF1" w:rsidRPr="000273C4" w:rsidRDefault="00035EF1" w:rsidP="00035EF1">
            <w:pPr>
              <w:autoSpaceDE w:val="0"/>
              <w:jc w:val="both"/>
              <w:rPr>
                <w:rFonts w:eastAsia="Arial"/>
                <w:bCs/>
                <w:iCs/>
                <w:sz w:val="27"/>
                <w:szCs w:val="27"/>
              </w:rPr>
            </w:pPr>
            <w:r>
              <w:rPr>
                <w:rFonts w:eastAsia="Arial"/>
                <w:bCs/>
                <w:iCs/>
                <w:sz w:val="27"/>
                <w:szCs w:val="27"/>
              </w:rPr>
              <w:t>7</w:t>
            </w:r>
            <w:r w:rsidRPr="000273C4">
              <w:rPr>
                <w:rFonts w:eastAsia="Arial"/>
                <w:bCs/>
                <w:iCs/>
                <w:sz w:val="27"/>
                <w:szCs w:val="27"/>
              </w:rPr>
              <w:t>. Определение принадлежности земельного участка с кадастровым номером 42:24:0201003:1140 (ул. Тухачевского) к функциональной коммунально-складской зоне (ООО «</w:t>
            </w:r>
            <w:proofErr w:type="spellStart"/>
            <w:r w:rsidRPr="000273C4">
              <w:rPr>
                <w:rFonts w:eastAsia="Arial"/>
                <w:bCs/>
                <w:iCs/>
                <w:sz w:val="27"/>
                <w:szCs w:val="27"/>
              </w:rPr>
              <w:t>СибирьИнвест</w:t>
            </w:r>
            <w:proofErr w:type="spellEnd"/>
            <w:r w:rsidRPr="000273C4">
              <w:rPr>
                <w:rFonts w:eastAsia="Arial"/>
                <w:bCs/>
                <w:iCs/>
                <w:sz w:val="27"/>
                <w:szCs w:val="27"/>
              </w:rPr>
              <w:t>», письменное).</w:t>
            </w:r>
          </w:p>
          <w:p w:rsidR="00035EF1" w:rsidRPr="000273C4" w:rsidRDefault="00035EF1" w:rsidP="00035EF1">
            <w:pPr>
              <w:autoSpaceDE w:val="0"/>
              <w:jc w:val="both"/>
              <w:rPr>
                <w:rFonts w:eastAsia="Arial"/>
                <w:bCs/>
                <w:iCs/>
                <w:sz w:val="27"/>
                <w:szCs w:val="27"/>
              </w:rPr>
            </w:pPr>
            <w:r>
              <w:rPr>
                <w:rFonts w:eastAsia="Arial"/>
                <w:bCs/>
                <w:iCs/>
                <w:sz w:val="27"/>
                <w:szCs w:val="27"/>
              </w:rPr>
              <w:lastRenderedPageBreak/>
              <w:t>8</w:t>
            </w:r>
            <w:r w:rsidRPr="000273C4">
              <w:rPr>
                <w:rFonts w:eastAsia="Arial"/>
                <w:bCs/>
                <w:iCs/>
                <w:sz w:val="27"/>
                <w:szCs w:val="27"/>
              </w:rPr>
              <w:t>. Определение принадлежности земельного участка с кадастровым номером 42:04:0349001:101 (северо-восточнее пересечения ул. Терешковой и ул. Тухачевского) к функциональной коммунально-складской зоне (Рублев Д.В., письменное).</w:t>
            </w:r>
          </w:p>
          <w:p w:rsidR="00035EF1" w:rsidRPr="000273C4" w:rsidRDefault="00035EF1" w:rsidP="00035EF1">
            <w:pPr>
              <w:autoSpaceDE w:val="0"/>
              <w:jc w:val="both"/>
              <w:rPr>
                <w:rFonts w:eastAsia="Arial"/>
                <w:bCs/>
                <w:iCs/>
                <w:sz w:val="27"/>
                <w:szCs w:val="27"/>
              </w:rPr>
            </w:pPr>
            <w:r>
              <w:rPr>
                <w:rFonts w:eastAsia="Arial"/>
                <w:bCs/>
                <w:iCs/>
                <w:sz w:val="27"/>
                <w:szCs w:val="27"/>
              </w:rPr>
              <w:t>9</w:t>
            </w:r>
            <w:r w:rsidRPr="000273C4">
              <w:rPr>
                <w:rFonts w:eastAsia="Arial"/>
                <w:bCs/>
                <w:iCs/>
                <w:sz w:val="27"/>
                <w:szCs w:val="27"/>
              </w:rPr>
              <w:t>. Определение принадлежности территории, расположенной южнее земельного участка с кадастровым номером 42:24:0201003:471 (пересечение ул. Тухачевского и ул. Ю. Двужильного) к функциональной коммунально-складской зоне (</w:t>
            </w:r>
            <w:proofErr w:type="spellStart"/>
            <w:r w:rsidRPr="000273C4">
              <w:rPr>
                <w:rFonts w:eastAsia="Arial"/>
                <w:bCs/>
                <w:iCs/>
                <w:sz w:val="27"/>
                <w:szCs w:val="27"/>
              </w:rPr>
              <w:t>Фёклин</w:t>
            </w:r>
            <w:proofErr w:type="spellEnd"/>
            <w:r w:rsidRPr="000273C4">
              <w:rPr>
                <w:rFonts w:eastAsia="Arial"/>
                <w:bCs/>
                <w:iCs/>
                <w:sz w:val="27"/>
                <w:szCs w:val="27"/>
              </w:rPr>
              <w:t xml:space="preserve"> К.А., письменное).</w:t>
            </w:r>
          </w:p>
          <w:p w:rsidR="00035EF1" w:rsidRPr="000273C4" w:rsidRDefault="00035EF1" w:rsidP="00035EF1">
            <w:pPr>
              <w:autoSpaceDE w:val="0"/>
              <w:jc w:val="both"/>
              <w:rPr>
                <w:rFonts w:eastAsia="Arial"/>
                <w:bCs/>
                <w:iCs/>
                <w:sz w:val="27"/>
                <w:szCs w:val="27"/>
              </w:rPr>
            </w:pPr>
            <w:r>
              <w:rPr>
                <w:rFonts w:eastAsia="Arial"/>
                <w:bCs/>
                <w:iCs/>
                <w:sz w:val="27"/>
                <w:szCs w:val="27"/>
              </w:rPr>
              <w:t>10</w:t>
            </w:r>
            <w:r w:rsidRPr="000273C4">
              <w:rPr>
                <w:rFonts w:eastAsia="Arial"/>
                <w:bCs/>
                <w:iCs/>
                <w:sz w:val="27"/>
                <w:szCs w:val="27"/>
              </w:rPr>
              <w:t>. Определение принадлежности земельного участка с кадастровым номером 42:24:0101011:168 (ул. Муромцева) к функциональной коммунально-складской зоне (Титов Р.А., письменное).</w:t>
            </w:r>
          </w:p>
          <w:p w:rsidR="00035EF1" w:rsidRPr="000273C4" w:rsidRDefault="00035EF1" w:rsidP="00035EF1">
            <w:pPr>
              <w:autoSpaceDE w:val="0"/>
              <w:jc w:val="both"/>
              <w:rPr>
                <w:rFonts w:eastAsia="Arial"/>
                <w:bCs/>
                <w:iCs/>
                <w:sz w:val="27"/>
                <w:szCs w:val="27"/>
              </w:rPr>
            </w:pPr>
            <w:r>
              <w:rPr>
                <w:rFonts w:eastAsia="Arial"/>
                <w:bCs/>
                <w:iCs/>
                <w:sz w:val="27"/>
                <w:szCs w:val="27"/>
              </w:rPr>
              <w:t>11</w:t>
            </w:r>
            <w:r w:rsidRPr="000273C4">
              <w:rPr>
                <w:rFonts w:eastAsia="Arial"/>
                <w:bCs/>
                <w:iCs/>
                <w:sz w:val="27"/>
                <w:szCs w:val="27"/>
              </w:rPr>
              <w:t>. Определение принадлежности земельного участка с кадастровым номером 42:24:0101002:30417 (просп. Ленина, 4а) к функциональной коммунально-складской зоне (Саперов В.Н., письменное).</w:t>
            </w:r>
          </w:p>
          <w:p w:rsidR="00035EF1" w:rsidRPr="000273C4" w:rsidRDefault="00035EF1" w:rsidP="00035EF1">
            <w:pPr>
              <w:autoSpaceDE w:val="0"/>
              <w:jc w:val="both"/>
              <w:rPr>
                <w:rFonts w:eastAsia="Arial"/>
                <w:bCs/>
                <w:iCs/>
                <w:sz w:val="27"/>
                <w:szCs w:val="27"/>
              </w:rPr>
            </w:pPr>
            <w:r>
              <w:rPr>
                <w:rFonts w:eastAsia="Arial"/>
                <w:bCs/>
                <w:iCs/>
                <w:sz w:val="27"/>
                <w:szCs w:val="27"/>
              </w:rPr>
              <w:t>12</w:t>
            </w:r>
            <w:r w:rsidRPr="000273C4">
              <w:rPr>
                <w:rFonts w:eastAsia="Arial"/>
                <w:bCs/>
                <w:iCs/>
                <w:sz w:val="27"/>
                <w:szCs w:val="27"/>
              </w:rPr>
              <w:t>. Установление в отношении земельного участка с кадастровым номером 42:24:0101018:156 (ул. 1-я Стахановская, 1) функциональной коммунально-складской зоны (ПАО «Кокс», письменное).</w:t>
            </w:r>
          </w:p>
          <w:p w:rsidR="00035EF1" w:rsidRPr="000273C4" w:rsidRDefault="00035EF1" w:rsidP="00035EF1">
            <w:pPr>
              <w:autoSpaceDE w:val="0"/>
              <w:jc w:val="both"/>
              <w:rPr>
                <w:rFonts w:eastAsia="Arial"/>
                <w:bCs/>
                <w:iCs/>
                <w:sz w:val="27"/>
                <w:szCs w:val="27"/>
              </w:rPr>
            </w:pPr>
            <w:r>
              <w:rPr>
                <w:rFonts w:eastAsia="Arial"/>
                <w:bCs/>
                <w:iCs/>
                <w:sz w:val="27"/>
                <w:szCs w:val="27"/>
              </w:rPr>
              <w:t>13</w:t>
            </w:r>
            <w:r w:rsidRPr="000273C4">
              <w:rPr>
                <w:rFonts w:eastAsia="Arial"/>
                <w:bCs/>
                <w:iCs/>
                <w:sz w:val="27"/>
                <w:szCs w:val="27"/>
              </w:rPr>
              <w:t>. Включение территории, расположенной восточнее ул. Волгоградской, 58, в границы функциональной коммунально-складской зоны (администрация города Кемерово).</w:t>
            </w:r>
          </w:p>
          <w:p w:rsidR="00035EF1" w:rsidRPr="000273C4" w:rsidRDefault="00035EF1" w:rsidP="00035EF1">
            <w:pPr>
              <w:autoSpaceDE w:val="0"/>
              <w:jc w:val="both"/>
              <w:rPr>
                <w:rFonts w:eastAsia="Arial"/>
                <w:bCs/>
                <w:iCs/>
                <w:sz w:val="27"/>
                <w:szCs w:val="27"/>
              </w:rPr>
            </w:pPr>
            <w:r>
              <w:rPr>
                <w:rFonts w:eastAsia="Arial"/>
                <w:bCs/>
                <w:iCs/>
                <w:sz w:val="27"/>
                <w:szCs w:val="27"/>
              </w:rPr>
              <w:t>14</w:t>
            </w:r>
            <w:r w:rsidRPr="000273C4">
              <w:rPr>
                <w:rFonts w:eastAsia="Arial"/>
                <w:bCs/>
                <w:iCs/>
                <w:sz w:val="27"/>
                <w:szCs w:val="27"/>
              </w:rPr>
              <w:t>. Определение принадлежности территории, расположенной севернее земельного участка с кадастровым номером 42:24:0101015:5364 (ул. Красноармейская) к функциональной коммунально-складской зоне (Лыкова Н.А., письменное).</w:t>
            </w:r>
          </w:p>
          <w:p w:rsidR="00035EF1" w:rsidRPr="000273C4" w:rsidRDefault="00035EF1" w:rsidP="00035EF1">
            <w:pPr>
              <w:autoSpaceDE w:val="0"/>
              <w:jc w:val="both"/>
              <w:rPr>
                <w:rFonts w:eastAsia="Arial"/>
                <w:bCs/>
                <w:iCs/>
                <w:sz w:val="27"/>
                <w:szCs w:val="27"/>
              </w:rPr>
            </w:pPr>
            <w:r>
              <w:rPr>
                <w:rFonts w:eastAsia="Arial"/>
                <w:bCs/>
                <w:iCs/>
                <w:sz w:val="27"/>
                <w:szCs w:val="27"/>
              </w:rPr>
              <w:t>15</w:t>
            </w:r>
            <w:r w:rsidRPr="000273C4">
              <w:rPr>
                <w:rFonts w:eastAsia="Arial"/>
                <w:bCs/>
                <w:iCs/>
                <w:sz w:val="27"/>
                <w:szCs w:val="27"/>
              </w:rPr>
              <w:t xml:space="preserve">.Определение принадлежности территории, расположенной западнее ул. </w:t>
            </w:r>
            <w:proofErr w:type="spellStart"/>
            <w:r w:rsidRPr="000273C4">
              <w:rPr>
                <w:rFonts w:eastAsia="Arial"/>
                <w:bCs/>
                <w:iCs/>
                <w:sz w:val="27"/>
                <w:szCs w:val="27"/>
              </w:rPr>
              <w:t>Сарыгина</w:t>
            </w:r>
            <w:proofErr w:type="spellEnd"/>
            <w:r w:rsidRPr="000273C4">
              <w:rPr>
                <w:rFonts w:eastAsia="Arial"/>
                <w:bCs/>
                <w:iCs/>
                <w:sz w:val="27"/>
                <w:szCs w:val="27"/>
              </w:rPr>
              <w:t>, 12а, к функциональной коммунально-складской зоне (</w:t>
            </w:r>
            <w:proofErr w:type="spellStart"/>
            <w:r w:rsidRPr="000273C4">
              <w:rPr>
                <w:rFonts w:eastAsia="Arial"/>
                <w:bCs/>
                <w:iCs/>
                <w:sz w:val="27"/>
                <w:szCs w:val="27"/>
              </w:rPr>
              <w:t>Бурганов</w:t>
            </w:r>
            <w:proofErr w:type="spellEnd"/>
            <w:r w:rsidRPr="000273C4">
              <w:rPr>
                <w:rFonts w:eastAsia="Arial"/>
                <w:bCs/>
                <w:iCs/>
                <w:sz w:val="27"/>
                <w:szCs w:val="27"/>
              </w:rPr>
              <w:t xml:space="preserve"> Д.В., письменное).</w:t>
            </w:r>
          </w:p>
          <w:p w:rsidR="00035EF1" w:rsidRPr="000273C4" w:rsidRDefault="00035EF1" w:rsidP="00035EF1">
            <w:pPr>
              <w:autoSpaceDE w:val="0"/>
              <w:jc w:val="both"/>
              <w:rPr>
                <w:rFonts w:eastAsia="Arial"/>
                <w:bCs/>
                <w:iCs/>
                <w:sz w:val="27"/>
                <w:szCs w:val="27"/>
              </w:rPr>
            </w:pPr>
            <w:r>
              <w:rPr>
                <w:rFonts w:eastAsia="Arial"/>
                <w:bCs/>
                <w:iCs/>
                <w:sz w:val="27"/>
                <w:szCs w:val="27"/>
              </w:rPr>
              <w:t>16</w:t>
            </w:r>
            <w:r w:rsidRPr="000273C4">
              <w:rPr>
                <w:rFonts w:eastAsia="Arial"/>
                <w:bCs/>
                <w:iCs/>
                <w:sz w:val="27"/>
                <w:szCs w:val="27"/>
              </w:rPr>
              <w:t xml:space="preserve">.Определение принадлежности территории, расположенной севернее земельного участка с кадастровым номером 42:24:0601021:353 (шоссе </w:t>
            </w:r>
            <w:proofErr w:type="spellStart"/>
            <w:r w:rsidRPr="000273C4">
              <w:rPr>
                <w:rFonts w:eastAsia="Arial"/>
                <w:bCs/>
                <w:iCs/>
                <w:sz w:val="27"/>
                <w:szCs w:val="27"/>
              </w:rPr>
              <w:t>Промышленновское</w:t>
            </w:r>
            <w:proofErr w:type="spellEnd"/>
            <w:r w:rsidRPr="000273C4">
              <w:rPr>
                <w:rFonts w:eastAsia="Arial"/>
                <w:bCs/>
                <w:iCs/>
                <w:sz w:val="27"/>
                <w:szCs w:val="27"/>
              </w:rPr>
              <w:t xml:space="preserve">, участок 31) к функциональной коммунально-складской зоне (администрация города Кемерово). </w:t>
            </w:r>
          </w:p>
          <w:p w:rsidR="00035EF1" w:rsidRPr="000273C4" w:rsidRDefault="00035EF1" w:rsidP="00035EF1">
            <w:pPr>
              <w:autoSpaceDE w:val="0"/>
              <w:jc w:val="both"/>
              <w:rPr>
                <w:rFonts w:eastAsia="Arial"/>
                <w:bCs/>
                <w:iCs/>
                <w:sz w:val="27"/>
                <w:szCs w:val="27"/>
              </w:rPr>
            </w:pPr>
            <w:r>
              <w:rPr>
                <w:rFonts w:eastAsia="Arial"/>
                <w:bCs/>
                <w:iCs/>
                <w:sz w:val="27"/>
                <w:szCs w:val="27"/>
              </w:rPr>
              <w:t>17</w:t>
            </w:r>
            <w:r w:rsidRPr="000273C4">
              <w:rPr>
                <w:rFonts w:eastAsia="Arial"/>
                <w:bCs/>
                <w:iCs/>
                <w:sz w:val="27"/>
                <w:szCs w:val="27"/>
              </w:rPr>
              <w:t>.Определение принадлежности территории, расположенной западнее земельного участка с кадастровым номером 42:24:0601021:352 (</w:t>
            </w:r>
            <w:proofErr w:type="spellStart"/>
            <w:r w:rsidRPr="000273C4">
              <w:rPr>
                <w:rFonts w:eastAsia="Arial"/>
                <w:bCs/>
                <w:iCs/>
                <w:sz w:val="27"/>
                <w:szCs w:val="27"/>
              </w:rPr>
              <w:t>Лапичево</w:t>
            </w:r>
            <w:proofErr w:type="spellEnd"/>
            <w:r w:rsidRPr="000273C4">
              <w:rPr>
                <w:rFonts w:eastAsia="Arial"/>
                <w:bCs/>
                <w:iCs/>
                <w:sz w:val="27"/>
                <w:szCs w:val="27"/>
              </w:rPr>
              <w:t>) к функциональной коммунально-складской зоне.</w:t>
            </w:r>
          </w:p>
          <w:p w:rsidR="00035EF1" w:rsidRPr="000273C4" w:rsidRDefault="00035EF1" w:rsidP="00035EF1">
            <w:pPr>
              <w:autoSpaceDE w:val="0"/>
              <w:jc w:val="both"/>
              <w:rPr>
                <w:rFonts w:eastAsia="Arial"/>
                <w:bCs/>
                <w:iCs/>
                <w:sz w:val="27"/>
                <w:szCs w:val="27"/>
              </w:rPr>
            </w:pPr>
            <w:r>
              <w:rPr>
                <w:rFonts w:eastAsia="Arial"/>
                <w:bCs/>
                <w:iCs/>
                <w:sz w:val="27"/>
                <w:szCs w:val="27"/>
              </w:rPr>
              <w:t>18</w:t>
            </w:r>
            <w:r w:rsidRPr="000273C4">
              <w:rPr>
                <w:rFonts w:eastAsia="Arial"/>
                <w:bCs/>
                <w:iCs/>
                <w:sz w:val="27"/>
                <w:szCs w:val="27"/>
              </w:rPr>
              <w:t xml:space="preserve">. Внесение изменений в положение о территориальном планировании в части приведения наименований функциональных зон в соответствие с приказом Минэкономразвития России от 09.01.2018 № 10 «Об утверждении Требований к описанию и отображению в </w:t>
            </w:r>
            <w:r w:rsidRPr="000273C4">
              <w:rPr>
                <w:rFonts w:eastAsia="Arial"/>
                <w:bCs/>
                <w:iCs/>
                <w:sz w:val="27"/>
                <w:szCs w:val="27"/>
              </w:rPr>
              <w:lastRenderedPageBreak/>
              <w:t>документах территориального планирования объектов федерального значения, объектов регионального значения, объектов местного значения и о признании утратившим силу приказа Минэкономразвития России от 7 декабря 2016 г. № 793».</w:t>
            </w:r>
          </w:p>
          <w:p w:rsidR="00035EF1" w:rsidRPr="000273C4" w:rsidRDefault="00035EF1" w:rsidP="00035EF1">
            <w:pPr>
              <w:autoSpaceDE w:val="0"/>
              <w:jc w:val="both"/>
              <w:rPr>
                <w:rFonts w:eastAsia="Arial"/>
                <w:bCs/>
                <w:iCs/>
                <w:sz w:val="27"/>
                <w:szCs w:val="27"/>
              </w:rPr>
            </w:pPr>
            <w:r>
              <w:rPr>
                <w:rFonts w:eastAsia="Arial"/>
                <w:bCs/>
                <w:iCs/>
                <w:sz w:val="27"/>
                <w:szCs w:val="27"/>
              </w:rPr>
              <w:t>19</w:t>
            </w:r>
            <w:r w:rsidRPr="000273C4">
              <w:rPr>
                <w:rFonts w:eastAsia="Arial"/>
                <w:bCs/>
                <w:iCs/>
                <w:sz w:val="27"/>
                <w:szCs w:val="27"/>
              </w:rPr>
              <w:t>. Дополнение генерального плана города Кемерово картой зон с особыми условиями использования территорий, картой территорий объектов культурного наследия, картой особо охраняемых природных территорий (на одном листе).</w:t>
            </w:r>
          </w:p>
          <w:p w:rsidR="00035EF1" w:rsidRPr="000273C4" w:rsidRDefault="00035EF1" w:rsidP="00035EF1">
            <w:pPr>
              <w:autoSpaceDE w:val="0"/>
              <w:jc w:val="both"/>
              <w:rPr>
                <w:rFonts w:eastAsia="Arial"/>
                <w:bCs/>
                <w:iCs/>
                <w:sz w:val="27"/>
                <w:szCs w:val="27"/>
              </w:rPr>
            </w:pPr>
            <w:r>
              <w:rPr>
                <w:rFonts w:eastAsia="Arial"/>
                <w:bCs/>
                <w:iCs/>
                <w:sz w:val="27"/>
                <w:szCs w:val="27"/>
              </w:rPr>
              <w:t>20</w:t>
            </w:r>
            <w:r w:rsidRPr="000273C4">
              <w:rPr>
                <w:rFonts w:eastAsia="Arial"/>
                <w:bCs/>
                <w:iCs/>
                <w:sz w:val="27"/>
                <w:szCs w:val="27"/>
              </w:rPr>
              <w:t>. Установление в отношении земельного участка с кадастровым номером 42:24:0401039:1646 (просп. Шахтеров, 26, 28, 30, пер. 2-й Волкова, 7) функциональной зоны застройки малоэтажными жилыми домами (до 4 этажей, включая мансардный) (администрация города Кемерово).</w:t>
            </w:r>
          </w:p>
          <w:p w:rsidR="00035EF1" w:rsidRPr="000273C4" w:rsidRDefault="00035EF1" w:rsidP="00035EF1">
            <w:pPr>
              <w:autoSpaceDE w:val="0"/>
              <w:jc w:val="both"/>
              <w:rPr>
                <w:rFonts w:eastAsia="Arial"/>
                <w:bCs/>
                <w:iCs/>
                <w:sz w:val="27"/>
                <w:szCs w:val="27"/>
              </w:rPr>
            </w:pPr>
            <w:r>
              <w:rPr>
                <w:rFonts w:eastAsia="Arial"/>
                <w:bCs/>
                <w:iCs/>
                <w:sz w:val="27"/>
                <w:szCs w:val="27"/>
              </w:rPr>
              <w:t>21</w:t>
            </w:r>
            <w:r w:rsidRPr="000273C4">
              <w:rPr>
                <w:rFonts w:eastAsia="Arial"/>
                <w:bCs/>
                <w:iCs/>
                <w:sz w:val="27"/>
                <w:szCs w:val="27"/>
              </w:rPr>
              <w:t>. Изменение функционального зонирования квартала № 34 Рудничного района в части установления функциональной зоны застройки малоэтажными жилыми домами (до 4 этажей, включая мансардный) (администрация города Кемерово).</w:t>
            </w:r>
          </w:p>
          <w:p w:rsidR="00035EF1" w:rsidRPr="000273C4" w:rsidRDefault="00035EF1" w:rsidP="00035EF1">
            <w:pPr>
              <w:autoSpaceDE w:val="0"/>
              <w:jc w:val="both"/>
              <w:rPr>
                <w:rFonts w:eastAsia="Arial"/>
                <w:bCs/>
                <w:iCs/>
                <w:sz w:val="27"/>
                <w:szCs w:val="27"/>
              </w:rPr>
            </w:pPr>
            <w:r>
              <w:rPr>
                <w:rFonts w:eastAsia="Arial"/>
                <w:bCs/>
                <w:iCs/>
                <w:sz w:val="27"/>
                <w:szCs w:val="27"/>
              </w:rPr>
              <w:t>22</w:t>
            </w:r>
            <w:r w:rsidRPr="000273C4">
              <w:rPr>
                <w:rFonts w:eastAsia="Arial"/>
                <w:bCs/>
                <w:iCs/>
                <w:sz w:val="27"/>
                <w:szCs w:val="27"/>
              </w:rPr>
              <w:t xml:space="preserve">. Изменение функционального зонирования территории в границах ул. Нагорная – ул. Торговая – ул. Советская жилого района Кедровка в части установления функциональных зон застройки </w:t>
            </w:r>
            <w:proofErr w:type="spellStart"/>
            <w:r w:rsidRPr="000273C4">
              <w:rPr>
                <w:rFonts w:eastAsia="Arial"/>
                <w:bCs/>
                <w:iCs/>
                <w:sz w:val="27"/>
                <w:szCs w:val="27"/>
              </w:rPr>
              <w:t>среднеэтажными</w:t>
            </w:r>
            <w:proofErr w:type="spellEnd"/>
            <w:r w:rsidRPr="000273C4">
              <w:rPr>
                <w:rFonts w:eastAsia="Arial"/>
                <w:bCs/>
                <w:iCs/>
                <w:sz w:val="27"/>
                <w:szCs w:val="27"/>
              </w:rPr>
              <w:t xml:space="preserve"> жилыми домами (от 5 до 8 этажей, включая мансардный), застройки малоэтажными жилыми домами (до 4 этажей, включая мансардный) (администрация города Кемерово).</w:t>
            </w:r>
          </w:p>
          <w:p w:rsidR="00035EF1" w:rsidRPr="000273C4" w:rsidRDefault="00035EF1" w:rsidP="00035EF1">
            <w:pPr>
              <w:autoSpaceDE w:val="0"/>
              <w:jc w:val="both"/>
              <w:rPr>
                <w:rFonts w:eastAsia="Arial"/>
                <w:bCs/>
                <w:iCs/>
                <w:sz w:val="27"/>
                <w:szCs w:val="27"/>
              </w:rPr>
            </w:pPr>
            <w:r>
              <w:rPr>
                <w:rFonts w:eastAsia="Arial"/>
                <w:bCs/>
                <w:iCs/>
                <w:sz w:val="27"/>
                <w:szCs w:val="27"/>
              </w:rPr>
              <w:t>23</w:t>
            </w:r>
            <w:r w:rsidRPr="000273C4">
              <w:rPr>
                <w:rFonts w:eastAsia="Arial"/>
                <w:bCs/>
                <w:iCs/>
                <w:sz w:val="27"/>
                <w:szCs w:val="27"/>
              </w:rPr>
              <w:t xml:space="preserve">. Изменение функционального зонирования территории в границах пер. 2-й Тульский – ул. Тульская – пер. 1-й Тульский – ул. Ю. Смирнова в части установления функциональных зон застройки многоэтажными жилыми домами (9 этажей и более), застройки </w:t>
            </w:r>
            <w:proofErr w:type="spellStart"/>
            <w:r w:rsidRPr="000273C4">
              <w:rPr>
                <w:rFonts w:eastAsia="Arial"/>
                <w:bCs/>
                <w:iCs/>
                <w:sz w:val="27"/>
                <w:szCs w:val="27"/>
              </w:rPr>
              <w:t>среднеэтажными</w:t>
            </w:r>
            <w:proofErr w:type="spellEnd"/>
            <w:r w:rsidRPr="000273C4">
              <w:rPr>
                <w:rFonts w:eastAsia="Arial"/>
                <w:bCs/>
                <w:iCs/>
                <w:sz w:val="27"/>
                <w:szCs w:val="27"/>
              </w:rPr>
              <w:t xml:space="preserve"> жилыми домами (от 5 до 8 этажей, включая мансардный) (комитет по управлению муниципальным имуществом города Кемерово).</w:t>
            </w:r>
          </w:p>
          <w:p w:rsidR="00035EF1" w:rsidRPr="000273C4" w:rsidRDefault="00035EF1" w:rsidP="00035EF1">
            <w:pPr>
              <w:autoSpaceDE w:val="0"/>
              <w:jc w:val="both"/>
              <w:rPr>
                <w:rFonts w:eastAsia="Arial"/>
                <w:bCs/>
                <w:iCs/>
                <w:sz w:val="27"/>
                <w:szCs w:val="27"/>
              </w:rPr>
            </w:pPr>
            <w:r>
              <w:rPr>
                <w:rFonts w:eastAsia="Arial"/>
                <w:bCs/>
                <w:iCs/>
                <w:sz w:val="27"/>
                <w:szCs w:val="27"/>
              </w:rPr>
              <w:t>24</w:t>
            </w:r>
            <w:r w:rsidRPr="000273C4">
              <w:rPr>
                <w:rFonts w:eastAsia="Arial"/>
                <w:bCs/>
                <w:iCs/>
                <w:sz w:val="27"/>
                <w:szCs w:val="27"/>
              </w:rPr>
              <w:t xml:space="preserve">. Изменение функционального зонирования территории жилого района Кедровка в границах ул. </w:t>
            </w:r>
            <w:proofErr w:type="spellStart"/>
            <w:r w:rsidRPr="000273C4">
              <w:rPr>
                <w:rFonts w:eastAsia="Arial"/>
                <w:bCs/>
                <w:iCs/>
                <w:sz w:val="27"/>
                <w:szCs w:val="27"/>
              </w:rPr>
              <w:t>Новостроевская</w:t>
            </w:r>
            <w:proofErr w:type="spellEnd"/>
            <w:r w:rsidRPr="000273C4">
              <w:rPr>
                <w:rFonts w:eastAsia="Arial"/>
                <w:bCs/>
                <w:iCs/>
                <w:sz w:val="27"/>
                <w:szCs w:val="27"/>
              </w:rPr>
              <w:t xml:space="preserve"> – ул. Строительная в части установления функциональных зон застройки многоэтажными жилыми домами (9 этажей и более), застройки малоэтажными жилыми домами (до 4 этажей, включая мансардный), озелененных территорий общего пользования (лесопарки, парки, сады, скверы, бульвары, городские леса) (администрация города Кемерово).</w:t>
            </w:r>
          </w:p>
          <w:p w:rsidR="00035EF1" w:rsidRPr="000273C4" w:rsidRDefault="00035EF1" w:rsidP="00035EF1">
            <w:pPr>
              <w:autoSpaceDE w:val="0"/>
              <w:jc w:val="both"/>
              <w:rPr>
                <w:rFonts w:eastAsia="Arial"/>
                <w:bCs/>
                <w:iCs/>
                <w:sz w:val="27"/>
                <w:szCs w:val="27"/>
              </w:rPr>
            </w:pPr>
            <w:r>
              <w:rPr>
                <w:rFonts w:eastAsia="Arial"/>
                <w:bCs/>
                <w:iCs/>
                <w:sz w:val="27"/>
                <w:szCs w:val="27"/>
              </w:rPr>
              <w:t>25</w:t>
            </w:r>
            <w:r w:rsidRPr="000273C4">
              <w:rPr>
                <w:rFonts w:eastAsia="Arial"/>
                <w:bCs/>
                <w:iCs/>
                <w:sz w:val="27"/>
                <w:szCs w:val="27"/>
              </w:rPr>
              <w:t xml:space="preserve">. Изменение функционального зонирования территории жилого района Кедровка в границах ул. Ударная – ул. Строительная – ул. Новогодняя в части установления функциональных зон застройки индивидуальными жилыми домами, застройки </w:t>
            </w:r>
            <w:proofErr w:type="spellStart"/>
            <w:r w:rsidRPr="000273C4">
              <w:rPr>
                <w:rFonts w:eastAsia="Arial"/>
                <w:bCs/>
                <w:iCs/>
                <w:sz w:val="27"/>
                <w:szCs w:val="27"/>
              </w:rPr>
              <w:t>среднеэтажными</w:t>
            </w:r>
            <w:proofErr w:type="spellEnd"/>
            <w:r w:rsidRPr="000273C4">
              <w:rPr>
                <w:rFonts w:eastAsia="Arial"/>
                <w:bCs/>
                <w:iCs/>
                <w:sz w:val="27"/>
                <w:szCs w:val="27"/>
              </w:rPr>
              <w:t xml:space="preserve"> жилыми домами (от 5 до 8 </w:t>
            </w:r>
            <w:r w:rsidRPr="000273C4">
              <w:rPr>
                <w:rFonts w:eastAsia="Arial"/>
                <w:bCs/>
                <w:iCs/>
                <w:sz w:val="27"/>
                <w:szCs w:val="27"/>
              </w:rPr>
              <w:lastRenderedPageBreak/>
              <w:t>этажей, включая мансардный) (администрация города Кемерово).</w:t>
            </w:r>
          </w:p>
          <w:p w:rsidR="00035EF1" w:rsidRPr="000273C4" w:rsidRDefault="00035EF1" w:rsidP="00035EF1">
            <w:pPr>
              <w:autoSpaceDE w:val="0"/>
              <w:jc w:val="both"/>
              <w:rPr>
                <w:rFonts w:eastAsia="Arial"/>
                <w:bCs/>
                <w:iCs/>
                <w:sz w:val="27"/>
                <w:szCs w:val="27"/>
              </w:rPr>
            </w:pPr>
            <w:r>
              <w:rPr>
                <w:rFonts w:eastAsia="Arial"/>
                <w:bCs/>
                <w:iCs/>
                <w:sz w:val="27"/>
                <w:szCs w:val="27"/>
              </w:rPr>
              <w:t>26</w:t>
            </w:r>
            <w:r w:rsidRPr="000273C4">
              <w:rPr>
                <w:rFonts w:eastAsia="Arial"/>
                <w:bCs/>
                <w:iCs/>
                <w:sz w:val="27"/>
                <w:szCs w:val="27"/>
              </w:rPr>
              <w:t xml:space="preserve">. Изменение функционального зонирования микрорайона № 14 Заводского района в части установления функциональных зон застройки </w:t>
            </w:r>
            <w:proofErr w:type="spellStart"/>
            <w:r w:rsidRPr="000273C4">
              <w:rPr>
                <w:rFonts w:eastAsia="Arial"/>
                <w:bCs/>
                <w:iCs/>
                <w:sz w:val="27"/>
                <w:szCs w:val="27"/>
              </w:rPr>
              <w:t>среднеэтажными</w:t>
            </w:r>
            <w:proofErr w:type="spellEnd"/>
            <w:r w:rsidRPr="000273C4">
              <w:rPr>
                <w:rFonts w:eastAsia="Arial"/>
                <w:bCs/>
                <w:iCs/>
                <w:sz w:val="27"/>
                <w:szCs w:val="27"/>
              </w:rPr>
              <w:t xml:space="preserve"> многоквартирными домами (от 5 до 8 этажей, включая мансардный), застройки малоэтажными жилыми домами (до 4 этажей, включая мансардный), многофункциональной общественно-деловой зоны (администрация города Кемерово).</w:t>
            </w:r>
          </w:p>
          <w:p w:rsidR="00035EF1" w:rsidRPr="000273C4" w:rsidRDefault="00035EF1" w:rsidP="00035EF1">
            <w:pPr>
              <w:autoSpaceDE w:val="0"/>
              <w:jc w:val="both"/>
              <w:rPr>
                <w:rFonts w:eastAsia="Arial"/>
                <w:bCs/>
                <w:iCs/>
                <w:sz w:val="27"/>
                <w:szCs w:val="27"/>
              </w:rPr>
            </w:pPr>
            <w:r>
              <w:rPr>
                <w:rFonts w:eastAsia="Arial"/>
                <w:bCs/>
                <w:iCs/>
                <w:sz w:val="27"/>
                <w:szCs w:val="27"/>
              </w:rPr>
              <w:t>27</w:t>
            </w:r>
            <w:r w:rsidRPr="000273C4">
              <w:rPr>
                <w:rFonts w:eastAsia="Arial"/>
                <w:bCs/>
                <w:iCs/>
                <w:sz w:val="27"/>
                <w:szCs w:val="27"/>
              </w:rPr>
              <w:t>. Изменение функционального зонирования территории жилого района Кедровка в границах ул. Стахановская – ул. Новогодняя - ул. Строительная в части установления функциональной зоны застройки малоэтажными жилыми домами (до 4 этажей, включая мансардный) (администрация города Кемерово).</w:t>
            </w:r>
          </w:p>
          <w:p w:rsidR="00035EF1" w:rsidRPr="000273C4" w:rsidRDefault="00035EF1" w:rsidP="00035EF1">
            <w:pPr>
              <w:autoSpaceDE w:val="0"/>
              <w:jc w:val="both"/>
              <w:rPr>
                <w:rFonts w:eastAsia="Arial"/>
                <w:bCs/>
                <w:iCs/>
                <w:sz w:val="27"/>
                <w:szCs w:val="27"/>
              </w:rPr>
            </w:pPr>
            <w:r>
              <w:rPr>
                <w:rFonts w:eastAsia="Arial"/>
                <w:bCs/>
                <w:iCs/>
                <w:sz w:val="27"/>
                <w:szCs w:val="27"/>
              </w:rPr>
              <w:t>28</w:t>
            </w:r>
            <w:r w:rsidRPr="000273C4">
              <w:rPr>
                <w:rFonts w:eastAsia="Arial"/>
                <w:bCs/>
                <w:iCs/>
                <w:sz w:val="27"/>
                <w:szCs w:val="27"/>
              </w:rPr>
              <w:t>. Отнесение земельного участка с кадастровым номером 42:24:0101024:99 (ул. Баха, 23) к многофункциональной общественно-деловой зоне (</w:t>
            </w:r>
            <w:proofErr w:type="spellStart"/>
            <w:r w:rsidRPr="000273C4">
              <w:rPr>
                <w:rFonts w:eastAsia="Arial"/>
                <w:bCs/>
                <w:iCs/>
                <w:sz w:val="27"/>
                <w:szCs w:val="27"/>
              </w:rPr>
              <w:t>Умршатян</w:t>
            </w:r>
            <w:proofErr w:type="spellEnd"/>
            <w:r w:rsidRPr="000273C4">
              <w:rPr>
                <w:rFonts w:eastAsia="Arial"/>
                <w:bCs/>
                <w:iCs/>
                <w:sz w:val="27"/>
                <w:szCs w:val="27"/>
              </w:rPr>
              <w:t xml:space="preserve"> Р.З., письменное).</w:t>
            </w:r>
          </w:p>
          <w:p w:rsidR="00035EF1" w:rsidRPr="000273C4" w:rsidRDefault="00035EF1" w:rsidP="00035EF1">
            <w:pPr>
              <w:autoSpaceDE w:val="0"/>
              <w:jc w:val="both"/>
              <w:rPr>
                <w:rFonts w:eastAsia="Arial"/>
                <w:bCs/>
                <w:iCs/>
                <w:sz w:val="27"/>
                <w:szCs w:val="27"/>
              </w:rPr>
            </w:pPr>
            <w:r>
              <w:rPr>
                <w:rFonts w:eastAsia="Arial"/>
                <w:bCs/>
                <w:iCs/>
                <w:sz w:val="27"/>
                <w:szCs w:val="27"/>
              </w:rPr>
              <w:t>29</w:t>
            </w:r>
            <w:r w:rsidRPr="000273C4">
              <w:rPr>
                <w:rFonts w:eastAsia="Arial"/>
                <w:bCs/>
                <w:iCs/>
                <w:sz w:val="27"/>
                <w:szCs w:val="27"/>
              </w:rPr>
              <w:t>. Отнесение земельного участка с кадастровым номером 42:24:0101030:15086 (севернее дома № 37 по ул. Веры Волошиной) к многофункциональной общественно-деловой зоне (Швецов А.Е., письменное).</w:t>
            </w:r>
          </w:p>
          <w:p w:rsidR="00035EF1" w:rsidRPr="000273C4" w:rsidRDefault="00035EF1" w:rsidP="00035EF1">
            <w:pPr>
              <w:autoSpaceDE w:val="0"/>
              <w:jc w:val="both"/>
              <w:rPr>
                <w:rFonts w:eastAsia="Arial"/>
                <w:bCs/>
                <w:iCs/>
                <w:sz w:val="27"/>
                <w:szCs w:val="27"/>
              </w:rPr>
            </w:pPr>
            <w:r>
              <w:rPr>
                <w:rFonts w:eastAsia="Arial"/>
                <w:bCs/>
                <w:iCs/>
                <w:sz w:val="27"/>
                <w:szCs w:val="27"/>
              </w:rPr>
              <w:t>30</w:t>
            </w:r>
            <w:r w:rsidRPr="000273C4">
              <w:rPr>
                <w:rFonts w:eastAsia="Arial"/>
                <w:bCs/>
                <w:iCs/>
                <w:sz w:val="27"/>
                <w:szCs w:val="27"/>
              </w:rPr>
              <w:t>.Определение принадлежности территории, расположенной юго-восточнее земельного участка по ул. Правая Гавань, 15а, к многофункциональной общественно-деловой зоне (комитет по управлению муниципальным имуществом города Кемерово).</w:t>
            </w:r>
          </w:p>
          <w:p w:rsidR="00035EF1" w:rsidRPr="000273C4" w:rsidRDefault="00035EF1" w:rsidP="00035EF1">
            <w:pPr>
              <w:autoSpaceDE w:val="0"/>
              <w:jc w:val="both"/>
              <w:rPr>
                <w:rFonts w:eastAsia="Arial"/>
                <w:bCs/>
                <w:iCs/>
                <w:sz w:val="27"/>
                <w:szCs w:val="27"/>
              </w:rPr>
            </w:pPr>
            <w:r>
              <w:rPr>
                <w:rFonts w:eastAsia="Arial"/>
                <w:bCs/>
                <w:iCs/>
                <w:sz w:val="27"/>
                <w:szCs w:val="27"/>
              </w:rPr>
              <w:t>31</w:t>
            </w:r>
            <w:r w:rsidRPr="000273C4">
              <w:rPr>
                <w:rFonts w:eastAsia="Arial"/>
                <w:bCs/>
                <w:iCs/>
                <w:sz w:val="27"/>
                <w:szCs w:val="27"/>
              </w:rPr>
              <w:t>. Отнесение земельного участка с кадастровым номером 42:24:0101002:10 (ул. Мичурина, земельный участок 116в) к многофункциональной общественно-деловой зоне (Казанская Т.В., письменное).</w:t>
            </w:r>
          </w:p>
          <w:p w:rsidR="00035EF1" w:rsidRPr="000273C4" w:rsidRDefault="00035EF1" w:rsidP="00035EF1">
            <w:pPr>
              <w:autoSpaceDE w:val="0"/>
              <w:jc w:val="both"/>
              <w:rPr>
                <w:rFonts w:eastAsia="Arial"/>
                <w:bCs/>
                <w:iCs/>
                <w:sz w:val="27"/>
                <w:szCs w:val="27"/>
              </w:rPr>
            </w:pPr>
            <w:r>
              <w:rPr>
                <w:rFonts w:eastAsia="Arial"/>
                <w:bCs/>
                <w:iCs/>
                <w:sz w:val="27"/>
                <w:szCs w:val="27"/>
              </w:rPr>
              <w:t>32</w:t>
            </w:r>
            <w:r w:rsidRPr="000273C4">
              <w:rPr>
                <w:rFonts w:eastAsia="Arial"/>
                <w:bCs/>
                <w:iCs/>
                <w:sz w:val="27"/>
                <w:szCs w:val="27"/>
              </w:rPr>
              <w:t>. Отнесение земельного участка с кадастровым номером 42:24:0201004:8276 (ул. Волгоградская, земельный участок 22) к многофункциональной общественно-деловой зоне (Герасимов А.А., письменное).</w:t>
            </w:r>
          </w:p>
          <w:p w:rsidR="00035EF1" w:rsidRPr="000273C4" w:rsidRDefault="00035EF1" w:rsidP="00035EF1">
            <w:pPr>
              <w:autoSpaceDE w:val="0"/>
              <w:jc w:val="both"/>
              <w:rPr>
                <w:rFonts w:eastAsia="Arial"/>
                <w:bCs/>
                <w:iCs/>
                <w:sz w:val="27"/>
                <w:szCs w:val="27"/>
              </w:rPr>
            </w:pPr>
            <w:r>
              <w:rPr>
                <w:rFonts w:eastAsia="Arial"/>
                <w:bCs/>
                <w:iCs/>
                <w:sz w:val="27"/>
                <w:szCs w:val="27"/>
              </w:rPr>
              <w:t>33</w:t>
            </w:r>
            <w:r w:rsidRPr="000273C4">
              <w:rPr>
                <w:rFonts w:eastAsia="Arial"/>
                <w:bCs/>
                <w:iCs/>
                <w:sz w:val="27"/>
                <w:szCs w:val="27"/>
              </w:rPr>
              <w:t>. Отнесение территории, расположенной юго-западнее земельного участка с кадастровым номером 42:24:0401014:15764 (СПК «Радуга») к функциональной зоне садоводческих или огороднических некоммерческих товариществ (Юдаева А.И., письменное).</w:t>
            </w:r>
          </w:p>
          <w:p w:rsidR="00035EF1" w:rsidRPr="000273C4" w:rsidRDefault="00035EF1" w:rsidP="00035EF1">
            <w:pPr>
              <w:autoSpaceDE w:val="0"/>
              <w:jc w:val="both"/>
              <w:rPr>
                <w:rFonts w:eastAsia="Arial"/>
                <w:bCs/>
                <w:iCs/>
                <w:sz w:val="27"/>
                <w:szCs w:val="27"/>
              </w:rPr>
            </w:pPr>
            <w:r>
              <w:rPr>
                <w:rFonts w:eastAsia="Arial"/>
                <w:bCs/>
                <w:iCs/>
                <w:sz w:val="27"/>
                <w:szCs w:val="27"/>
              </w:rPr>
              <w:t>34</w:t>
            </w:r>
            <w:r w:rsidRPr="000273C4">
              <w:rPr>
                <w:rFonts w:eastAsia="Arial"/>
                <w:bCs/>
                <w:iCs/>
                <w:sz w:val="27"/>
                <w:szCs w:val="27"/>
              </w:rPr>
              <w:t>. Отнесение земельного участка с кадастровым номером 42:04:0208010:1 (СНТ «Учитель») к функциональной зоне садоводческих или огороднических некоммерческих товариществ (СНТ «Учитель», письменное).</w:t>
            </w:r>
          </w:p>
          <w:p w:rsidR="00035EF1" w:rsidRPr="000273C4" w:rsidRDefault="00035EF1" w:rsidP="00035EF1">
            <w:pPr>
              <w:autoSpaceDE w:val="0"/>
              <w:jc w:val="both"/>
              <w:rPr>
                <w:rFonts w:eastAsia="Arial"/>
                <w:bCs/>
                <w:iCs/>
                <w:sz w:val="27"/>
                <w:szCs w:val="27"/>
              </w:rPr>
            </w:pPr>
            <w:r>
              <w:rPr>
                <w:rFonts w:eastAsia="Arial"/>
                <w:bCs/>
                <w:iCs/>
                <w:sz w:val="27"/>
                <w:szCs w:val="27"/>
              </w:rPr>
              <w:t>35</w:t>
            </w:r>
            <w:r w:rsidRPr="000273C4">
              <w:rPr>
                <w:rFonts w:eastAsia="Arial"/>
                <w:bCs/>
                <w:iCs/>
                <w:sz w:val="27"/>
                <w:szCs w:val="27"/>
              </w:rPr>
              <w:t xml:space="preserve">. Установление в отношении территории, расположенной севернее здания по ул. Металлистов, 19, функциональной зоны </w:t>
            </w:r>
            <w:r w:rsidRPr="000273C4">
              <w:rPr>
                <w:rFonts w:eastAsia="Arial"/>
                <w:bCs/>
                <w:iCs/>
                <w:sz w:val="27"/>
                <w:szCs w:val="27"/>
              </w:rPr>
              <w:lastRenderedPageBreak/>
              <w:t>транспортной инфраструктуры (комитет по управлению муниципальным имуществом города Кемерово).</w:t>
            </w:r>
          </w:p>
          <w:p w:rsidR="00035EF1" w:rsidRPr="000273C4" w:rsidRDefault="00035EF1" w:rsidP="00035EF1">
            <w:pPr>
              <w:autoSpaceDE w:val="0"/>
              <w:jc w:val="both"/>
              <w:rPr>
                <w:rFonts w:eastAsia="Arial"/>
                <w:bCs/>
                <w:iCs/>
                <w:sz w:val="27"/>
                <w:szCs w:val="27"/>
              </w:rPr>
            </w:pPr>
          </w:p>
          <w:p w:rsidR="00035EF1" w:rsidRPr="00DF5D4C" w:rsidRDefault="00035EF1" w:rsidP="00035EF1">
            <w:pPr>
              <w:autoSpaceDE w:val="0"/>
              <w:jc w:val="both"/>
              <w:rPr>
                <w:rFonts w:eastAsia="Arial"/>
                <w:bCs/>
                <w:iCs/>
                <w:sz w:val="27"/>
                <w:szCs w:val="27"/>
              </w:rPr>
            </w:pPr>
            <w:r>
              <w:rPr>
                <w:rFonts w:eastAsia="Arial"/>
                <w:bCs/>
                <w:iCs/>
                <w:sz w:val="27"/>
                <w:szCs w:val="27"/>
              </w:rPr>
              <w:t>36</w:t>
            </w:r>
            <w:r w:rsidRPr="000273C4">
              <w:rPr>
                <w:rFonts w:eastAsia="Arial"/>
                <w:bCs/>
                <w:iCs/>
                <w:sz w:val="27"/>
                <w:szCs w:val="27"/>
              </w:rPr>
              <w:t>. Определение принадлежности земельного участка с кадастровым номером 42:24:0401014:20288 (</w:t>
            </w:r>
            <w:proofErr w:type="spellStart"/>
            <w:r w:rsidRPr="000273C4">
              <w:rPr>
                <w:rFonts w:eastAsia="Arial"/>
                <w:bCs/>
                <w:iCs/>
                <w:sz w:val="27"/>
                <w:szCs w:val="27"/>
              </w:rPr>
              <w:t>бульв</w:t>
            </w:r>
            <w:proofErr w:type="spellEnd"/>
            <w:r w:rsidRPr="000273C4">
              <w:rPr>
                <w:rFonts w:eastAsia="Arial"/>
                <w:bCs/>
                <w:iCs/>
                <w:sz w:val="27"/>
                <w:szCs w:val="27"/>
              </w:rPr>
              <w:t>. Сосновый, 6) к функциональной зоне специализированной общественной застройки (НИИ КПССЗ, письменное).</w:t>
            </w:r>
          </w:p>
          <w:p w:rsidR="00035EF1" w:rsidRDefault="00035EF1" w:rsidP="00035EF1">
            <w:pPr>
              <w:autoSpaceDE w:val="0"/>
              <w:jc w:val="both"/>
              <w:rPr>
                <w:rFonts w:eastAsia="Arial"/>
                <w:b/>
                <w:bCs/>
                <w:i/>
                <w:iCs/>
                <w:sz w:val="27"/>
                <w:szCs w:val="27"/>
              </w:rPr>
            </w:pPr>
            <w:r w:rsidRPr="00E223E2">
              <w:rPr>
                <w:rFonts w:eastAsia="Arial"/>
                <w:b/>
                <w:bCs/>
                <w:i/>
                <w:iCs/>
                <w:sz w:val="27"/>
                <w:szCs w:val="27"/>
              </w:rPr>
              <w:t>Замечания участников собрания публичных слушаний:</w:t>
            </w:r>
          </w:p>
          <w:p w:rsidR="00035EF1" w:rsidRDefault="00035EF1" w:rsidP="00035EF1">
            <w:pPr>
              <w:jc w:val="both"/>
              <w:rPr>
                <w:rFonts w:eastAsia="Arial"/>
                <w:bCs/>
                <w:iCs/>
                <w:sz w:val="27"/>
                <w:szCs w:val="27"/>
              </w:rPr>
            </w:pPr>
            <w:r>
              <w:rPr>
                <w:rFonts w:eastAsia="Arial"/>
                <w:bCs/>
                <w:iCs/>
                <w:sz w:val="27"/>
                <w:szCs w:val="27"/>
              </w:rPr>
              <w:t>1. Против о</w:t>
            </w:r>
            <w:r w:rsidRPr="00A8452D">
              <w:rPr>
                <w:rFonts w:eastAsia="Arial"/>
                <w:bCs/>
                <w:iCs/>
                <w:sz w:val="27"/>
                <w:szCs w:val="27"/>
              </w:rPr>
              <w:t>пределени</w:t>
            </w:r>
            <w:r>
              <w:rPr>
                <w:rFonts w:eastAsia="Arial"/>
                <w:bCs/>
                <w:iCs/>
                <w:sz w:val="27"/>
                <w:szCs w:val="27"/>
              </w:rPr>
              <w:t>я</w:t>
            </w:r>
            <w:r w:rsidRPr="00A8452D">
              <w:rPr>
                <w:rFonts w:eastAsia="Arial"/>
                <w:bCs/>
                <w:iCs/>
                <w:sz w:val="27"/>
                <w:szCs w:val="27"/>
              </w:rPr>
              <w:t xml:space="preserve"> принадлежности территории, расположенной севернее ул. Профессора </w:t>
            </w:r>
            <w:proofErr w:type="spellStart"/>
            <w:r w:rsidRPr="00A8452D">
              <w:rPr>
                <w:rFonts w:eastAsia="Arial"/>
                <w:bCs/>
                <w:iCs/>
                <w:sz w:val="27"/>
                <w:szCs w:val="27"/>
              </w:rPr>
              <w:t>Кожевина</w:t>
            </w:r>
            <w:proofErr w:type="spellEnd"/>
            <w:r w:rsidRPr="00A8452D">
              <w:rPr>
                <w:rFonts w:eastAsia="Arial"/>
                <w:bCs/>
                <w:iCs/>
                <w:sz w:val="27"/>
                <w:szCs w:val="27"/>
              </w:rPr>
              <w:t>, 4, к функциональной зоне застройки индивидуальными жилыми домами</w:t>
            </w:r>
            <w:r>
              <w:rPr>
                <w:rFonts w:eastAsia="Arial"/>
                <w:bCs/>
                <w:iCs/>
                <w:sz w:val="27"/>
                <w:szCs w:val="27"/>
              </w:rPr>
              <w:t>, поскольку она находится в границах земельного участка с кадастровым номером 42:</w:t>
            </w:r>
            <w:r w:rsidRPr="00CD594B">
              <w:rPr>
                <w:rFonts w:eastAsia="Arial"/>
                <w:bCs/>
                <w:iCs/>
                <w:sz w:val="27"/>
                <w:szCs w:val="27"/>
              </w:rPr>
              <w:t>04:0208002:705</w:t>
            </w:r>
            <w:r>
              <w:rPr>
                <w:rFonts w:eastAsia="Arial"/>
                <w:bCs/>
                <w:iCs/>
                <w:sz w:val="27"/>
                <w:szCs w:val="27"/>
              </w:rPr>
              <w:t>, который имеет вид разрешенного использования «</w:t>
            </w:r>
            <w:r w:rsidRPr="00CD594B">
              <w:rPr>
                <w:rFonts w:eastAsia="Arial"/>
                <w:bCs/>
                <w:iCs/>
                <w:sz w:val="27"/>
                <w:szCs w:val="27"/>
              </w:rPr>
              <w:t>земельные участки (территории) общего пользования</w:t>
            </w:r>
            <w:r>
              <w:rPr>
                <w:rFonts w:eastAsia="Arial"/>
                <w:bCs/>
                <w:iCs/>
                <w:sz w:val="27"/>
                <w:szCs w:val="27"/>
              </w:rPr>
              <w:t xml:space="preserve">». В силу </w:t>
            </w:r>
            <w:r w:rsidRPr="00CD594B">
              <w:rPr>
                <w:rFonts w:eastAsia="Arial"/>
                <w:bCs/>
                <w:iCs/>
                <w:sz w:val="27"/>
                <w:szCs w:val="27"/>
              </w:rPr>
              <w:t>ст. 85 Земельного кодекса Российской Федерации рассматриваемая территория является территорией общего пользования и не подлежит п</w:t>
            </w:r>
            <w:r>
              <w:rPr>
                <w:rFonts w:eastAsia="Arial"/>
                <w:bCs/>
                <w:iCs/>
                <w:sz w:val="27"/>
                <w:szCs w:val="27"/>
              </w:rPr>
              <w:t>ередаче в частную собственность (Застрелов Д.Н., устные).</w:t>
            </w:r>
          </w:p>
          <w:p w:rsidR="00035EF1" w:rsidRDefault="00035EF1" w:rsidP="00035EF1">
            <w:pPr>
              <w:jc w:val="both"/>
              <w:rPr>
                <w:rFonts w:eastAsia="Arial"/>
                <w:bCs/>
                <w:iCs/>
                <w:sz w:val="27"/>
                <w:szCs w:val="27"/>
              </w:rPr>
            </w:pPr>
            <w:r>
              <w:rPr>
                <w:rFonts w:eastAsia="Arial"/>
                <w:bCs/>
                <w:iCs/>
                <w:sz w:val="27"/>
                <w:szCs w:val="27"/>
              </w:rPr>
              <w:t>2. Против о</w:t>
            </w:r>
            <w:r w:rsidRPr="00CD594B">
              <w:rPr>
                <w:rFonts w:eastAsia="Arial"/>
                <w:bCs/>
                <w:iCs/>
                <w:sz w:val="27"/>
                <w:szCs w:val="27"/>
              </w:rPr>
              <w:t>тнесени</w:t>
            </w:r>
            <w:r>
              <w:rPr>
                <w:rFonts w:eastAsia="Arial"/>
                <w:bCs/>
                <w:iCs/>
                <w:sz w:val="27"/>
                <w:szCs w:val="27"/>
              </w:rPr>
              <w:t>я</w:t>
            </w:r>
            <w:r w:rsidRPr="00CD594B">
              <w:rPr>
                <w:rFonts w:eastAsia="Arial"/>
                <w:bCs/>
                <w:iCs/>
                <w:sz w:val="27"/>
                <w:szCs w:val="27"/>
              </w:rPr>
              <w:t xml:space="preserve"> территории, расположенной юго-западнее земельного участка с кадастровым номером 42:24:0401014:15764 (СПК «Радуга») к функциональной зоне садоводческих или огороднических некоммерческих товариществ</w:t>
            </w:r>
            <w:r>
              <w:rPr>
                <w:rFonts w:eastAsia="Arial"/>
                <w:bCs/>
                <w:iCs/>
                <w:sz w:val="27"/>
                <w:szCs w:val="27"/>
              </w:rPr>
              <w:t>, поскольку происходит сокращение зоны городских лесов, которое противоречит ст. 116 Лесного кодекса Российской Федерации. Южнее рассматриваемого земельного участка находится объект «</w:t>
            </w:r>
            <w:proofErr w:type="spellStart"/>
            <w:r>
              <w:rPr>
                <w:rFonts w:eastAsia="Arial"/>
                <w:bCs/>
                <w:iCs/>
                <w:sz w:val="27"/>
                <w:szCs w:val="27"/>
              </w:rPr>
              <w:t>Росгвардии</w:t>
            </w:r>
            <w:proofErr w:type="spellEnd"/>
            <w:r>
              <w:rPr>
                <w:rFonts w:eastAsia="Arial"/>
                <w:bCs/>
                <w:iCs/>
                <w:sz w:val="27"/>
                <w:szCs w:val="27"/>
              </w:rPr>
              <w:t xml:space="preserve">», что делает его небезопасным для самих садоводов </w:t>
            </w:r>
            <w:r w:rsidRPr="00CD594B">
              <w:rPr>
                <w:rFonts w:eastAsia="Arial"/>
                <w:bCs/>
                <w:iCs/>
                <w:sz w:val="27"/>
                <w:szCs w:val="27"/>
              </w:rPr>
              <w:t>(коллективные, письменные, устные)</w:t>
            </w:r>
            <w:r>
              <w:rPr>
                <w:rFonts w:eastAsia="Arial"/>
                <w:bCs/>
                <w:iCs/>
                <w:sz w:val="27"/>
                <w:szCs w:val="27"/>
              </w:rPr>
              <w:t xml:space="preserve">. </w:t>
            </w:r>
          </w:p>
          <w:p w:rsidR="00035EF1" w:rsidRPr="00035EF1" w:rsidRDefault="00035EF1" w:rsidP="00035EF1">
            <w:pPr>
              <w:jc w:val="both"/>
              <w:rPr>
                <w:rFonts w:eastAsia="Arial"/>
                <w:b/>
                <w:bCs/>
                <w:i/>
                <w:iCs/>
                <w:sz w:val="27"/>
                <w:szCs w:val="27"/>
              </w:rPr>
            </w:pPr>
            <w:r>
              <w:rPr>
                <w:rFonts w:eastAsia="Arial"/>
                <w:bCs/>
                <w:iCs/>
                <w:sz w:val="27"/>
                <w:szCs w:val="27"/>
              </w:rPr>
              <w:t>3</w:t>
            </w:r>
            <w:r w:rsidRPr="00E223E2">
              <w:rPr>
                <w:rFonts w:eastAsia="Arial"/>
                <w:bCs/>
                <w:iCs/>
                <w:sz w:val="27"/>
                <w:szCs w:val="27"/>
              </w:rPr>
              <w:t xml:space="preserve">. </w:t>
            </w:r>
            <w:r>
              <w:rPr>
                <w:rFonts w:eastAsia="Arial"/>
                <w:bCs/>
                <w:iCs/>
                <w:sz w:val="27"/>
                <w:szCs w:val="27"/>
              </w:rPr>
              <w:t>Против о</w:t>
            </w:r>
            <w:r w:rsidRPr="00B26B34">
              <w:rPr>
                <w:rFonts w:eastAsia="Arial"/>
                <w:bCs/>
                <w:iCs/>
                <w:sz w:val="27"/>
                <w:szCs w:val="27"/>
              </w:rPr>
              <w:t>тнесени</w:t>
            </w:r>
            <w:r>
              <w:rPr>
                <w:rFonts w:eastAsia="Arial"/>
                <w:bCs/>
                <w:iCs/>
                <w:sz w:val="27"/>
                <w:szCs w:val="27"/>
              </w:rPr>
              <w:t>я</w:t>
            </w:r>
            <w:r w:rsidRPr="00B26B34">
              <w:rPr>
                <w:rFonts w:eastAsia="Arial"/>
                <w:bCs/>
                <w:iCs/>
                <w:sz w:val="27"/>
                <w:szCs w:val="27"/>
              </w:rPr>
              <w:t xml:space="preserve"> земельного участка с кадастровым номером 42:04:0208010:1 (СНТ «Учитель») к функциональной зоне садоводческих или огороднических некоммерческих товариществ</w:t>
            </w:r>
            <w:r>
              <w:rPr>
                <w:rFonts w:eastAsia="Arial"/>
                <w:bCs/>
                <w:iCs/>
                <w:sz w:val="27"/>
                <w:szCs w:val="27"/>
              </w:rPr>
              <w:t xml:space="preserve">, так как в соответствии со ст. 116 Лесного кодекса Российской Федерации изменение границ земель, на которых располагаются городские леса, которое может привести к уменьшению их площади, не допускается. Это территория Красного бора, особо ценные защитные леса, выполняющие важную природоохранную функцию, обеспечивающую чистый воздух. Данная территория включена в </w:t>
            </w:r>
            <w:r w:rsidRPr="00F92FD8">
              <w:rPr>
                <w:rFonts w:eastAsia="Arial"/>
                <w:bCs/>
                <w:iCs/>
                <w:sz w:val="27"/>
                <w:szCs w:val="27"/>
              </w:rPr>
              <w:t>лесопарковый зеленый пояс города Кемерово</w:t>
            </w:r>
            <w:r>
              <w:rPr>
                <w:rFonts w:eastAsia="Arial"/>
                <w:bCs/>
                <w:iCs/>
                <w:sz w:val="27"/>
                <w:szCs w:val="27"/>
              </w:rPr>
              <w:t xml:space="preserve"> п</w:t>
            </w:r>
            <w:r w:rsidRPr="00F92FD8">
              <w:rPr>
                <w:rFonts w:eastAsia="Arial"/>
                <w:bCs/>
                <w:iCs/>
                <w:sz w:val="27"/>
                <w:szCs w:val="27"/>
              </w:rPr>
              <w:t>остановление</w:t>
            </w:r>
            <w:r>
              <w:rPr>
                <w:rFonts w:eastAsia="Arial"/>
                <w:bCs/>
                <w:iCs/>
                <w:sz w:val="27"/>
                <w:szCs w:val="27"/>
              </w:rPr>
              <w:t>м</w:t>
            </w:r>
            <w:r w:rsidRPr="00F92FD8">
              <w:rPr>
                <w:rFonts w:eastAsia="Arial"/>
                <w:bCs/>
                <w:iCs/>
                <w:sz w:val="27"/>
                <w:szCs w:val="27"/>
              </w:rPr>
              <w:t xml:space="preserve"> Совета народных депутатов Кемеровской области от 25.10.2017 </w:t>
            </w:r>
            <w:r>
              <w:rPr>
                <w:rFonts w:eastAsia="Arial"/>
                <w:bCs/>
                <w:iCs/>
                <w:sz w:val="27"/>
                <w:szCs w:val="27"/>
              </w:rPr>
              <w:t>№</w:t>
            </w:r>
            <w:r w:rsidRPr="00F92FD8">
              <w:rPr>
                <w:rFonts w:eastAsia="Arial"/>
                <w:bCs/>
                <w:iCs/>
                <w:sz w:val="27"/>
                <w:szCs w:val="27"/>
              </w:rPr>
              <w:t xml:space="preserve"> 1871</w:t>
            </w:r>
            <w:r>
              <w:rPr>
                <w:rFonts w:eastAsia="Arial"/>
                <w:bCs/>
                <w:iCs/>
                <w:sz w:val="27"/>
                <w:szCs w:val="27"/>
              </w:rPr>
              <w:t xml:space="preserve">. При изменении функционального зонирования необходимо учитывать баланс общественных и частных интересов. Изменение функционального зонирования земельного участка ведет к уничтожению лесного массива и деградации земель, поскольку исторически на данной территории всегда находился лес. В силу ст. 85 Земельного кодекса Российской </w:t>
            </w:r>
            <w:r>
              <w:rPr>
                <w:rFonts w:eastAsia="Arial"/>
                <w:bCs/>
                <w:iCs/>
                <w:sz w:val="27"/>
                <w:szCs w:val="27"/>
              </w:rPr>
              <w:lastRenderedPageBreak/>
              <w:t xml:space="preserve">Федерации рассматриваемая территория является территорией общего пользования и не подлежит передаче в частную собственность. Земельный участок с кадастровым номером </w:t>
            </w:r>
            <w:r w:rsidRPr="00E34C94">
              <w:rPr>
                <w:rFonts w:eastAsia="Arial"/>
                <w:bCs/>
                <w:iCs/>
                <w:sz w:val="27"/>
                <w:szCs w:val="27"/>
              </w:rPr>
              <w:t xml:space="preserve">42:04:0208010:1 </w:t>
            </w:r>
            <w:r>
              <w:rPr>
                <w:rFonts w:eastAsia="Arial"/>
                <w:bCs/>
                <w:iCs/>
                <w:sz w:val="27"/>
                <w:szCs w:val="27"/>
              </w:rPr>
              <w:t>поставлен на учет вследствие кадастровой ошибки. Функциональное зонирование рассматриваемой территории определено генеральным планом на основании проведенных изысканий, которые не могут быть подменены заключениями кадастровых инженеров. Внесение изменений в генеральный план должно детально и тщательно прорабатываться (коллективные, письменные, устные).</w:t>
            </w:r>
          </w:p>
          <w:p w:rsidR="00E8482C" w:rsidRPr="00E8482C" w:rsidRDefault="00E8482C" w:rsidP="00E8482C">
            <w:pPr>
              <w:autoSpaceDE w:val="0"/>
              <w:jc w:val="both"/>
              <w:rPr>
                <w:rFonts w:eastAsia="Arial"/>
                <w:bCs/>
                <w:iCs/>
                <w:sz w:val="27"/>
                <w:szCs w:val="27"/>
              </w:rPr>
            </w:pPr>
            <w:r w:rsidRPr="00035EF1">
              <w:rPr>
                <w:rFonts w:eastAsia="Arial"/>
                <w:b/>
                <w:bCs/>
                <w:i/>
                <w:iCs/>
                <w:sz w:val="27"/>
                <w:szCs w:val="27"/>
              </w:rPr>
              <w:t>Предложения участников собрания публичных слушаний</w:t>
            </w:r>
            <w:r w:rsidRPr="00E8482C">
              <w:rPr>
                <w:rFonts w:eastAsia="Arial"/>
                <w:bCs/>
                <w:iCs/>
                <w:sz w:val="27"/>
                <w:szCs w:val="27"/>
              </w:rPr>
              <w:t>:</w:t>
            </w:r>
          </w:p>
          <w:p w:rsidR="00035EF1" w:rsidRPr="00035EF1" w:rsidRDefault="00035EF1" w:rsidP="00035EF1">
            <w:pPr>
              <w:autoSpaceDE w:val="0"/>
              <w:jc w:val="both"/>
              <w:rPr>
                <w:rFonts w:eastAsia="Arial"/>
                <w:bCs/>
                <w:iCs/>
                <w:sz w:val="27"/>
                <w:szCs w:val="27"/>
              </w:rPr>
            </w:pPr>
            <w:r w:rsidRPr="00035EF1">
              <w:rPr>
                <w:rFonts w:eastAsia="Arial"/>
                <w:bCs/>
                <w:iCs/>
                <w:sz w:val="27"/>
                <w:szCs w:val="27"/>
              </w:rPr>
              <w:t>1. Поддерживаю отнесение территории, расположенной юго-западнее земельного участка с кадастровым номером 42:24:0401014:15764 (СПК «Радуга») к функциональной зоне садоводческих или огороднических некоммерческих товариществ, так как существует необходимость актуализации сведений в отношении земельных участков, предоставленных садоводам в 1990-х годах. Южнее рассматриваемого земельного участка находится санитарно-защитная зона от ЛЭП, деревья там не произрастают; интересы Минобороны не затронуты, безопасности дачников ничего не угрожает (Володченко А.С., устные).</w:t>
            </w:r>
          </w:p>
          <w:p w:rsidR="00985E73" w:rsidRDefault="00035EF1" w:rsidP="00035EF1">
            <w:pPr>
              <w:autoSpaceDE w:val="0"/>
              <w:jc w:val="both"/>
              <w:rPr>
                <w:rFonts w:eastAsia="Arial"/>
                <w:bCs/>
                <w:iCs/>
                <w:sz w:val="27"/>
                <w:szCs w:val="27"/>
              </w:rPr>
            </w:pPr>
            <w:r w:rsidRPr="00035EF1">
              <w:rPr>
                <w:rFonts w:eastAsia="Arial"/>
                <w:bCs/>
                <w:iCs/>
                <w:sz w:val="27"/>
                <w:szCs w:val="27"/>
              </w:rPr>
              <w:t>2. Можно в другом месте включить территории в зону городских лесов. В границах рассматриваемого земельного участка есть короед, много мусора, старые упавшие деревья. Такая ситуация является непосредственной пожарной угрозой. В то же время органы пожарного надзора выдают СНТ «Учитель» пожарные предписания, которые невозможно исполнить из-за дефицита земель. Границы СНТ установлены в соответствии с межевым делом. Сто два земельных участка имеют кадастровые номера, но ими невозможно пользоваться, так как границы не определены. Свободной земли нет, а участки собственникам СНТ выделить обязано. Дачники проживают в СНТ круглый год, а места даже под детскую площадку нет. Кроме того, должны быть пожарные резервуары, а обустроить их также негде. Мы готовы обсудить выделение из границ земельного участка с кадастровым номером 42:04:0208010:1 территории, занятые лесом (Митрофанова О.И., устные).</w:t>
            </w:r>
          </w:p>
          <w:p w:rsidR="00035EF1" w:rsidRPr="00035EF1" w:rsidRDefault="00035EF1" w:rsidP="00035EF1">
            <w:pPr>
              <w:autoSpaceDE w:val="0"/>
              <w:jc w:val="both"/>
              <w:rPr>
                <w:sz w:val="27"/>
                <w:szCs w:val="27"/>
              </w:rPr>
            </w:pPr>
            <w:r w:rsidRPr="00035EF1">
              <w:rPr>
                <w:sz w:val="27"/>
                <w:szCs w:val="27"/>
              </w:rPr>
              <w:t>3. СНТ «Учитель» организован в 1994 году, и до сих пор лес в границах земельного участка СНТ не тронут. В северо-восточной части земельного участка с кадастровым номером 42:04:0208010:1 вообще нет лесов, там поля, пригодные для садоводства. В самом бору много валовых деревьев. Садовые участки ошибочно отнесены к зоне городских лесов, и эту ошибку необходимо исправить (Зеленцов И.Е., устные).</w:t>
            </w:r>
          </w:p>
          <w:p w:rsidR="00035EF1" w:rsidRDefault="00035EF1" w:rsidP="00035EF1">
            <w:pPr>
              <w:autoSpaceDE w:val="0"/>
              <w:jc w:val="both"/>
              <w:rPr>
                <w:sz w:val="27"/>
                <w:szCs w:val="27"/>
              </w:rPr>
            </w:pPr>
            <w:r w:rsidRPr="00035EF1">
              <w:rPr>
                <w:sz w:val="27"/>
                <w:szCs w:val="27"/>
              </w:rPr>
              <w:lastRenderedPageBreak/>
              <w:t>4. В целях сохранения особо ценных лесов предлагаю провести совещание, чтобы определить территорию под лес, детские площадки, пожарные резервуары. Необходимо сохранить лес там, где он есть. Для этого нужно разделить земельный участок с кадастровым номером 42:04:0208010:1, оставив территорию, занятую дачными домами, и выделив земельный участок непосредственно под лес (Застрелов Д.Н., устные).</w:t>
            </w:r>
          </w:p>
          <w:p w:rsidR="00035EF1" w:rsidRPr="00985E73" w:rsidRDefault="00035EF1" w:rsidP="00035EF1">
            <w:pPr>
              <w:autoSpaceDE w:val="0"/>
              <w:jc w:val="both"/>
              <w:rPr>
                <w:sz w:val="27"/>
                <w:szCs w:val="27"/>
              </w:rPr>
            </w:pPr>
            <w:r w:rsidRPr="00035EF1">
              <w:rPr>
                <w:sz w:val="27"/>
                <w:szCs w:val="27"/>
              </w:rPr>
              <w:t>5. У нас есть свидетельство о праве собственности на земельный участок, оформленное в 1995 году, все это время мы платим налог. Сейчас право собственности есть, а владеть земельным участком не можем, поскольку на нем произрастают молодые сосны. Права собственников земельных участков при функциональном зонировании не были учтены. Фактически мы лишены земельного участка, право собственности на который зарегистрировано. Необходимо изменить зонирование земельного участка с кадастровым номером 42:04:0208010:1 таким образом, чтобы восстановить права собственников (</w:t>
            </w:r>
            <w:proofErr w:type="spellStart"/>
            <w:r w:rsidRPr="00035EF1">
              <w:rPr>
                <w:sz w:val="27"/>
                <w:szCs w:val="27"/>
              </w:rPr>
              <w:t>Гулевич</w:t>
            </w:r>
            <w:proofErr w:type="spellEnd"/>
            <w:r w:rsidRPr="00035EF1">
              <w:rPr>
                <w:sz w:val="27"/>
                <w:szCs w:val="27"/>
              </w:rPr>
              <w:t xml:space="preserve"> Т.И., устные).</w:t>
            </w:r>
          </w:p>
        </w:tc>
      </w:tr>
      <w:tr w:rsidR="004D4B0D" w:rsidRPr="00092FB6">
        <w:tc>
          <w:tcPr>
            <w:tcW w:w="3150" w:type="dxa"/>
            <w:tcBorders>
              <w:top w:val="single" w:sz="4" w:space="0" w:color="000000"/>
              <w:left w:val="single" w:sz="4" w:space="0" w:color="000000"/>
              <w:bottom w:val="single" w:sz="4" w:space="0" w:color="000000"/>
            </w:tcBorders>
            <w:shd w:val="clear" w:color="auto" w:fill="auto"/>
          </w:tcPr>
          <w:p w:rsidR="004D4B0D" w:rsidRPr="00BB01A2" w:rsidRDefault="004D4B0D">
            <w:pPr>
              <w:jc w:val="both"/>
              <w:rPr>
                <w:rFonts w:eastAsia="Arial"/>
                <w:sz w:val="26"/>
                <w:szCs w:val="26"/>
              </w:rPr>
            </w:pPr>
            <w:r>
              <w:rPr>
                <w:sz w:val="26"/>
                <w:szCs w:val="26"/>
                <w:lang w:val="en-US"/>
              </w:rPr>
              <w:lastRenderedPageBreak/>
              <w:t>IV</w:t>
            </w:r>
            <w:r w:rsidRPr="00BB01A2">
              <w:rPr>
                <w:sz w:val="26"/>
                <w:szCs w:val="26"/>
              </w:rPr>
              <w:t xml:space="preserve">. </w:t>
            </w:r>
            <w:r>
              <w:rPr>
                <w:sz w:val="26"/>
                <w:szCs w:val="26"/>
              </w:rPr>
              <w:t>Аргументированные рекомендации комиссии о целесообразности или нецелесообразности учета внесенных участниками публичных слушаний предложений и замечаний и выводы по результатам публичных слушаний</w:t>
            </w:r>
          </w:p>
        </w:tc>
        <w:tc>
          <w:tcPr>
            <w:tcW w:w="7495" w:type="dxa"/>
            <w:tcBorders>
              <w:top w:val="single" w:sz="4" w:space="0" w:color="000000"/>
              <w:left w:val="single" w:sz="4" w:space="0" w:color="000000"/>
              <w:bottom w:val="single" w:sz="4" w:space="0" w:color="000000"/>
              <w:right w:val="single" w:sz="4" w:space="0" w:color="000000"/>
            </w:tcBorders>
            <w:shd w:val="clear" w:color="auto" w:fill="auto"/>
          </w:tcPr>
          <w:p w:rsidR="00B04259" w:rsidRPr="00092FB6" w:rsidRDefault="004D4B0D">
            <w:pPr>
              <w:autoSpaceDE w:val="0"/>
              <w:jc w:val="both"/>
              <w:rPr>
                <w:rFonts w:eastAsia="Arial"/>
                <w:sz w:val="27"/>
                <w:szCs w:val="27"/>
              </w:rPr>
            </w:pPr>
            <w:r w:rsidRPr="00092FB6">
              <w:rPr>
                <w:rFonts w:eastAsia="Arial"/>
                <w:sz w:val="27"/>
                <w:szCs w:val="27"/>
                <w:lang w:val="en-US"/>
              </w:rPr>
              <w:t>IV</w:t>
            </w:r>
            <w:r w:rsidRPr="00092FB6">
              <w:rPr>
                <w:rFonts w:eastAsia="Arial"/>
                <w:sz w:val="27"/>
                <w:szCs w:val="27"/>
              </w:rPr>
              <w:t xml:space="preserve">.1. Комиссия пришла к выводу о </w:t>
            </w:r>
            <w:r w:rsidRPr="00092FB6">
              <w:rPr>
                <w:rFonts w:eastAsia="Arial"/>
                <w:b/>
                <w:bCs/>
                <w:i/>
                <w:iCs/>
                <w:sz w:val="27"/>
                <w:szCs w:val="27"/>
              </w:rPr>
              <w:t>целесообразности</w:t>
            </w:r>
            <w:r w:rsidRPr="00092FB6">
              <w:rPr>
                <w:rFonts w:eastAsia="Arial"/>
                <w:sz w:val="27"/>
                <w:szCs w:val="27"/>
              </w:rPr>
              <w:t xml:space="preserve"> </w:t>
            </w:r>
            <w:r w:rsidRPr="00092FB6">
              <w:rPr>
                <w:rFonts w:eastAsia="Arial"/>
                <w:b/>
                <w:bCs/>
                <w:i/>
                <w:iCs/>
                <w:sz w:val="27"/>
                <w:szCs w:val="27"/>
              </w:rPr>
              <w:t>учета предложений</w:t>
            </w:r>
            <w:r w:rsidR="00B04259" w:rsidRPr="00092FB6">
              <w:rPr>
                <w:rFonts w:eastAsia="Arial"/>
                <w:b/>
                <w:bCs/>
                <w:i/>
                <w:iCs/>
                <w:sz w:val="27"/>
                <w:szCs w:val="27"/>
              </w:rPr>
              <w:t>:</w:t>
            </w:r>
            <w:r w:rsidRPr="00092FB6">
              <w:rPr>
                <w:rFonts w:eastAsia="Arial"/>
                <w:sz w:val="27"/>
                <w:szCs w:val="27"/>
              </w:rPr>
              <w:t xml:space="preserve"> </w:t>
            </w:r>
          </w:p>
          <w:p w:rsidR="00F42C42" w:rsidRDefault="00B04259" w:rsidP="001F6DB6">
            <w:pPr>
              <w:autoSpaceDE w:val="0"/>
              <w:jc w:val="both"/>
              <w:rPr>
                <w:rFonts w:eastAsia="Arial"/>
                <w:sz w:val="27"/>
                <w:szCs w:val="27"/>
              </w:rPr>
            </w:pPr>
            <w:r w:rsidRPr="00092FB6">
              <w:rPr>
                <w:rFonts w:eastAsia="Arial"/>
                <w:sz w:val="27"/>
                <w:szCs w:val="27"/>
              </w:rPr>
              <w:t xml:space="preserve">- </w:t>
            </w:r>
            <w:r w:rsidR="004D4B0D" w:rsidRPr="00092FB6">
              <w:rPr>
                <w:rFonts w:eastAsia="Arial"/>
                <w:sz w:val="27"/>
                <w:szCs w:val="27"/>
              </w:rPr>
              <w:t xml:space="preserve">обозначенных в разделе </w:t>
            </w:r>
            <w:r w:rsidR="004D4B0D" w:rsidRPr="00092FB6">
              <w:rPr>
                <w:rFonts w:eastAsia="Arial"/>
                <w:sz w:val="27"/>
                <w:szCs w:val="27"/>
                <w:lang w:val="en-US"/>
              </w:rPr>
              <w:t>III</w:t>
            </w:r>
            <w:r w:rsidR="004D4B0D" w:rsidRPr="00092FB6">
              <w:rPr>
                <w:rFonts w:eastAsia="Arial"/>
                <w:sz w:val="27"/>
                <w:szCs w:val="27"/>
              </w:rPr>
              <w:t xml:space="preserve"> </w:t>
            </w:r>
            <w:r w:rsidR="00BA0347">
              <w:rPr>
                <w:rFonts w:eastAsia="Arial"/>
                <w:sz w:val="27"/>
                <w:szCs w:val="27"/>
              </w:rPr>
              <w:t xml:space="preserve">настоящего заключения номерами </w:t>
            </w:r>
            <w:r w:rsidR="006C7AF3" w:rsidRPr="00D40005">
              <w:rPr>
                <w:rFonts w:eastAsia="Arial"/>
                <w:b/>
                <w:i/>
                <w:sz w:val="27"/>
                <w:szCs w:val="27"/>
              </w:rPr>
              <w:t>1,</w:t>
            </w:r>
            <w:r w:rsidR="006C7AF3">
              <w:rPr>
                <w:rFonts w:eastAsia="Arial"/>
                <w:sz w:val="27"/>
                <w:szCs w:val="27"/>
              </w:rPr>
              <w:t xml:space="preserve"> </w:t>
            </w:r>
            <w:r w:rsidR="00A16519" w:rsidRPr="00370279">
              <w:rPr>
                <w:rFonts w:eastAsia="Arial"/>
                <w:b/>
                <w:bCs/>
                <w:i/>
                <w:iCs/>
                <w:sz w:val="27"/>
                <w:szCs w:val="27"/>
              </w:rPr>
              <w:t>2</w:t>
            </w:r>
            <w:r w:rsidR="00A16519" w:rsidRPr="00092FB6">
              <w:rPr>
                <w:rFonts w:eastAsia="Arial"/>
                <w:b/>
                <w:bCs/>
                <w:i/>
                <w:iCs/>
                <w:sz w:val="27"/>
                <w:szCs w:val="27"/>
              </w:rPr>
              <w:t xml:space="preserve">, </w:t>
            </w:r>
            <w:r w:rsidR="00035EF1">
              <w:rPr>
                <w:rFonts w:eastAsia="Arial"/>
                <w:b/>
                <w:bCs/>
                <w:i/>
                <w:iCs/>
                <w:sz w:val="27"/>
                <w:szCs w:val="27"/>
              </w:rPr>
              <w:t>4,</w:t>
            </w:r>
            <w:r w:rsidR="00A16519" w:rsidRPr="00092FB6">
              <w:rPr>
                <w:rFonts w:eastAsia="Arial"/>
                <w:b/>
                <w:bCs/>
                <w:i/>
                <w:iCs/>
                <w:sz w:val="27"/>
                <w:szCs w:val="27"/>
              </w:rPr>
              <w:t xml:space="preserve"> </w:t>
            </w:r>
            <w:r w:rsidR="00035EF1">
              <w:rPr>
                <w:rFonts w:eastAsia="Arial"/>
                <w:b/>
                <w:bCs/>
                <w:i/>
                <w:iCs/>
                <w:sz w:val="27"/>
                <w:szCs w:val="27"/>
              </w:rPr>
              <w:t>6,</w:t>
            </w:r>
            <w:r w:rsidR="007D16C1" w:rsidRPr="00092FB6">
              <w:rPr>
                <w:rFonts w:eastAsia="Arial"/>
                <w:b/>
                <w:bCs/>
                <w:i/>
                <w:iCs/>
                <w:sz w:val="27"/>
                <w:szCs w:val="27"/>
              </w:rPr>
              <w:t xml:space="preserve"> </w:t>
            </w:r>
            <w:r w:rsidR="00F879B1">
              <w:rPr>
                <w:rFonts w:eastAsia="Arial"/>
                <w:b/>
                <w:bCs/>
                <w:i/>
                <w:iCs/>
                <w:sz w:val="27"/>
                <w:szCs w:val="27"/>
              </w:rPr>
              <w:t xml:space="preserve">7, </w:t>
            </w:r>
            <w:r w:rsidR="00944019">
              <w:rPr>
                <w:rFonts w:eastAsia="Arial"/>
                <w:b/>
                <w:bCs/>
                <w:i/>
                <w:iCs/>
                <w:sz w:val="27"/>
                <w:szCs w:val="27"/>
              </w:rPr>
              <w:t>8, 9,</w:t>
            </w:r>
            <w:r w:rsidR="00035EF1">
              <w:rPr>
                <w:rFonts w:eastAsia="Arial"/>
                <w:b/>
                <w:bCs/>
                <w:i/>
                <w:iCs/>
                <w:sz w:val="27"/>
                <w:szCs w:val="27"/>
              </w:rPr>
              <w:t xml:space="preserve"> 10, </w:t>
            </w:r>
            <w:r w:rsidR="009D43A1">
              <w:rPr>
                <w:rFonts w:eastAsia="Arial"/>
                <w:b/>
                <w:bCs/>
                <w:i/>
                <w:iCs/>
                <w:sz w:val="27"/>
                <w:szCs w:val="27"/>
              </w:rPr>
              <w:t>12,</w:t>
            </w:r>
            <w:r w:rsidR="006C7AF3">
              <w:rPr>
                <w:rFonts w:eastAsia="Arial"/>
                <w:b/>
                <w:bCs/>
                <w:i/>
                <w:iCs/>
                <w:sz w:val="27"/>
                <w:szCs w:val="27"/>
              </w:rPr>
              <w:t xml:space="preserve"> </w:t>
            </w:r>
            <w:r w:rsidR="006F7E4F">
              <w:rPr>
                <w:rFonts w:eastAsia="Arial"/>
                <w:b/>
                <w:bCs/>
                <w:i/>
                <w:iCs/>
                <w:sz w:val="27"/>
                <w:szCs w:val="27"/>
              </w:rPr>
              <w:t xml:space="preserve">13, </w:t>
            </w:r>
            <w:r w:rsidR="006C7AF3">
              <w:rPr>
                <w:rFonts w:eastAsia="Arial"/>
                <w:b/>
                <w:bCs/>
                <w:i/>
                <w:iCs/>
                <w:sz w:val="27"/>
                <w:szCs w:val="27"/>
              </w:rPr>
              <w:t>15,</w:t>
            </w:r>
            <w:r w:rsidR="009D43A1">
              <w:rPr>
                <w:rFonts w:eastAsia="Arial"/>
                <w:b/>
                <w:bCs/>
                <w:i/>
                <w:iCs/>
                <w:sz w:val="27"/>
                <w:szCs w:val="27"/>
              </w:rPr>
              <w:t xml:space="preserve"> </w:t>
            </w:r>
            <w:r w:rsidR="00213C91" w:rsidRPr="00092FB6">
              <w:rPr>
                <w:rFonts w:eastAsia="Arial"/>
                <w:b/>
                <w:bCs/>
                <w:i/>
                <w:iCs/>
                <w:sz w:val="27"/>
                <w:szCs w:val="27"/>
              </w:rPr>
              <w:t xml:space="preserve">16, </w:t>
            </w:r>
            <w:r w:rsidR="00591C86" w:rsidRPr="00092FB6">
              <w:rPr>
                <w:rFonts w:eastAsia="Arial"/>
                <w:b/>
                <w:bCs/>
                <w:i/>
                <w:iCs/>
                <w:sz w:val="27"/>
                <w:szCs w:val="27"/>
              </w:rPr>
              <w:t xml:space="preserve">17, </w:t>
            </w:r>
            <w:r w:rsidR="004651CD">
              <w:rPr>
                <w:rFonts w:eastAsia="Arial"/>
                <w:b/>
                <w:bCs/>
                <w:i/>
                <w:iCs/>
                <w:sz w:val="27"/>
                <w:szCs w:val="27"/>
              </w:rPr>
              <w:t xml:space="preserve">18, </w:t>
            </w:r>
            <w:r w:rsidR="00213C91" w:rsidRPr="00092FB6">
              <w:rPr>
                <w:rFonts w:eastAsia="Arial"/>
                <w:b/>
                <w:bCs/>
                <w:i/>
                <w:iCs/>
                <w:sz w:val="27"/>
                <w:szCs w:val="27"/>
              </w:rPr>
              <w:t xml:space="preserve">19, 20, </w:t>
            </w:r>
            <w:r w:rsidR="007F0F98" w:rsidRPr="00092FB6">
              <w:rPr>
                <w:rFonts w:eastAsia="Arial"/>
                <w:b/>
                <w:bCs/>
                <w:i/>
                <w:iCs/>
                <w:sz w:val="27"/>
                <w:szCs w:val="27"/>
              </w:rPr>
              <w:t>21,</w:t>
            </w:r>
            <w:r w:rsidR="00035EF1">
              <w:rPr>
                <w:rFonts w:eastAsia="Arial"/>
                <w:b/>
                <w:bCs/>
                <w:i/>
                <w:iCs/>
                <w:sz w:val="27"/>
                <w:szCs w:val="27"/>
              </w:rPr>
              <w:t>22,</w:t>
            </w:r>
            <w:r w:rsidR="007F0F98" w:rsidRPr="00092FB6">
              <w:rPr>
                <w:rFonts w:eastAsia="Arial"/>
                <w:b/>
                <w:bCs/>
                <w:i/>
                <w:iCs/>
                <w:sz w:val="27"/>
                <w:szCs w:val="27"/>
              </w:rPr>
              <w:t xml:space="preserve"> </w:t>
            </w:r>
            <w:r w:rsidR="00213C91" w:rsidRPr="00092FB6">
              <w:rPr>
                <w:rFonts w:eastAsia="Arial"/>
                <w:b/>
                <w:bCs/>
                <w:i/>
                <w:iCs/>
                <w:sz w:val="27"/>
                <w:szCs w:val="27"/>
              </w:rPr>
              <w:t>23,</w:t>
            </w:r>
            <w:r w:rsidR="00BA0347">
              <w:rPr>
                <w:rFonts w:eastAsia="Arial"/>
                <w:b/>
                <w:bCs/>
                <w:i/>
                <w:iCs/>
                <w:sz w:val="27"/>
                <w:szCs w:val="27"/>
              </w:rPr>
              <w:t xml:space="preserve"> </w:t>
            </w:r>
            <w:r w:rsidR="007F0F98" w:rsidRPr="00092FB6">
              <w:rPr>
                <w:rFonts w:eastAsia="Arial"/>
                <w:b/>
                <w:bCs/>
                <w:i/>
                <w:iCs/>
                <w:sz w:val="27"/>
                <w:szCs w:val="27"/>
              </w:rPr>
              <w:t>24,</w:t>
            </w:r>
            <w:r w:rsidR="00213C91" w:rsidRPr="00092FB6">
              <w:rPr>
                <w:rFonts w:eastAsia="Arial"/>
                <w:b/>
                <w:bCs/>
                <w:i/>
                <w:iCs/>
                <w:sz w:val="27"/>
                <w:szCs w:val="27"/>
              </w:rPr>
              <w:t xml:space="preserve"> 25, </w:t>
            </w:r>
            <w:r w:rsidR="007D16C1" w:rsidRPr="00092FB6">
              <w:rPr>
                <w:rFonts w:eastAsia="Arial"/>
                <w:b/>
                <w:bCs/>
                <w:i/>
                <w:iCs/>
                <w:sz w:val="27"/>
                <w:szCs w:val="27"/>
              </w:rPr>
              <w:t xml:space="preserve">26, </w:t>
            </w:r>
            <w:r w:rsidR="00035EF1">
              <w:rPr>
                <w:rFonts w:eastAsia="Arial"/>
                <w:b/>
                <w:bCs/>
                <w:i/>
                <w:iCs/>
                <w:sz w:val="27"/>
                <w:szCs w:val="27"/>
              </w:rPr>
              <w:t xml:space="preserve">27, </w:t>
            </w:r>
            <w:r w:rsidR="00F879B1">
              <w:rPr>
                <w:rFonts w:eastAsia="Arial"/>
                <w:b/>
                <w:bCs/>
                <w:i/>
                <w:iCs/>
                <w:sz w:val="27"/>
                <w:szCs w:val="27"/>
              </w:rPr>
              <w:t xml:space="preserve">28, </w:t>
            </w:r>
            <w:r w:rsidR="00035EF1">
              <w:rPr>
                <w:rFonts w:eastAsia="Arial"/>
                <w:b/>
                <w:bCs/>
                <w:i/>
                <w:iCs/>
                <w:sz w:val="27"/>
                <w:szCs w:val="27"/>
              </w:rPr>
              <w:t>30,</w:t>
            </w:r>
            <w:r w:rsidR="0066116A">
              <w:rPr>
                <w:rFonts w:eastAsia="Arial"/>
                <w:b/>
                <w:bCs/>
                <w:i/>
                <w:iCs/>
                <w:sz w:val="27"/>
                <w:szCs w:val="27"/>
              </w:rPr>
              <w:t xml:space="preserve"> </w:t>
            </w:r>
            <w:r w:rsidR="00213C91" w:rsidRPr="00092FB6">
              <w:rPr>
                <w:rFonts w:eastAsia="Arial"/>
                <w:b/>
                <w:bCs/>
                <w:i/>
                <w:iCs/>
                <w:sz w:val="27"/>
                <w:szCs w:val="27"/>
              </w:rPr>
              <w:t>3</w:t>
            </w:r>
            <w:r w:rsidR="00035EF1">
              <w:rPr>
                <w:rFonts w:eastAsia="Arial"/>
                <w:b/>
                <w:bCs/>
                <w:i/>
                <w:iCs/>
                <w:sz w:val="27"/>
                <w:szCs w:val="27"/>
              </w:rPr>
              <w:t>1</w:t>
            </w:r>
            <w:r w:rsidR="00213C91" w:rsidRPr="00092FB6">
              <w:rPr>
                <w:rFonts w:eastAsia="Arial"/>
                <w:b/>
                <w:bCs/>
                <w:i/>
                <w:iCs/>
                <w:sz w:val="27"/>
                <w:szCs w:val="27"/>
              </w:rPr>
              <w:t>,</w:t>
            </w:r>
            <w:r w:rsidR="006C7AF3">
              <w:rPr>
                <w:rFonts w:eastAsia="Arial"/>
                <w:b/>
                <w:bCs/>
                <w:i/>
                <w:iCs/>
                <w:sz w:val="27"/>
                <w:szCs w:val="27"/>
              </w:rPr>
              <w:t xml:space="preserve"> </w:t>
            </w:r>
            <w:r w:rsidR="00213C91" w:rsidRPr="00092FB6">
              <w:rPr>
                <w:rFonts w:eastAsia="Arial"/>
                <w:b/>
                <w:bCs/>
                <w:i/>
                <w:iCs/>
                <w:sz w:val="27"/>
                <w:szCs w:val="27"/>
              </w:rPr>
              <w:t>3</w:t>
            </w:r>
            <w:r w:rsidR="00035EF1">
              <w:rPr>
                <w:rFonts w:eastAsia="Arial"/>
                <w:b/>
                <w:bCs/>
                <w:i/>
                <w:iCs/>
                <w:sz w:val="27"/>
                <w:szCs w:val="27"/>
              </w:rPr>
              <w:t>2</w:t>
            </w:r>
            <w:r w:rsidR="00213C91" w:rsidRPr="00092FB6">
              <w:rPr>
                <w:rFonts w:eastAsia="Arial"/>
                <w:b/>
                <w:bCs/>
                <w:i/>
                <w:iCs/>
                <w:sz w:val="27"/>
                <w:szCs w:val="27"/>
              </w:rPr>
              <w:t>,</w:t>
            </w:r>
            <w:r w:rsidR="005127F1">
              <w:rPr>
                <w:rFonts w:eastAsia="Arial"/>
                <w:b/>
                <w:bCs/>
                <w:i/>
                <w:iCs/>
                <w:sz w:val="27"/>
                <w:szCs w:val="27"/>
              </w:rPr>
              <w:t xml:space="preserve"> 33,</w:t>
            </w:r>
            <w:r w:rsidR="00213C91" w:rsidRPr="00092FB6">
              <w:rPr>
                <w:rFonts w:eastAsia="Arial"/>
                <w:b/>
                <w:bCs/>
                <w:i/>
                <w:iCs/>
                <w:sz w:val="27"/>
                <w:szCs w:val="27"/>
              </w:rPr>
              <w:t xml:space="preserve"> </w:t>
            </w:r>
            <w:r w:rsidR="00035EF1">
              <w:rPr>
                <w:rFonts w:eastAsia="Arial"/>
                <w:b/>
                <w:bCs/>
                <w:i/>
                <w:iCs/>
                <w:sz w:val="27"/>
                <w:szCs w:val="27"/>
              </w:rPr>
              <w:t>34</w:t>
            </w:r>
            <w:r w:rsidR="0060736F">
              <w:rPr>
                <w:rFonts w:eastAsia="Arial"/>
                <w:b/>
                <w:bCs/>
                <w:i/>
                <w:iCs/>
                <w:sz w:val="27"/>
                <w:szCs w:val="27"/>
              </w:rPr>
              <w:t xml:space="preserve"> (</w:t>
            </w:r>
            <w:r w:rsidR="0057315D">
              <w:rPr>
                <w:rFonts w:eastAsia="Arial"/>
                <w:b/>
                <w:bCs/>
                <w:i/>
                <w:iCs/>
                <w:sz w:val="27"/>
                <w:szCs w:val="27"/>
              </w:rPr>
              <w:t xml:space="preserve">исключительно </w:t>
            </w:r>
            <w:r w:rsidR="0060736F">
              <w:rPr>
                <w:rFonts w:eastAsia="Arial"/>
                <w:b/>
                <w:bCs/>
                <w:i/>
                <w:iCs/>
                <w:sz w:val="27"/>
                <w:szCs w:val="27"/>
              </w:rPr>
              <w:t xml:space="preserve">в отношении территории, используемой и пригодной для использования </w:t>
            </w:r>
            <w:r w:rsidR="009039B0">
              <w:rPr>
                <w:rFonts w:eastAsia="Arial"/>
                <w:b/>
                <w:bCs/>
                <w:i/>
                <w:iCs/>
                <w:sz w:val="27"/>
                <w:szCs w:val="27"/>
              </w:rPr>
              <w:t>в целях</w:t>
            </w:r>
            <w:r w:rsidR="0060736F">
              <w:rPr>
                <w:rFonts w:eastAsia="Arial"/>
                <w:b/>
                <w:bCs/>
                <w:i/>
                <w:iCs/>
                <w:sz w:val="27"/>
                <w:szCs w:val="27"/>
              </w:rPr>
              <w:t xml:space="preserve"> ведения садоводства</w:t>
            </w:r>
            <w:r w:rsidR="00984AC3">
              <w:rPr>
                <w:rFonts w:eastAsia="Arial"/>
                <w:b/>
                <w:bCs/>
                <w:i/>
                <w:iCs/>
                <w:sz w:val="27"/>
                <w:szCs w:val="27"/>
              </w:rPr>
              <w:t xml:space="preserve">, </w:t>
            </w:r>
            <w:r w:rsidR="009039B0">
              <w:rPr>
                <w:rFonts w:eastAsia="Arial"/>
                <w:b/>
                <w:bCs/>
                <w:i/>
                <w:iCs/>
                <w:sz w:val="27"/>
                <w:szCs w:val="27"/>
              </w:rPr>
              <w:t>на основании</w:t>
            </w:r>
            <w:r w:rsidR="00984AC3">
              <w:rPr>
                <w:rFonts w:eastAsia="Arial"/>
                <w:b/>
                <w:bCs/>
                <w:i/>
                <w:iCs/>
                <w:sz w:val="27"/>
                <w:szCs w:val="27"/>
              </w:rPr>
              <w:t xml:space="preserve"> ст. 35 Конституции Российской Федерации, гарантирующей </w:t>
            </w:r>
            <w:r w:rsidR="009039B0">
              <w:rPr>
                <w:rFonts w:eastAsia="Arial"/>
                <w:b/>
                <w:bCs/>
                <w:i/>
                <w:iCs/>
                <w:sz w:val="27"/>
                <w:szCs w:val="27"/>
              </w:rPr>
              <w:t>охрану права частной собственности</w:t>
            </w:r>
            <w:r w:rsidR="0060736F">
              <w:rPr>
                <w:rFonts w:eastAsia="Arial"/>
                <w:b/>
                <w:bCs/>
                <w:i/>
                <w:iCs/>
                <w:sz w:val="27"/>
                <w:szCs w:val="27"/>
              </w:rPr>
              <w:t>)</w:t>
            </w:r>
            <w:r w:rsidR="00035EF1">
              <w:rPr>
                <w:rFonts w:eastAsia="Arial"/>
                <w:b/>
                <w:bCs/>
                <w:i/>
                <w:iCs/>
                <w:sz w:val="27"/>
                <w:szCs w:val="27"/>
              </w:rPr>
              <w:t>, 35,</w:t>
            </w:r>
            <w:r w:rsidR="006F7E4F">
              <w:rPr>
                <w:rFonts w:eastAsia="Arial"/>
                <w:b/>
                <w:bCs/>
                <w:i/>
                <w:iCs/>
                <w:sz w:val="27"/>
                <w:szCs w:val="27"/>
              </w:rPr>
              <w:t xml:space="preserve"> </w:t>
            </w:r>
            <w:r w:rsidR="00944019">
              <w:rPr>
                <w:rFonts w:eastAsia="Arial"/>
                <w:b/>
                <w:bCs/>
                <w:i/>
                <w:iCs/>
                <w:sz w:val="27"/>
                <w:szCs w:val="27"/>
              </w:rPr>
              <w:t>36,</w:t>
            </w:r>
            <w:r w:rsidR="006F7E4F">
              <w:rPr>
                <w:rFonts w:eastAsia="Arial"/>
                <w:b/>
                <w:bCs/>
                <w:i/>
                <w:iCs/>
                <w:sz w:val="27"/>
                <w:szCs w:val="27"/>
              </w:rPr>
              <w:t xml:space="preserve"> </w:t>
            </w:r>
            <w:r w:rsidR="004D4B0D" w:rsidRPr="001B1761">
              <w:rPr>
                <w:rFonts w:eastAsia="Arial"/>
                <w:sz w:val="27"/>
                <w:szCs w:val="27"/>
              </w:rPr>
              <w:t>на основании</w:t>
            </w:r>
            <w:r w:rsidR="004D4B0D" w:rsidRPr="00092FB6">
              <w:rPr>
                <w:rFonts w:eastAsia="Arial"/>
                <w:sz w:val="27"/>
                <w:szCs w:val="27"/>
              </w:rPr>
              <w:t xml:space="preserve"> ч. </w:t>
            </w:r>
            <w:r w:rsidR="003A2EB0">
              <w:rPr>
                <w:rFonts w:eastAsia="Arial"/>
                <w:sz w:val="27"/>
                <w:szCs w:val="27"/>
              </w:rPr>
              <w:t xml:space="preserve">5 </w:t>
            </w:r>
            <w:r w:rsidR="004D4B0D" w:rsidRPr="00092FB6">
              <w:rPr>
                <w:rFonts w:eastAsia="Arial"/>
                <w:sz w:val="27"/>
                <w:szCs w:val="27"/>
              </w:rPr>
              <w:t>ст. 23, ч. 10 ст. 24 Градостроительного кодекса Российской Федерации</w:t>
            </w:r>
            <w:r w:rsidRPr="00092FB6">
              <w:rPr>
                <w:rFonts w:eastAsia="Arial"/>
                <w:sz w:val="27"/>
                <w:szCs w:val="27"/>
              </w:rPr>
              <w:t xml:space="preserve">. </w:t>
            </w:r>
            <w:r w:rsidR="004D4B0D" w:rsidRPr="00092FB6">
              <w:rPr>
                <w:rFonts w:eastAsia="Arial"/>
                <w:sz w:val="27"/>
                <w:szCs w:val="27"/>
              </w:rPr>
              <w:t>Предложения не противоречат требованиям законодательства о градостроительной деятельности, нормативных правовых актов Кемеровской области, муниципальных правовых актов.</w:t>
            </w:r>
          </w:p>
          <w:p w:rsidR="004D4B0D" w:rsidRPr="00092FB6" w:rsidRDefault="004D4B0D">
            <w:pPr>
              <w:autoSpaceDE w:val="0"/>
              <w:jc w:val="both"/>
              <w:rPr>
                <w:rFonts w:eastAsia="Arial"/>
                <w:sz w:val="27"/>
                <w:szCs w:val="27"/>
              </w:rPr>
            </w:pPr>
            <w:r w:rsidRPr="00092FB6">
              <w:rPr>
                <w:rFonts w:eastAsia="Arial"/>
                <w:i/>
                <w:iCs/>
                <w:sz w:val="27"/>
                <w:szCs w:val="27"/>
              </w:rPr>
              <w:t>Изменения, согласно указанным предложениям, вносятся в проект.</w:t>
            </w:r>
          </w:p>
          <w:p w:rsidR="00C87075" w:rsidRDefault="004D4B0D">
            <w:pPr>
              <w:autoSpaceDE w:val="0"/>
              <w:jc w:val="both"/>
              <w:rPr>
                <w:rFonts w:eastAsia="Arial"/>
                <w:b/>
                <w:bCs/>
                <w:i/>
                <w:iCs/>
                <w:sz w:val="27"/>
                <w:szCs w:val="27"/>
              </w:rPr>
            </w:pPr>
            <w:r w:rsidRPr="00092FB6">
              <w:rPr>
                <w:rFonts w:eastAsia="Arial"/>
                <w:sz w:val="27"/>
                <w:szCs w:val="27"/>
                <w:lang w:val="en-US"/>
              </w:rPr>
              <w:t>IV</w:t>
            </w:r>
            <w:r w:rsidRPr="00092FB6">
              <w:rPr>
                <w:rFonts w:eastAsia="Arial"/>
                <w:sz w:val="27"/>
                <w:szCs w:val="27"/>
              </w:rPr>
              <w:t>.</w:t>
            </w:r>
            <w:r w:rsidR="00453CC8" w:rsidRPr="00092FB6">
              <w:rPr>
                <w:rFonts w:eastAsia="Arial"/>
                <w:sz w:val="27"/>
                <w:szCs w:val="27"/>
              </w:rPr>
              <w:t>2</w:t>
            </w:r>
            <w:r w:rsidRPr="00092FB6">
              <w:rPr>
                <w:rFonts w:eastAsia="Arial"/>
                <w:sz w:val="27"/>
                <w:szCs w:val="27"/>
              </w:rPr>
              <w:t xml:space="preserve">. Комиссия пришла к выводу о </w:t>
            </w:r>
            <w:r w:rsidRPr="00092FB6">
              <w:rPr>
                <w:rFonts w:eastAsia="Arial"/>
                <w:b/>
                <w:bCs/>
                <w:i/>
                <w:iCs/>
                <w:sz w:val="27"/>
                <w:szCs w:val="27"/>
              </w:rPr>
              <w:t>нецелесообразности учета предложений:</w:t>
            </w:r>
          </w:p>
          <w:p w:rsidR="004A55A5" w:rsidRDefault="004A55A5" w:rsidP="004A55A5">
            <w:pPr>
              <w:jc w:val="both"/>
              <w:rPr>
                <w:rFonts w:eastAsia="Arial"/>
                <w:b/>
                <w:bCs/>
                <w:i/>
                <w:iCs/>
                <w:sz w:val="27"/>
                <w:szCs w:val="27"/>
              </w:rPr>
            </w:pPr>
            <w:r w:rsidRPr="007F239C">
              <w:rPr>
                <w:rFonts w:eastAsia="Arial"/>
                <w:bCs/>
                <w:iCs/>
                <w:sz w:val="27"/>
                <w:szCs w:val="27"/>
                <w:lang w:eastAsia="ru-RU"/>
              </w:rPr>
              <w:t xml:space="preserve">- обозначенного в разделе III настоящего заключения номером </w:t>
            </w:r>
            <w:r w:rsidRPr="00850214">
              <w:rPr>
                <w:rFonts w:eastAsia="Arial"/>
                <w:b/>
                <w:bCs/>
                <w:i/>
                <w:iCs/>
                <w:sz w:val="27"/>
                <w:szCs w:val="27"/>
                <w:lang w:eastAsia="ru-RU"/>
              </w:rPr>
              <w:t>3</w:t>
            </w:r>
            <w:r w:rsidRPr="007F239C">
              <w:rPr>
                <w:rFonts w:eastAsia="Arial"/>
                <w:b/>
                <w:bCs/>
                <w:i/>
                <w:iCs/>
                <w:sz w:val="27"/>
                <w:szCs w:val="27"/>
                <w:lang w:eastAsia="ru-RU"/>
              </w:rPr>
              <w:t>,</w:t>
            </w:r>
            <w:r>
              <w:rPr>
                <w:rFonts w:eastAsia="Arial"/>
                <w:b/>
                <w:bCs/>
                <w:i/>
                <w:iCs/>
                <w:sz w:val="27"/>
                <w:szCs w:val="27"/>
                <w:lang w:eastAsia="ru-RU"/>
              </w:rPr>
              <w:t xml:space="preserve"> </w:t>
            </w:r>
            <w:r>
              <w:rPr>
                <w:rFonts w:eastAsia="Arial"/>
                <w:bCs/>
                <w:iCs/>
                <w:sz w:val="27"/>
                <w:szCs w:val="27"/>
                <w:lang w:eastAsia="ru-RU"/>
              </w:rPr>
              <w:t xml:space="preserve">поскольку рассматриваемая территория входит в границы земельного участка с кадастровым номером </w:t>
            </w:r>
            <w:r w:rsidRPr="00850214">
              <w:rPr>
                <w:rFonts w:eastAsia="Arial"/>
                <w:bCs/>
                <w:iCs/>
                <w:sz w:val="27"/>
                <w:szCs w:val="27"/>
                <w:lang w:eastAsia="ru-RU"/>
              </w:rPr>
              <w:t>42:04:0208002:705, который имеет вид разрешенного использования «земельные участки (территории) общего пользования». В силу ст. 85 Земельного кодекса Российской Федерации рассматриваемая территория является территорией общего пользования и не подлежит передаче в частную собственность</w:t>
            </w:r>
            <w:r>
              <w:rPr>
                <w:rFonts w:eastAsia="Arial"/>
                <w:bCs/>
                <w:iCs/>
                <w:sz w:val="27"/>
                <w:szCs w:val="27"/>
                <w:lang w:eastAsia="ru-RU"/>
              </w:rPr>
              <w:t>.</w:t>
            </w:r>
          </w:p>
          <w:p w:rsidR="002233C0" w:rsidRDefault="002A1E19" w:rsidP="00673F7F">
            <w:pPr>
              <w:jc w:val="both"/>
              <w:rPr>
                <w:rFonts w:eastAsia="Arial"/>
                <w:bCs/>
                <w:iCs/>
                <w:sz w:val="27"/>
                <w:szCs w:val="27"/>
                <w:lang w:eastAsia="ru-RU"/>
              </w:rPr>
            </w:pPr>
            <w:r w:rsidRPr="002A1E19">
              <w:rPr>
                <w:sz w:val="28"/>
                <w:szCs w:val="28"/>
                <w:lang w:eastAsia="ru-RU"/>
              </w:rPr>
              <w:t>- обозначенн</w:t>
            </w:r>
            <w:r w:rsidR="008E61CA">
              <w:rPr>
                <w:sz w:val="28"/>
                <w:szCs w:val="28"/>
                <w:lang w:eastAsia="ru-RU"/>
              </w:rPr>
              <w:t>ого</w:t>
            </w:r>
            <w:r w:rsidRPr="002A1E19">
              <w:rPr>
                <w:sz w:val="28"/>
                <w:szCs w:val="28"/>
                <w:lang w:eastAsia="ru-RU"/>
              </w:rPr>
              <w:t xml:space="preserve"> в разделе III настоящего заключения номер</w:t>
            </w:r>
            <w:r w:rsidR="008E61CA">
              <w:rPr>
                <w:sz w:val="28"/>
                <w:szCs w:val="28"/>
                <w:lang w:eastAsia="ru-RU"/>
              </w:rPr>
              <w:t>ом</w:t>
            </w:r>
            <w:r w:rsidRPr="002A1E19">
              <w:rPr>
                <w:sz w:val="28"/>
                <w:szCs w:val="28"/>
                <w:lang w:eastAsia="ru-RU"/>
              </w:rPr>
              <w:t xml:space="preserve"> </w:t>
            </w:r>
            <w:r w:rsidR="008E61CA">
              <w:rPr>
                <w:b/>
                <w:i/>
                <w:sz w:val="28"/>
                <w:szCs w:val="28"/>
                <w:lang w:eastAsia="ru-RU"/>
              </w:rPr>
              <w:t>5</w:t>
            </w:r>
            <w:r w:rsidR="00B47DFA">
              <w:rPr>
                <w:b/>
                <w:i/>
                <w:sz w:val="28"/>
                <w:szCs w:val="28"/>
                <w:lang w:eastAsia="ru-RU"/>
              </w:rPr>
              <w:t>,</w:t>
            </w:r>
            <w:r w:rsidR="005812EB">
              <w:rPr>
                <w:b/>
                <w:i/>
                <w:sz w:val="28"/>
                <w:szCs w:val="28"/>
                <w:lang w:eastAsia="ru-RU"/>
              </w:rPr>
              <w:t xml:space="preserve"> </w:t>
            </w:r>
            <w:r w:rsidR="00350200" w:rsidRPr="00EF5B7A">
              <w:rPr>
                <w:rFonts w:eastAsia="Arial"/>
                <w:bCs/>
                <w:iCs/>
                <w:sz w:val="27"/>
                <w:szCs w:val="27"/>
                <w:lang w:eastAsia="ru-RU"/>
              </w:rPr>
              <w:t xml:space="preserve">руководствуясь п. 9.2 «СП 42.13330.2016. Свод </w:t>
            </w:r>
            <w:r w:rsidR="00350200" w:rsidRPr="00EF5B7A">
              <w:rPr>
                <w:rFonts w:eastAsia="Arial"/>
                <w:bCs/>
                <w:iCs/>
                <w:sz w:val="27"/>
                <w:szCs w:val="27"/>
                <w:lang w:eastAsia="ru-RU"/>
              </w:rPr>
              <w:lastRenderedPageBreak/>
              <w:t>правил. Градостроительство. Планировка и застройка городских и сельских поселений. Актуализированная редакция СНиП 2.07.01-89*», утвержденного Приказом Минстроя России от 30.12.2016 № 1034/</w:t>
            </w:r>
            <w:proofErr w:type="spellStart"/>
            <w:r w:rsidR="00350200" w:rsidRPr="00EF5B7A">
              <w:rPr>
                <w:rFonts w:eastAsia="Arial"/>
                <w:bCs/>
                <w:iCs/>
                <w:sz w:val="27"/>
                <w:szCs w:val="27"/>
                <w:lang w:eastAsia="ru-RU"/>
              </w:rPr>
              <w:t>пр</w:t>
            </w:r>
            <w:proofErr w:type="spellEnd"/>
            <w:r w:rsidR="00350200" w:rsidRPr="00EF5B7A">
              <w:rPr>
                <w:rFonts w:eastAsia="Arial"/>
                <w:bCs/>
                <w:iCs/>
                <w:sz w:val="27"/>
                <w:szCs w:val="27"/>
                <w:lang w:eastAsia="ru-RU"/>
              </w:rPr>
              <w:t xml:space="preserve">, </w:t>
            </w:r>
            <w:r w:rsidR="002233C0">
              <w:rPr>
                <w:rFonts w:eastAsia="Arial"/>
                <w:bCs/>
                <w:iCs/>
                <w:sz w:val="27"/>
                <w:szCs w:val="27"/>
                <w:lang w:eastAsia="ru-RU"/>
              </w:rPr>
              <w:t>а также</w:t>
            </w:r>
            <w:r w:rsidR="00350200" w:rsidRPr="00EF5B7A">
              <w:rPr>
                <w:rFonts w:eastAsia="Arial"/>
                <w:bCs/>
                <w:iCs/>
                <w:sz w:val="27"/>
                <w:szCs w:val="27"/>
                <w:lang w:eastAsia="ru-RU"/>
              </w:rPr>
              <w:t xml:space="preserve"> </w:t>
            </w:r>
            <w:r w:rsidR="002233C0" w:rsidRPr="002233C0">
              <w:rPr>
                <w:rFonts w:eastAsia="Arial"/>
                <w:bCs/>
                <w:iCs/>
                <w:sz w:val="27"/>
                <w:szCs w:val="27"/>
                <w:lang w:eastAsia="ru-RU"/>
              </w:rPr>
              <w:t xml:space="preserve">на основании </w:t>
            </w:r>
            <w:proofErr w:type="spellStart"/>
            <w:r w:rsidR="002233C0" w:rsidRPr="002233C0">
              <w:rPr>
                <w:rFonts w:eastAsia="Arial"/>
                <w:bCs/>
                <w:iCs/>
                <w:sz w:val="27"/>
                <w:szCs w:val="27"/>
                <w:lang w:eastAsia="ru-RU"/>
              </w:rPr>
              <w:t>п.п</w:t>
            </w:r>
            <w:proofErr w:type="spellEnd"/>
            <w:r w:rsidR="002233C0" w:rsidRPr="002233C0">
              <w:rPr>
                <w:rFonts w:eastAsia="Arial"/>
                <w:bCs/>
                <w:iCs/>
                <w:sz w:val="27"/>
                <w:szCs w:val="27"/>
                <w:lang w:eastAsia="ru-RU"/>
              </w:rPr>
              <w:t>. 1, 2 ст. 2 Градостроительного кодекса Российской Федерации, поскольку данное предложение не отвечает принципу обеспечения сбалансированного учета экологических, экономических, социальных и иных факторов при осуществлении градостроительной деятельности.</w:t>
            </w:r>
            <w:r w:rsidR="002233C0">
              <w:rPr>
                <w:rFonts w:eastAsia="Arial"/>
                <w:bCs/>
                <w:iCs/>
                <w:sz w:val="27"/>
                <w:szCs w:val="27"/>
                <w:lang w:eastAsia="ru-RU"/>
              </w:rPr>
              <w:t xml:space="preserve"> </w:t>
            </w:r>
            <w:r w:rsidR="005812EB">
              <w:rPr>
                <w:rFonts w:eastAsia="Arial"/>
                <w:bCs/>
                <w:iCs/>
                <w:sz w:val="27"/>
                <w:szCs w:val="27"/>
                <w:lang w:eastAsia="ru-RU"/>
              </w:rPr>
              <w:t>Н</w:t>
            </w:r>
            <w:r w:rsidR="005812EB" w:rsidRPr="005812EB">
              <w:rPr>
                <w:rFonts w:eastAsia="Arial"/>
                <w:bCs/>
                <w:iCs/>
                <w:sz w:val="27"/>
                <w:szCs w:val="27"/>
                <w:lang w:eastAsia="ru-RU"/>
              </w:rPr>
              <w:t>а рассматриваемой территории находятся зеленые насаждения, подлежащие сохранению в целях улучшения экологической обстановки на территории города Кемерово</w:t>
            </w:r>
            <w:r w:rsidR="004A55A5">
              <w:rPr>
                <w:rFonts w:eastAsia="Arial"/>
                <w:bCs/>
                <w:iCs/>
                <w:sz w:val="27"/>
                <w:szCs w:val="27"/>
                <w:lang w:eastAsia="ru-RU"/>
              </w:rPr>
              <w:t>.</w:t>
            </w:r>
          </w:p>
          <w:p w:rsidR="004A55A5" w:rsidRDefault="004A55A5" w:rsidP="00673F7F">
            <w:pPr>
              <w:jc w:val="both"/>
              <w:rPr>
                <w:rFonts w:eastAsia="Arial"/>
                <w:bCs/>
                <w:iCs/>
                <w:sz w:val="27"/>
                <w:szCs w:val="27"/>
                <w:lang w:eastAsia="ru-RU"/>
              </w:rPr>
            </w:pPr>
            <w:r w:rsidRPr="004A55A5">
              <w:rPr>
                <w:rFonts w:eastAsia="Arial"/>
                <w:bCs/>
                <w:iCs/>
                <w:sz w:val="27"/>
                <w:szCs w:val="27"/>
                <w:lang w:eastAsia="ru-RU"/>
              </w:rPr>
              <w:t xml:space="preserve">- обозначенного в разделе III настоящего заключения номером </w:t>
            </w:r>
            <w:r w:rsidRPr="004A55A5">
              <w:rPr>
                <w:rFonts w:eastAsia="Arial"/>
                <w:b/>
                <w:bCs/>
                <w:i/>
                <w:iCs/>
                <w:sz w:val="27"/>
                <w:szCs w:val="27"/>
                <w:lang w:eastAsia="ru-RU"/>
              </w:rPr>
              <w:t>11,</w:t>
            </w:r>
            <w:r w:rsidRPr="004A55A5">
              <w:rPr>
                <w:rFonts w:eastAsia="Arial"/>
                <w:bCs/>
                <w:iCs/>
                <w:sz w:val="27"/>
                <w:szCs w:val="27"/>
                <w:lang w:eastAsia="ru-RU"/>
              </w:rPr>
              <w:t xml:space="preserve"> </w:t>
            </w:r>
            <w:r w:rsidR="009A3BDA" w:rsidRPr="009A3BDA">
              <w:rPr>
                <w:rFonts w:eastAsia="Arial"/>
                <w:bCs/>
                <w:iCs/>
                <w:sz w:val="27"/>
                <w:szCs w:val="27"/>
                <w:lang w:eastAsia="ru-RU"/>
              </w:rPr>
              <w:t xml:space="preserve">поскольку расстояние до ближайшей жилой зоны не соответствует размерам санитарно-защитной зоны, предусмотренным </w:t>
            </w:r>
            <w:proofErr w:type="spellStart"/>
            <w:r w:rsidR="009A3BDA" w:rsidRPr="009A3BDA">
              <w:rPr>
                <w:rFonts w:eastAsia="Arial"/>
                <w:bCs/>
                <w:iCs/>
                <w:sz w:val="27"/>
                <w:szCs w:val="27"/>
                <w:lang w:eastAsia="ru-RU"/>
              </w:rPr>
              <w:t>СанПИН</w:t>
            </w:r>
            <w:proofErr w:type="spellEnd"/>
            <w:r w:rsidR="009A3BDA" w:rsidRPr="009A3BDA">
              <w:rPr>
                <w:rFonts w:eastAsia="Arial"/>
                <w:bCs/>
                <w:iCs/>
                <w:sz w:val="27"/>
                <w:szCs w:val="27"/>
                <w:lang w:eastAsia="ru-RU"/>
              </w:rPr>
              <w:t xml:space="preserve"> 2.2.1/2.1.1.1200-03 «Санитарно-защитные зоны и санитарная классификация предприятий, сооружений и иных объектов», введенными в действие Постановлением Главного государственного санитарного врача Российской Федерации от 25.09.2007 № 74</w:t>
            </w:r>
            <w:r w:rsidR="009A3BDA">
              <w:rPr>
                <w:rFonts w:eastAsia="Arial"/>
                <w:bCs/>
                <w:iCs/>
                <w:sz w:val="27"/>
                <w:szCs w:val="27"/>
                <w:lang w:eastAsia="ru-RU"/>
              </w:rPr>
              <w:t>.</w:t>
            </w:r>
          </w:p>
          <w:p w:rsidR="002233C0" w:rsidRDefault="00854F49" w:rsidP="00673F7F">
            <w:pPr>
              <w:jc w:val="both"/>
              <w:rPr>
                <w:rFonts w:eastAsia="Arial"/>
                <w:bCs/>
                <w:iCs/>
                <w:sz w:val="27"/>
                <w:szCs w:val="27"/>
                <w:lang w:eastAsia="ru-RU"/>
              </w:rPr>
            </w:pPr>
            <w:r w:rsidRPr="00854F49">
              <w:rPr>
                <w:rFonts w:eastAsia="Arial"/>
                <w:bCs/>
                <w:iCs/>
                <w:sz w:val="27"/>
                <w:szCs w:val="27"/>
                <w:lang w:eastAsia="ru-RU"/>
              </w:rPr>
              <w:t xml:space="preserve">- обозначенного в разделе III настоящего заключения номером </w:t>
            </w:r>
            <w:r w:rsidR="00475D63">
              <w:rPr>
                <w:rFonts w:eastAsia="Arial"/>
                <w:b/>
                <w:bCs/>
                <w:i/>
                <w:iCs/>
                <w:sz w:val="27"/>
                <w:szCs w:val="27"/>
                <w:lang w:eastAsia="ru-RU"/>
              </w:rPr>
              <w:t>14</w:t>
            </w:r>
            <w:r w:rsidRPr="00854F49">
              <w:rPr>
                <w:rFonts w:eastAsia="Arial"/>
                <w:b/>
                <w:bCs/>
                <w:i/>
                <w:iCs/>
                <w:sz w:val="27"/>
                <w:szCs w:val="27"/>
                <w:lang w:eastAsia="ru-RU"/>
              </w:rPr>
              <w:t>,</w:t>
            </w:r>
            <w:r>
              <w:rPr>
                <w:rFonts w:eastAsia="Arial"/>
                <w:b/>
                <w:bCs/>
                <w:i/>
                <w:iCs/>
                <w:sz w:val="27"/>
                <w:szCs w:val="27"/>
                <w:lang w:eastAsia="ru-RU"/>
              </w:rPr>
              <w:t xml:space="preserve"> </w:t>
            </w:r>
            <w:r>
              <w:rPr>
                <w:rFonts w:eastAsia="Arial"/>
                <w:bCs/>
                <w:iCs/>
                <w:sz w:val="27"/>
                <w:szCs w:val="27"/>
                <w:lang w:eastAsia="ru-RU"/>
              </w:rPr>
              <w:t>так как рассматриваемая территория в соответствии с п</w:t>
            </w:r>
            <w:r w:rsidRPr="00854F49">
              <w:rPr>
                <w:rFonts w:eastAsia="Arial"/>
                <w:bCs/>
                <w:iCs/>
                <w:sz w:val="27"/>
                <w:szCs w:val="27"/>
                <w:lang w:eastAsia="ru-RU"/>
              </w:rPr>
              <w:t>остановление</w:t>
            </w:r>
            <w:r>
              <w:rPr>
                <w:rFonts w:eastAsia="Arial"/>
                <w:bCs/>
                <w:iCs/>
                <w:sz w:val="27"/>
                <w:szCs w:val="27"/>
                <w:lang w:eastAsia="ru-RU"/>
              </w:rPr>
              <w:t>м</w:t>
            </w:r>
            <w:r w:rsidRPr="00854F49">
              <w:rPr>
                <w:rFonts w:eastAsia="Arial"/>
                <w:bCs/>
                <w:iCs/>
                <w:sz w:val="27"/>
                <w:szCs w:val="27"/>
                <w:lang w:eastAsia="ru-RU"/>
              </w:rPr>
              <w:t xml:space="preserve"> Правительства РФ от 24.02.2009 </w:t>
            </w:r>
            <w:r>
              <w:rPr>
                <w:rFonts w:eastAsia="Arial"/>
                <w:bCs/>
                <w:iCs/>
                <w:sz w:val="27"/>
                <w:szCs w:val="27"/>
                <w:lang w:eastAsia="ru-RU"/>
              </w:rPr>
              <w:t>№</w:t>
            </w:r>
            <w:r w:rsidRPr="00854F49">
              <w:rPr>
                <w:rFonts w:eastAsia="Arial"/>
                <w:bCs/>
                <w:iCs/>
                <w:sz w:val="27"/>
                <w:szCs w:val="27"/>
                <w:lang w:eastAsia="ru-RU"/>
              </w:rPr>
              <w:t xml:space="preserve"> 160</w:t>
            </w:r>
            <w:r>
              <w:rPr>
                <w:rFonts w:eastAsia="Arial"/>
                <w:bCs/>
                <w:iCs/>
                <w:sz w:val="27"/>
                <w:szCs w:val="27"/>
                <w:lang w:eastAsia="ru-RU"/>
              </w:rPr>
              <w:t xml:space="preserve"> «</w:t>
            </w:r>
            <w:r w:rsidRPr="00854F49">
              <w:rPr>
                <w:rFonts w:eastAsia="Arial"/>
                <w:bCs/>
                <w:iCs/>
                <w:sz w:val="27"/>
                <w:szCs w:val="27"/>
                <w:lang w:eastAsia="ru-RU"/>
              </w:rPr>
              <w:t>О порядке установления охранных зон объектов электросетевого хозяйства и особых условий использования земельных участков, расположенных в границах таких зон</w:t>
            </w:r>
            <w:r>
              <w:rPr>
                <w:rFonts w:eastAsia="Arial"/>
                <w:bCs/>
                <w:iCs/>
                <w:sz w:val="27"/>
                <w:szCs w:val="27"/>
                <w:lang w:eastAsia="ru-RU"/>
              </w:rPr>
              <w:t xml:space="preserve">» находится в границах охранной зоны линии электропередач </w:t>
            </w:r>
            <w:r w:rsidR="00475D63" w:rsidRPr="00475D63">
              <w:rPr>
                <w:rFonts w:eastAsia="Arial"/>
                <w:bCs/>
                <w:iCs/>
                <w:sz w:val="27"/>
                <w:szCs w:val="27"/>
                <w:lang w:eastAsia="ru-RU"/>
              </w:rPr>
              <w:t>(реестровый номер 42:24-6.17)</w:t>
            </w:r>
            <w:r w:rsidR="00DB0B32">
              <w:rPr>
                <w:rFonts w:eastAsia="Arial"/>
                <w:bCs/>
                <w:iCs/>
                <w:sz w:val="27"/>
                <w:szCs w:val="27"/>
                <w:lang w:eastAsia="ru-RU"/>
              </w:rPr>
              <w:t>.</w:t>
            </w:r>
          </w:p>
          <w:p w:rsidR="00DB0B32" w:rsidRPr="00DB0B32" w:rsidRDefault="00DB0B32" w:rsidP="00673F7F">
            <w:pPr>
              <w:jc w:val="both"/>
              <w:rPr>
                <w:rFonts w:eastAsia="Arial"/>
                <w:bCs/>
                <w:iCs/>
                <w:sz w:val="27"/>
                <w:szCs w:val="27"/>
                <w:lang w:eastAsia="ru-RU"/>
              </w:rPr>
            </w:pPr>
            <w:r w:rsidRPr="00DB0B32">
              <w:rPr>
                <w:rFonts w:eastAsia="Arial"/>
                <w:bCs/>
                <w:iCs/>
                <w:sz w:val="27"/>
                <w:szCs w:val="27"/>
                <w:lang w:eastAsia="ru-RU"/>
              </w:rPr>
              <w:t xml:space="preserve">- обозначенного в разделе III настоящего заключения номером </w:t>
            </w:r>
            <w:r w:rsidRPr="00DB0B32">
              <w:rPr>
                <w:rFonts w:eastAsia="Arial"/>
                <w:b/>
                <w:bCs/>
                <w:i/>
                <w:iCs/>
                <w:sz w:val="27"/>
                <w:szCs w:val="27"/>
                <w:lang w:eastAsia="ru-RU"/>
              </w:rPr>
              <w:t>29,</w:t>
            </w:r>
            <w:r>
              <w:rPr>
                <w:rFonts w:eastAsia="Arial"/>
                <w:b/>
                <w:bCs/>
                <w:i/>
                <w:iCs/>
                <w:sz w:val="27"/>
                <w:szCs w:val="27"/>
                <w:lang w:eastAsia="ru-RU"/>
              </w:rPr>
              <w:t xml:space="preserve"> </w:t>
            </w:r>
            <w:r>
              <w:rPr>
                <w:rFonts w:eastAsia="Arial"/>
                <w:bCs/>
                <w:iCs/>
                <w:sz w:val="27"/>
                <w:szCs w:val="27"/>
                <w:lang w:eastAsia="ru-RU"/>
              </w:rPr>
              <w:t>так как рассматриваемый земельный участок фактически находится в границах сквера имени Героя Советского Союза Юрия Двужильного и Героя России Веры Волошиной.</w:t>
            </w:r>
          </w:p>
          <w:p w:rsidR="00E63B7E" w:rsidRDefault="00E63B7E" w:rsidP="00E63B7E">
            <w:pPr>
              <w:jc w:val="both"/>
              <w:rPr>
                <w:rFonts w:eastAsia="Arial"/>
                <w:bCs/>
                <w:iCs/>
                <w:sz w:val="27"/>
                <w:szCs w:val="27"/>
                <w:lang w:eastAsia="ru-RU"/>
              </w:rPr>
            </w:pPr>
            <w:r w:rsidRPr="00E63B7E">
              <w:rPr>
                <w:rFonts w:eastAsia="Arial"/>
                <w:bCs/>
                <w:iCs/>
                <w:sz w:val="27"/>
                <w:szCs w:val="27"/>
                <w:lang w:eastAsia="ru-RU"/>
              </w:rPr>
              <w:t>- обозначенного в разделе II</w:t>
            </w:r>
            <w:r w:rsidR="007D4815">
              <w:rPr>
                <w:rFonts w:eastAsia="Arial"/>
                <w:bCs/>
                <w:iCs/>
                <w:sz w:val="27"/>
                <w:szCs w:val="27"/>
                <w:lang w:eastAsia="ru-RU"/>
              </w:rPr>
              <w:t>I настоящего заключения номером</w:t>
            </w:r>
            <w:r w:rsidR="009039B0">
              <w:rPr>
                <w:rFonts w:eastAsia="Arial"/>
                <w:b/>
                <w:bCs/>
                <w:i/>
                <w:iCs/>
                <w:sz w:val="27"/>
                <w:szCs w:val="27"/>
                <w:lang w:eastAsia="ru-RU"/>
              </w:rPr>
              <w:t xml:space="preserve"> 34 (в о</w:t>
            </w:r>
            <w:r w:rsidR="00C95A6C">
              <w:rPr>
                <w:rFonts w:eastAsia="Arial"/>
                <w:b/>
                <w:bCs/>
                <w:i/>
                <w:iCs/>
                <w:sz w:val="27"/>
                <w:szCs w:val="27"/>
                <w:lang w:eastAsia="ru-RU"/>
              </w:rPr>
              <w:t xml:space="preserve">тношении </w:t>
            </w:r>
            <w:r w:rsidR="006757C5">
              <w:rPr>
                <w:rFonts w:eastAsia="Arial"/>
                <w:b/>
                <w:bCs/>
                <w:i/>
                <w:iCs/>
                <w:sz w:val="27"/>
                <w:szCs w:val="27"/>
                <w:lang w:eastAsia="ru-RU"/>
              </w:rPr>
              <w:t>территории</w:t>
            </w:r>
            <w:r w:rsidR="00C95A6C">
              <w:rPr>
                <w:rFonts w:eastAsia="Arial"/>
                <w:b/>
                <w:bCs/>
                <w:i/>
                <w:iCs/>
                <w:sz w:val="27"/>
                <w:szCs w:val="27"/>
                <w:lang w:eastAsia="ru-RU"/>
              </w:rPr>
              <w:t>, занят</w:t>
            </w:r>
            <w:r w:rsidR="006757C5">
              <w:rPr>
                <w:rFonts w:eastAsia="Arial"/>
                <w:b/>
                <w:bCs/>
                <w:i/>
                <w:iCs/>
                <w:sz w:val="27"/>
                <w:szCs w:val="27"/>
                <w:lang w:eastAsia="ru-RU"/>
              </w:rPr>
              <w:t>ой</w:t>
            </w:r>
            <w:r w:rsidR="00C95A6C">
              <w:rPr>
                <w:rFonts w:eastAsia="Arial"/>
                <w:b/>
                <w:bCs/>
                <w:i/>
                <w:iCs/>
                <w:sz w:val="27"/>
                <w:szCs w:val="27"/>
                <w:lang w:eastAsia="ru-RU"/>
              </w:rPr>
              <w:t xml:space="preserve"> лесным</w:t>
            </w:r>
            <w:r w:rsidR="009039B0">
              <w:rPr>
                <w:rFonts w:eastAsia="Arial"/>
                <w:b/>
                <w:bCs/>
                <w:i/>
                <w:iCs/>
                <w:sz w:val="27"/>
                <w:szCs w:val="27"/>
                <w:lang w:eastAsia="ru-RU"/>
              </w:rPr>
              <w:t xml:space="preserve"> </w:t>
            </w:r>
            <w:r w:rsidR="00C95A6C">
              <w:rPr>
                <w:rFonts w:eastAsia="Arial"/>
                <w:b/>
                <w:bCs/>
                <w:i/>
                <w:iCs/>
                <w:sz w:val="27"/>
                <w:szCs w:val="27"/>
                <w:lang w:eastAsia="ru-RU"/>
              </w:rPr>
              <w:t>массивом</w:t>
            </w:r>
            <w:r w:rsidR="009039B0">
              <w:rPr>
                <w:rFonts w:eastAsia="Arial"/>
                <w:b/>
                <w:bCs/>
                <w:i/>
                <w:iCs/>
                <w:sz w:val="27"/>
                <w:szCs w:val="27"/>
                <w:lang w:eastAsia="ru-RU"/>
              </w:rPr>
              <w:t>)</w:t>
            </w:r>
            <w:r>
              <w:rPr>
                <w:rFonts w:eastAsia="Arial"/>
                <w:b/>
                <w:bCs/>
                <w:i/>
                <w:iCs/>
                <w:sz w:val="27"/>
                <w:szCs w:val="27"/>
                <w:lang w:eastAsia="ru-RU"/>
              </w:rPr>
              <w:t xml:space="preserve"> </w:t>
            </w:r>
            <w:r>
              <w:rPr>
                <w:rFonts w:eastAsia="Arial"/>
                <w:bCs/>
                <w:iCs/>
                <w:sz w:val="27"/>
                <w:szCs w:val="27"/>
                <w:lang w:eastAsia="ru-RU"/>
              </w:rPr>
              <w:t>в соответствии с положениями ст. 116 Лесного кодекса Российской Федерации и</w:t>
            </w:r>
            <w:r w:rsidRPr="00E63B7E">
              <w:rPr>
                <w:rFonts w:eastAsia="Arial"/>
                <w:bCs/>
                <w:iCs/>
                <w:sz w:val="27"/>
                <w:szCs w:val="27"/>
                <w:lang w:eastAsia="ru-RU"/>
              </w:rPr>
              <w:t>зменение границ земель, на которых располагаются городские леса, которое может привести к уменьшению их площади, не допускается.</w:t>
            </w:r>
          </w:p>
          <w:p w:rsidR="001867AD" w:rsidRDefault="00E92AEF" w:rsidP="00673F7F">
            <w:pPr>
              <w:jc w:val="both"/>
              <w:rPr>
                <w:rFonts w:eastAsia="Arial"/>
                <w:i/>
                <w:iCs/>
                <w:sz w:val="27"/>
                <w:szCs w:val="27"/>
              </w:rPr>
            </w:pPr>
            <w:r w:rsidRPr="00092FB6">
              <w:rPr>
                <w:rFonts w:eastAsia="Arial"/>
                <w:i/>
                <w:iCs/>
                <w:sz w:val="27"/>
                <w:szCs w:val="27"/>
              </w:rPr>
              <w:t>Изменения, согласно указанным пре</w:t>
            </w:r>
            <w:r w:rsidR="005B5DF4" w:rsidRPr="00092FB6">
              <w:rPr>
                <w:rFonts w:eastAsia="Arial"/>
                <w:i/>
                <w:iCs/>
                <w:sz w:val="27"/>
                <w:szCs w:val="27"/>
              </w:rPr>
              <w:t>дложениям, не вносятся в проект.</w:t>
            </w:r>
          </w:p>
          <w:p w:rsidR="00EB2722" w:rsidRDefault="00EB2722">
            <w:pPr>
              <w:autoSpaceDE w:val="0"/>
              <w:jc w:val="both"/>
              <w:rPr>
                <w:sz w:val="27"/>
                <w:szCs w:val="27"/>
                <w:lang w:eastAsia="ru-RU"/>
              </w:rPr>
            </w:pPr>
            <w:r w:rsidRPr="00EB2722">
              <w:rPr>
                <w:sz w:val="27"/>
                <w:szCs w:val="27"/>
                <w:lang w:eastAsia="ru-RU"/>
              </w:rPr>
              <w:t>IV.3. Комиссия пришла к выводу о целесообразности учета замечаний</w:t>
            </w:r>
            <w:r w:rsidR="00702B9F">
              <w:rPr>
                <w:sz w:val="27"/>
                <w:szCs w:val="27"/>
                <w:lang w:eastAsia="ru-RU"/>
              </w:rPr>
              <w:t xml:space="preserve"> участников собрания публичных слушаний</w:t>
            </w:r>
            <w:r w:rsidRPr="00EB2722">
              <w:rPr>
                <w:sz w:val="27"/>
                <w:szCs w:val="27"/>
                <w:lang w:eastAsia="ru-RU"/>
              </w:rPr>
              <w:t xml:space="preserve">, обозначенных в разделе III настоящего заключения </w:t>
            </w:r>
            <w:r w:rsidRPr="00EE725B">
              <w:rPr>
                <w:sz w:val="27"/>
                <w:szCs w:val="27"/>
                <w:lang w:eastAsia="ru-RU"/>
              </w:rPr>
              <w:t>номерами</w:t>
            </w:r>
            <w:r w:rsidR="00A86FD5" w:rsidRPr="00EE725B">
              <w:rPr>
                <w:sz w:val="27"/>
                <w:szCs w:val="27"/>
                <w:lang w:eastAsia="ru-RU"/>
              </w:rPr>
              <w:t xml:space="preserve"> </w:t>
            </w:r>
            <w:r w:rsidR="005515D2">
              <w:rPr>
                <w:sz w:val="27"/>
                <w:szCs w:val="27"/>
                <w:lang w:eastAsia="ru-RU"/>
              </w:rPr>
              <w:t>1, и 3 (в части)</w:t>
            </w:r>
            <w:r w:rsidR="00BA24D4" w:rsidRPr="00EE725B">
              <w:rPr>
                <w:sz w:val="27"/>
                <w:szCs w:val="27"/>
                <w:lang w:eastAsia="ru-RU"/>
              </w:rPr>
              <w:t xml:space="preserve"> </w:t>
            </w:r>
            <w:r w:rsidR="00BA24D4">
              <w:rPr>
                <w:sz w:val="27"/>
                <w:szCs w:val="27"/>
                <w:lang w:eastAsia="ru-RU"/>
              </w:rPr>
              <w:t>по вышеприведенным основаниям.</w:t>
            </w:r>
          </w:p>
          <w:p w:rsidR="0041304D" w:rsidRDefault="0041304D">
            <w:pPr>
              <w:autoSpaceDE w:val="0"/>
              <w:jc w:val="both"/>
              <w:rPr>
                <w:sz w:val="27"/>
                <w:szCs w:val="27"/>
                <w:lang w:eastAsia="ru-RU"/>
              </w:rPr>
            </w:pPr>
            <w:r w:rsidRPr="0041304D">
              <w:rPr>
                <w:sz w:val="27"/>
                <w:szCs w:val="27"/>
                <w:lang w:eastAsia="ru-RU"/>
              </w:rPr>
              <w:t>IV.</w:t>
            </w:r>
            <w:r>
              <w:rPr>
                <w:sz w:val="27"/>
                <w:szCs w:val="27"/>
                <w:lang w:eastAsia="ru-RU"/>
              </w:rPr>
              <w:t>4</w:t>
            </w:r>
            <w:r w:rsidRPr="0041304D">
              <w:rPr>
                <w:sz w:val="27"/>
                <w:szCs w:val="27"/>
                <w:lang w:eastAsia="ru-RU"/>
              </w:rPr>
              <w:t>.</w:t>
            </w:r>
            <w:r>
              <w:rPr>
                <w:sz w:val="27"/>
                <w:szCs w:val="27"/>
                <w:lang w:eastAsia="ru-RU"/>
              </w:rPr>
              <w:t xml:space="preserve"> </w:t>
            </w:r>
            <w:r w:rsidRPr="0041304D">
              <w:rPr>
                <w:sz w:val="27"/>
                <w:szCs w:val="27"/>
                <w:lang w:eastAsia="ru-RU"/>
              </w:rPr>
              <w:t xml:space="preserve">Комиссия пришла к выводу о </w:t>
            </w:r>
            <w:r>
              <w:rPr>
                <w:sz w:val="27"/>
                <w:szCs w:val="27"/>
                <w:lang w:eastAsia="ru-RU"/>
              </w:rPr>
              <w:t>не</w:t>
            </w:r>
            <w:r w:rsidRPr="0041304D">
              <w:rPr>
                <w:sz w:val="27"/>
                <w:szCs w:val="27"/>
                <w:lang w:eastAsia="ru-RU"/>
              </w:rPr>
              <w:t>целесообразности учета замечани</w:t>
            </w:r>
            <w:r>
              <w:rPr>
                <w:sz w:val="27"/>
                <w:szCs w:val="27"/>
                <w:lang w:eastAsia="ru-RU"/>
              </w:rPr>
              <w:t>я</w:t>
            </w:r>
            <w:r w:rsidRPr="0041304D">
              <w:rPr>
                <w:sz w:val="27"/>
                <w:szCs w:val="27"/>
                <w:lang w:eastAsia="ru-RU"/>
              </w:rPr>
              <w:t xml:space="preserve"> участников собрания публичных слушаний, </w:t>
            </w:r>
            <w:r w:rsidRPr="0041304D">
              <w:rPr>
                <w:sz w:val="27"/>
                <w:szCs w:val="27"/>
                <w:lang w:eastAsia="ru-RU"/>
              </w:rPr>
              <w:lastRenderedPageBreak/>
              <w:t>обозначенн</w:t>
            </w:r>
            <w:r>
              <w:rPr>
                <w:sz w:val="27"/>
                <w:szCs w:val="27"/>
                <w:lang w:eastAsia="ru-RU"/>
              </w:rPr>
              <w:t>ого</w:t>
            </w:r>
            <w:r w:rsidRPr="0041304D">
              <w:rPr>
                <w:sz w:val="27"/>
                <w:szCs w:val="27"/>
                <w:lang w:eastAsia="ru-RU"/>
              </w:rPr>
              <w:t xml:space="preserve"> в разделе III настоящего заключения номер</w:t>
            </w:r>
            <w:r>
              <w:rPr>
                <w:sz w:val="27"/>
                <w:szCs w:val="27"/>
                <w:lang w:eastAsia="ru-RU"/>
              </w:rPr>
              <w:t>ом 2, поскольку документально не подтверждено нахождение на данной территории зеленых насаждений.</w:t>
            </w:r>
          </w:p>
          <w:p w:rsidR="00EB2722" w:rsidRDefault="00EB2722">
            <w:pPr>
              <w:autoSpaceDE w:val="0"/>
              <w:jc w:val="both"/>
              <w:rPr>
                <w:sz w:val="27"/>
                <w:szCs w:val="27"/>
                <w:lang w:eastAsia="ru-RU"/>
              </w:rPr>
            </w:pPr>
            <w:r w:rsidRPr="00EB2722">
              <w:rPr>
                <w:sz w:val="27"/>
                <w:szCs w:val="27"/>
                <w:lang w:eastAsia="ru-RU"/>
              </w:rPr>
              <w:t>IV.</w:t>
            </w:r>
            <w:r w:rsidR="0041304D">
              <w:rPr>
                <w:sz w:val="27"/>
                <w:szCs w:val="27"/>
                <w:lang w:eastAsia="ru-RU"/>
              </w:rPr>
              <w:t>5</w:t>
            </w:r>
            <w:r w:rsidRPr="00EB2722">
              <w:rPr>
                <w:sz w:val="27"/>
                <w:szCs w:val="27"/>
                <w:lang w:eastAsia="ru-RU"/>
              </w:rPr>
              <w:t xml:space="preserve">. Комиссия пришла к выводу о </w:t>
            </w:r>
            <w:r w:rsidRPr="00702B9F">
              <w:rPr>
                <w:sz w:val="27"/>
                <w:szCs w:val="27"/>
                <w:lang w:eastAsia="ru-RU"/>
              </w:rPr>
              <w:t xml:space="preserve">нецелесообразности учета </w:t>
            </w:r>
            <w:r w:rsidR="00702B9F">
              <w:rPr>
                <w:sz w:val="27"/>
                <w:szCs w:val="27"/>
                <w:lang w:eastAsia="ru-RU"/>
              </w:rPr>
              <w:t xml:space="preserve">предложений </w:t>
            </w:r>
            <w:r w:rsidR="00533938" w:rsidRPr="00702B9F">
              <w:rPr>
                <w:sz w:val="27"/>
                <w:szCs w:val="27"/>
                <w:lang w:eastAsia="ru-RU"/>
              </w:rPr>
              <w:t xml:space="preserve">участников собрания публичных слушаний, обозначенных </w:t>
            </w:r>
            <w:r w:rsidR="00FE399F" w:rsidRPr="00FE399F">
              <w:rPr>
                <w:sz w:val="27"/>
                <w:szCs w:val="27"/>
                <w:lang w:eastAsia="ru-RU"/>
              </w:rPr>
              <w:t xml:space="preserve">в разделе III настоящего заключения </w:t>
            </w:r>
            <w:r w:rsidR="00E819AC">
              <w:rPr>
                <w:sz w:val="27"/>
                <w:szCs w:val="27"/>
                <w:lang w:eastAsia="ru-RU"/>
              </w:rPr>
              <w:t>номерами</w:t>
            </w:r>
            <w:r w:rsidR="005515D2">
              <w:rPr>
                <w:sz w:val="27"/>
                <w:szCs w:val="27"/>
                <w:lang w:eastAsia="ru-RU"/>
              </w:rPr>
              <w:t xml:space="preserve"> 2, 3, 4, 5</w:t>
            </w:r>
            <w:r w:rsidR="001A0234">
              <w:rPr>
                <w:sz w:val="27"/>
                <w:szCs w:val="27"/>
                <w:lang w:eastAsia="ru-RU"/>
              </w:rPr>
              <w:t>, -</w:t>
            </w:r>
            <w:r w:rsidR="005515D2">
              <w:rPr>
                <w:sz w:val="27"/>
                <w:szCs w:val="27"/>
                <w:lang w:eastAsia="ru-RU"/>
              </w:rPr>
              <w:t xml:space="preserve"> </w:t>
            </w:r>
            <w:r w:rsidR="001A0234">
              <w:rPr>
                <w:sz w:val="27"/>
                <w:szCs w:val="27"/>
                <w:lang w:eastAsia="ru-RU"/>
              </w:rPr>
              <w:t>в части</w:t>
            </w:r>
            <w:r w:rsidR="005F234F">
              <w:rPr>
                <w:sz w:val="27"/>
                <w:szCs w:val="27"/>
                <w:lang w:eastAsia="ru-RU"/>
              </w:rPr>
              <w:t>,</w:t>
            </w:r>
            <w:r w:rsidR="005515D2">
              <w:rPr>
                <w:sz w:val="27"/>
                <w:szCs w:val="27"/>
                <w:lang w:eastAsia="ru-RU"/>
              </w:rPr>
              <w:t xml:space="preserve"> </w:t>
            </w:r>
            <w:r w:rsidR="003C021D" w:rsidRPr="003C021D">
              <w:rPr>
                <w:sz w:val="27"/>
                <w:szCs w:val="27"/>
                <w:lang w:eastAsia="ru-RU"/>
              </w:rPr>
              <w:t>по вышеприведенным основаниям</w:t>
            </w:r>
            <w:r w:rsidR="00E819AC">
              <w:rPr>
                <w:sz w:val="27"/>
                <w:szCs w:val="27"/>
                <w:lang w:eastAsia="ru-RU"/>
              </w:rPr>
              <w:t>.</w:t>
            </w:r>
          </w:p>
          <w:p w:rsidR="00E819AC" w:rsidRPr="00092FB6" w:rsidRDefault="00E819AC">
            <w:pPr>
              <w:autoSpaceDE w:val="0"/>
              <w:jc w:val="both"/>
              <w:rPr>
                <w:sz w:val="27"/>
                <w:szCs w:val="27"/>
                <w:lang w:eastAsia="ru-RU"/>
              </w:rPr>
            </w:pPr>
            <w:r w:rsidRPr="00E819AC">
              <w:rPr>
                <w:sz w:val="27"/>
                <w:szCs w:val="27"/>
                <w:lang w:eastAsia="ru-RU"/>
              </w:rPr>
              <w:t>IV.</w:t>
            </w:r>
            <w:r>
              <w:rPr>
                <w:sz w:val="27"/>
                <w:szCs w:val="27"/>
                <w:lang w:eastAsia="ru-RU"/>
              </w:rPr>
              <w:t>6</w:t>
            </w:r>
            <w:r w:rsidRPr="00E819AC">
              <w:rPr>
                <w:sz w:val="27"/>
                <w:szCs w:val="27"/>
                <w:lang w:eastAsia="ru-RU"/>
              </w:rPr>
              <w:t>. Комиссия пришла к выводу о целесообразности учета предложени</w:t>
            </w:r>
            <w:r>
              <w:rPr>
                <w:sz w:val="27"/>
                <w:szCs w:val="27"/>
                <w:lang w:eastAsia="ru-RU"/>
              </w:rPr>
              <w:t>я</w:t>
            </w:r>
            <w:r w:rsidRPr="00E819AC">
              <w:rPr>
                <w:sz w:val="27"/>
                <w:szCs w:val="27"/>
                <w:lang w:eastAsia="ru-RU"/>
              </w:rPr>
              <w:t xml:space="preserve"> участников собрания публичных слушаний</w:t>
            </w:r>
            <w:r>
              <w:rPr>
                <w:sz w:val="27"/>
                <w:szCs w:val="27"/>
                <w:lang w:eastAsia="ru-RU"/>
              </w:rPr>
              <w:t xml:space="preserve"> под номером 1 по вышеприведенным основаниям.</w:t>
            </w:r>
          </w:p>
          <w:p w:rsidR="004D4B0D" w:rsidRPr="00092FB6" w:rsidRDefault="004D4B0D">
            <w:pPr>
              <w:autoSpaceDE w:val="0"/>
              <w:snapToGrid w:val="0"/>
              <w:ind w:right="148"/>
              <w:jc w:val="both"/>
              <w:rPr>
                <w:rFonts w:eastAsia="Arial"/>
                <w:color w:val="000000"/>
                <w:spacing w:val="1"/>
                <w:sz w:val="27"/>
                <w:szCs w:val="27"/>
                <w:shd w:val="clear" w:color="auto" w:fill="FFFFFF"/>
                <w:lang w:eastAsia="ru-RU"/>
              </w:rPr>
            </w:pPr>
            <w:r w:rsidRPr="00092FB6">
              <w:rPr>
                <w:rFonts w:eastAsia="Arial"/>
                <w:color w:val="000000"/>
                <w:spacing w:val="1"/>
                <w:sz w:val="27"/>
                <w:szCs w:val="27"/>
                <w:shd w:val="clear" w:color="auto" w:fill="FFFFFF"/>
                <w:lang w:val="en-US" w:eastAsia="ru-RU"/>
              </w:rPr>
              <w:t>IV</w:t>
            </w:r>
            <w:r w:rsidRPr="00092FB6">
              <w:rPr>
                <w:rFonts w:eastAsia="Arial"/>
                <w:color w:val="000000"/>
                <w:spacing w:val="1"/>
                <w:sz w:val="27"/>
                <w:szCs w:val="27"/>
                <w:shd w:val="clear" w:color="auto" w:fill="FFFFFF"/>
                <w:lang w:eastAsia="ru-RU"/>
              </w:rPr>
              <w:t>.</w:t>
            </w:r>
            <w:r w:rsidR="00E819AC">
              <w:rPr>
                <w:rFonts w:eastAsia="Arial"/>
                <w:color w:val="000000"/>
                <w:spacing w:val="1"/>
                <w:sz w:val="27"/>
                <w:szCs w:val="27"/>
                <w:shd w:val="clear" w:color="auto" w:fill="FFFFFF"/>
                <w:lang w:eastAsia="ru-RU"/>
              </w:rPr>
              <w:t>7</w:t>
            </w:r>
            <w:r w:rsidRPr="00092FB6">
              <w:rPr>
                <w:rFonts w:eastAsia="Arial"/>
                <w:color w:val="000000"/>
                <w:spacing w:val="1"/>
                <w:sz w:val="27"/>
                <w:szCs w:val="27"/>
                <w:shd w:val="clear" w:color="auto" w:fill="FFFFFF"/>
                <w:lang w:eastAsia="ru-RU"/>
              </w:rPr>
              <w:t xml:space="preserve">. </w:t>
            </w:r>
            <w:r w:rsidRPr="00AF64F4">
              <w:rPr>
                <w:rFonts w:eastAsia="Arial"/>
                <w:bCs/>
                <w:iCs/>
                <w:sz w:val="27"/>
                <w:szCs w:val="27"/>
                <w:lang w:eastAsia="ru-RU"/>
              </w:rPr>
              <w:t>Выводы комиссии</w:t>
            </w:r>
            <w:r w:rsidRPr="00092FB6">
              <w:rPr>
                <w:rFonts w:eastAsia="Arial"/>
                <w:b/>
                <w:bCs/>
                <w:i/>
                <w:iCs/>
                <w:sz w:val="27"/>
                <w:szCs w:val="27"/>
                <w:lang w:eastAsia="ru-RU"/>
              </w:rPr>
              <w:t xml:space="preserve"> </w:t>
            </w:r>
            <w:r w:rsidRPr="00092FB6">
              <w:rPr>
                <w:rFonts w:eastAsia="Arial"/>
                <w:sz w:val="27"/>
                <w:szCs w:val="27"/>
                <w:lang w:eastAsia="ru-RU"/>
              </w:rPr>
              <w:t>по результатам публичных слушаний.</w:t>
            </w:r>
          </w:p>
          <w:p w:rsidR="004D4B0D" w:rsidRPr="00092FB6" w:rsidRDefault="004D4B0D">
            <w:pPr>
              <w:autoSpaceDE w:val="0"/>
              <w:snapToGrid w:val="0"/>
              <w:ind w:right="148"/>
              <w:jc w:val="both"/>
              <w:rPr>
                <w:sz w:val="27"/>
                <w:szCs w:val="27"/>
              </w:rPr>
            </w:pPr>
            <w:r w:rsidRPr="00092FB6">
              <w:rPr>
                <w:rFonts w:eastAsia="Arial"/>
                <w:color w:val="000000"/>
                <w:spacing w:val="1"/>
                <w:sz w:val="27"/>
                <w:szCs w:val="27"/>
                <w:shd w:val="clear" w:color="auto" w:fill="FFFFFF"/>
                <w:lang w:eastAsia="ru-RU"/>
              </w:rPr>
              <w:t>По результатам публичных слушаний комиссия считает возможным направить проект решения с учетом изменений, внесенных по результатам публичных слушаний, в Кемеровский городской Совет народных депутатов в соответствии с ч. 12 ст. 24 Градостроительного кодекса Российской Федерации.</w:t>
            </w:r>
          </w:p>
        </w:tc>
      </w:tr>
      <w:tr w:rsidR="004D4B0D">
        <w:tc>
          <w:tcPr>
            <w:tcW w:w="10645" w:type="dxa"/>
            <w:gridSpan w:val="2"/>
            <w:tcBorders>
              <w:top w:val="single" w:sz="4" w:space="0" w:color="000000"/>
              <w:left w:val="single" w:sz="4" w:space="0" w:color="000000"/>
              <w:bottom w:val="single" w:sz="4" w:space="0" w:color="000000"/>
              <w:right w:val="single" w:sz="4" w:space="0" w:color="000000"/>
            </w:tcBorders>
            <w:shd w:val="clear" w:color="auto" w:fill="auto"/>
          </w:tcPr>
          <w:p w:rsidR="00A503D3" w:rsidRDefault="00A503D3">
            <w:pPr>
              <w:suppressAutoHyphens w:val="0"/>
              <w:rPr>
                <w:sz w:val="26"/>
                <w:szCs w:val="26"/>
              </w:rPr>
            </w:pPr>
          </w:p>
          <w:p w:rsidR="004D4B0D" w:rsidRDefault="004D4B0D">
            <w:pPr>
              <w:suppressAutoHyphens w:val="0"/>
              <w:rPr>
                <w:sz w:val="26"/>
                <w:szCs w:val="26"/>
              </w:rPr>
            </w:pPr>
            <w:r>
              <w:rPr>
                <w:sz w:val="26"/>
                <w:szCs w:val="26"/>
              </w:rPr>
              <w:t xml:space="preserve">Председатель комиссии                                                                               </w:t>
            </w:r>
            <w:r w:rsidR="00DC3975">
              <w:rPr>
                <w:sz w:val="26"/>
                <w:szCs w:val="26"/>
              </w:rPr>
              <w:t xml:space="preserve">           </w:t>
            </w:r>
            <w:r w:rsidR="003C6179">
              <w:rPr>
                <w:sz w:val="26"/>
                <w:szCs w:val="26"/>
              </w:rPr>
              <w:t xml:space="preserve">    </w:t>
            </w:r>
            <w:r w:rsidR="00DC3975">
              <w:rPr>
                <w:sz w:val="26"/>
                <w:szCs w:val="26"/>
              </w:rPr>
              <w:t xml:space="preserve"> </w:t>
            </w:r>
            <w:r w:rsidR="001B63A5">
              <w:rPr>
                <w:sz w:val="26"/>
                <w:szCs w:val="26"/>
              </w:rPr>
              <w:t>В.П. Мельник</w:t>
            </w:r>
          </w:p>
          <w:p w:rsidR="004D4B0D" w:rsidRDefault="004D4B0D">
            <w:pPr>
              <w:suppressAutoHyphens w:val="0"/>
              <w:rPr>
                <w:sz w:val="26"/>
                <w:szCs w:val="26"/>
              </w:rPr>
            </w:pPr>
          </w:p>
        </w:tc>
      </w:tr>
    </w:tbl>
    <w:p w:rsidR="00A503D3" w:rsidRDefault="00A503D3" w:rsidP="00D368B5">
      <w:pPr>
        <w:pStyle w:val="a7"/>
        <w:widowControl w:val="0"/>
        <w:ind w:left="-420"/>
        <w:rPr>
          <w:sz w:val="24"/>
          <w:szCs w:val="24"/>
        </w:rPr>
      </w:pPr>
    </w:p>
    <w:p w:rsidR="00A503D3" w:rsidRDefault="00A503D3" w:rsidP="00D368B5">
      <w:pPr>
        <w:pStyle w:val="a7"/>
        <w:widowControl w:val="0"/>
        <w:ind w:left="-420"/>
        <w:rPr>
          <w:sz w:val="24"/>
          <w:szCs w:val="24"/>
        </w:rPr>
      </w:pPr>
    </w:p>
    <w:p w:rsidR="00A503D3" w:rsidRDefault="00A503D3" w:rsidP="00D368B5">
      <w:pPr>
        <w:pStyle w:val="a7"/>
        <w:widowControl w:val="0"/>
        <w:ind w:left="-420"/>
        <w:rPr>
          <w:sz w:val="24"/>
          <w:szCs w:val="24"/>
        </w:rPr>
      </w:pPr>
    </w:p>
    <w:p w:rsidR="00245750" w:rsidRDefault="00245750" w:rsidP="00D368B5">
      <w:pPr>
        <w:pStyle w:val="a7"/>
        <w:widowControl w:val="0"/>
        <w:ind w:left="-420"/>
        <w:rPr>
          <w:sz w:val="24"/>
          <w:szCs w:val="24"/>
        </w:rPr>
      </w:pPr>
    </w:p>
    <w:p w:rsidR="00245750" w:rsidRDefault="00245750" w:rsidP="00D368B5">
      <w:pPr>
        <w:pStyle w:val="a7"/>
        <w:widowControl w:val="0"/>
        <w:ind w:left="-420"/>
        <w:rPr>
          <w:sz w:val="24"/>
          <w:szCs w:val="24"/>
        </w:rPr>
      </w:pPr>
    </w:p>
    <w:p w:rsidR="00245750" w:rsidRDefault="00245750" w:rsidP="00D368B5">
      <w:pPr>
        <w:pStyle w:val="a7"/>
        <w:widowControl w:val="0"/>
        <w:ind w:left="-420"/>
        <w:rPr>
          <w:sz w:val="24"/>
          <w:szCs w:val="24"/>
        </w:rPr>
      </w:pPr>
    </w:p>
    <w:p w:rsidR="00B94004" w:rsidRDefault="00B94004" w:rsidP="00D368B5">
      <w:pPr>
        <w:pStyle w:val="a7"/>
        <w:widowControl w:val="0"/>
        <w:ind w:left="-420"/>
        <w:rPr>
          <w:sz w:val="24"/>
          <w:szCs w:val="24"/>
        </w:rPr>
      </w:pPr>
    </w:p>
    <w:p w:rsidR="00B94004" w:rsidRDefault="00B94004" w:rsidP="00D368B5">
      <w:pPr>
        <w:pStyle w:val="a7"/>
        <w:widowControl w:val="0"/>
        <w:ind w:left="-420"/>
        <w:rPr>
          <w:sz w:val="24"/>
          <w:szCs w:val="24"/>
        </w:rPr>
      </w:pPr>
      <w:bookmarkStart w:id="0" w:name="_GoBack"/>
      <w:bookmarkEnd w:id="0"/>
    </w:p>
    <w:p w:rsidR="001725B1" w:rsidRDefault="001725B1" w:rsidP="00D368B5">
      <w:pPr>
        <w:pStyle w:val="a7"/>
        <w:widowControl w:val="0"/>
        <w:ind w:left="-420"/>
        <w:rPr>
          <w:sz w:val="24"/>
          <w:szCs w:val="24"/>
        </w:rPr>
      </w:pPr>
    </w:p>
    <w:p w:rsidR="008465F0" w:rsidRDefault="008465F0" w:rsidP="00D368B5">
      <w:pPr>
        <w:pStyle w:val="a7"/>
        <w:widowControl w:val="0"/>
        <w:ind w:left="-420"/>
        <w:rPr>
          <w:sz w:val="24"/>
          <w:szCs w:val="24"/>
        </w:rPr>
      </w:pPr>
    </w:p>
    <w:p w:rsidR="001725B1" w:rsidRDefault="001725B1" w:rsidP="00D368B5">
      <w:pPr>
        <w:pStyle w:val="a7"/>
        <w:widowControl w:val="0"/>
        <w:ind w:left="-420"/>
        <w:rPr>
          <w:sz w:val="24"/>
          <w:szCs w:val="24"/>
        </w:rPr>
      </w:pPr>
    </w:p>
    <w:p w:rsidR="001725B1" w:rsidRDefault="001725B1" w:rsidP="00D368B5">
      <w:pPr>
        <w:pStyle w:val="a7"/>
        <w:widowControl w:val="0"/>
        <w:ind w:left="-420"/>
        <w:rPr>
          <w:sz w:val="24"/>
          <w:szCs w:val="24"/>
        </w:rPr>
      </w:pPr>
    </w:p>
    <w:p w:rsidR="00941557" w:rsidRDefault="00941557" w:rsidP="0051054C">
      <w:pPr>
        <w:pStyle w:val="a7"/>
        <w:widowControl w:val="0"/>
        <w:rPr>
          <w:sz w:val="24"/>
          <w:szCs w:val="24"/>
        </w:rPr>
      </w:pPr>
    </w:p>
    <w:p w:rsidR="00941557" w:rsidRDefault="00941557" w:rsidP="00D368B5">
      <w:pPr>
        <w:pStyle w:val="a7"/>
        <w:widowControl w:val="0"/>
        <w:ind w:left="-420"/>
        <w:rPr>
          <w:sz w:val="24"/>
          <w:szCs w:val="24"/>
        </w:rPr>
      </w:pPr>
    </w:p>
    <w:p w:rsidR="00941557" w:rsidRDefault="00941557" w:rsidP="00D368B5">
      <w:pPr>
        <w:pStyle w:val="a7"/>
        <w:widowControl w:val="0"/>
        <w:ind w:left="-420"/>
        <w:rPr>
          <w:sz w:val="24"/>
          <w:szCs w:val="24"/>
        </w:rPr>
      </w:pPr>
    </w:p>
    <w:p w:rsidR="00941557" w:rsidRDefault="00941557" w:rsidP="00D368B5">
      <w:pPr>
        <w:pStyle w:val="a7"/>
        <w:widowControl w:val="0"/>
        <w:ind w:left="-420"/>
        <w:rPr>
          <w:sz w:val="24"/>
          <w:szCs w:val="24"/>
        </w:rPr>
      </w:pPr>
    </w:p>
    <w:p w:rsidR="00781BB5" w:rsidRDefault="00781BB5" w:rsidP="00D368B5">
      <w:pPr>
        <w:pStyle w:val="a7"/>
        <w:widowControl w:val="0"/>
        <w:ind w:left="-420"/>
        <w:rPr>
          <w:sz w:val="24"/>
          <w:szCs w:val="24"/>
        </w:rPr>
      </w:pPr>
    </w:p>
    <w:p w:rsidR="00781BB5" w:rsidRDefault="00781BB5" w:rsidP="00D368B5">
      <w:pPr>
        <w:pStyle w:val="a7"/>
        <w:widowControl w:val="0"/>
        <w:ind w:left="-420"/>
        <w:rPr>
          <w:sz w:val="24"/>
          <w:szCs w:val="24"/>
        </w:rPr>
      </w:pPr>
    </w:p>
    <w:p w:rsidR="00781BB5" w:rsidRDefault="00781BB5" w:rsidP="00D368B5">
      <w:pPr>
        <w:pStyle w:val="a7"/>
        <w:widowControl w:val="0"/>
        <w:ind w:left="-420"/>
        <w:rPr>
          <w:sz w:val="24"/>
          <w:szCs w:val="24"/>
        </w:rPr>
      </w:pPr>
    </w:p>
    <w:p w:rsidR="00781BB5" w:rsidRDefault="00781BB5" w:rsidP="00D368B5">
      <w:pPr>
        <w:pStyle w:val="a7"/>
        <w:widowControl w:val="0"/>
        <w:ind w:left="-420"/>
        <w:rPr>
          <w:sz w:val="24"/>
          <w:szCs w:val="24"/>
        </w:rPr>
      </w:pPr>
    </w:p>
    <w:p w:rsidR="00781BB5" w:rsidRDefault="00781BB5" w:rsidP="00D368B5">
      <w:pPr>
        <w:pStyle w:val="a7"/>
        <w:widowControl w:val="0"/>
        <w:ind w:left="-420"/>
        <w:rPr>
          <w:sz w:val="24"/>
          <w:szCs w:val="24"/>
        </w:rPr>
      </w:pPr>
    </w:p>
    <w:p w:rsidR="00A50B17" w:rsidRDefault="00A50B17" w:rsidP="009A5052">
      <w:pPr>
        <w:pStyle w:val="a7"/>
        <w:widowControl w:val="0"/>
        <w:jc w:val="center"/>
        <w:rPr>
          <w:szCs w:val="28"/>
        </w:rPr>
      </w:pPr>
    </w:p>
    <w:sectPr w:rsidR="00A50B17">
      <w:footerReference w:type="default" r:id="rId7"/>
      <w:pgSz w:w="11906" w:h="16838"/>
      <w:pgMar w:top="1134" w:right="709" w:bottom="1134" w:left="1418" w:header="720" w:footer="266" w:gutter="0"/>
      <w:cols w:space="720"/>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37B9D" w:rsidRDefault="00137B9D">
      <w:r>
        <w:separator/>
      </w:r>
    </w:p>
  </w:endnote>
  <w:endnote w:type="continuationSeparator" w:id="0">
    <w:p w:rsidR="00137B9D" w:rsidRDefault="00137B9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Segoe UI">
    <w:panose1 w:val="020B0502040204020203"/>
    <w:charset w:val="CC"/>
    <w:family w:val="swiss"/>
    <w:pitch w:val="variable"/>
    <w:sig w:usb0="E4002EFF" w:usb1="C000E47F" w:usb2="00000009" w:usb3="00000000" w:csb0="000001FF" w:csb1="00000000"/>
  </w:font>
  <w:font w:name="Arial">
    <w:panose1 w:val="020B0604020202020204"/>
    <w:charset w:val="CC"/>
    <w:family w:val="swiss"/>
    <w:pitch w:val="variable"/>
    <w:sig w:usb0="E0002EFF" w:usb1="C000785B" w:usb2="00000009" w:usb3="00000000" w:csb0="000001FF" w:csb1="00000000"/>
  </w:font>
  <w:font w:name="Microsoft YaHei">
    <w:panose1 w:val="020B0503020204020204"/>
    <w:charset w:val="86"/>
    <w:family w:val="swiss"/>
    <w:pitch w:val="variable"/>
    <w:sig w:usb0="80000287" w:usb1="2ACF3C50" w:usb2="00000016" w:usb3="00000000" w:csb0="0004001F" w:csb1="00000000"/>
  </w:font>
  <w:font w:name="Mangal">
    <w:panose1 w:val="00000400000000000000"/>
    <w:charset w:val="01"/>
    <w:family w:val="roman"/>
    <w:pitch w:val="variable"/>
    <w:sig w:usb0="00002000" w:usb1="00000000" w:usb2="00000000" w:usb3="00000000" w:csb0="00000000" w:csb1="00000000"/>
  </w:font>
  <w:font w:name="Tahoma">
    <w:panose1 w:val="020B0604030504040204"/>
    <w:charset w:val="CC"/>
    <w:family w:val="swiss"/>
    <w:pitch w:val="variable"/>
    <w:sig w:usb0="E1002EFF" w:usb1="C000605B" w:usb2="00000029" w:usb3="00000000" w:csb0="000101FF" w:csb1="00000000"/>
  </w:font>
  <w:font w:name="Courier New">
    <w:panose1 w:val="02070309020205020404"/>
    <w:charset w:val="CC"/>
    <w:family w:val="modern"/>
    <w:pitch w:val="fixed"/>
    <w:sig w:usb0="E0002EFF" w:usb1="C0007843"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Calibri">
    <w:panose1 w:val="020F0502020204030204"/>
    <w:charset w:val="CC"/>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05217" w:rsidRDefault="00C05217">
    <w:pPr>
      <w:pStyle w:val="ac"/>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37B9D" w:rsidRDefault="00137B9D">
      <w:r>
        <w:separator/>
      </w:r>
    </w:p>
  </w:footnote>
  <w:footnote w:type="continuationSeparator" w:id="0">
    <w:p w:rsidR="00137B9D" w:rsidRDefault="00137B9D">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isplayBackgroundShape/>
  <w:embedSystemFonts/>
  <w:proofState w:spelling="clean" w:grammar="clean"/>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08"/>
  <w:defaultTableStyle w:val="a"/>
  <w:drawingGridHorizontalSpacing w:val="0"/>
  <w:drawingGridVerticalSpacing w:val="0"/>
  <w:displayHorizontalDrawingGridEvery w:val="0"/>
  <w:displayVerticalDrawingGridEvery w:val="0"/>
  <w:doNotUseMarginsForDrawingGridOrigin/>
  <w:drawingGridHorizontalOrigin w:val="0"/>
  <w:drawingGridVerticalOrigin w:val="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B01A2"/>
    <w:rsid w:val="000030A9"/>
    <w:rsid w:val="00006D81"/>
    <w:rsid w:val="00032508"/>
    <w:rsid w:val="00035EF1"/>
    <w:rsid w:val="000378C9"/>
    <w:rsid w:val="0004101B"/>
    <w:rsid w:val="00050088"/>
    <w:rsid w:val="00053330"/>
    <w:rsid w:val="00063257"/>
    <w:rsid w:val="0006444B"/>
    <w:rsid w:val="00084BEE"/>
    <w:rsid w:val="00085E96"/>
    <w:rsid w:val="00092FB6"/>
    <w:rsid w:val="000978B1"/>
    <w:rsid w:val="000A0D0A"/>
    <w:rsid w:val="000B7033"/>
    <w:rsid w:val="000C6B6C"/>
    <w:rsid w:val="000D290B"/>
    <w:rsid w:val="000D5579"/>
    <w:rsid w:val="000E5371"/>
    <w:rsid w:val="000E7A5A"/>
    <w:rsid w:val="000F7493"/>
    <w:rsid w:val="001040F1"/>
    <w:rsid w:val="00104E0F"/>
    <w:rsid w:val="00110D1D"/>
    <w:rsid w:val="00111173"/>
    <w:rsid w:val="001307E6"/>
    <w:rsid w:val="00135D67"/>
    <w:rsid w:val="00137B9D"/>
    <w:rsid w:val="00146B74"/>
    <w:rsid w:val="00151B26"/>
    <w:rsid w:val="00152F40"/>
    <w:rsid w:val="0015579F"/>
    <w:rsid w:val="0015616D"/>
    <w:rsid w:val="001725B1"/>
    <w:rsid w:val="00184E17"/>
    <w:rsid w:val="001867AD"/>
    <w:rsid w:val="00190B8D"/>
    <w:rsid w:val="00192E9D"/>
    <w:rsid w:val="001A0234"/>
    <w:rsid w:val="001A2252"/>
    <w:rsid w:val="001A27EA"/>
    <w:rsid w:val="001B1761"/>
    <w:rsid w:val="001B63A5"/>
    <w:rsid w:val="001C3D5D"/>
    <w:rsid w:val="001C5F8F"/>
    <w:rsid w:val="001D0CF8"/>
    <w:rsid w:val="001D6E0D"/>
    <w:rsid w:val="001F2E75"/>
    <w:rsid w:val="001F552A"/>
    <w:rsid w:val="001F6DB6"/>
    <w:rsid w:val="00213C91"/>
    <w:rsid w:val="00220069"/>
    <w:rsid w:val="002204C5"/>
    <w:rsid w:val="0022137C"/>
    <w:rsid w:val="002233C0"/>
    <w:rsid w:val="0023206C"/>
    <w:rsid w:val="00241884"/>
    <w:rsid w:val="002455DD"/>
    <w:rsid w:val="00245750"/>
    <w:rsid w:val="002462A7"/>
    <w:rsid w:val="00257476"/>
    <w:rsid w:val="002723AF"/>
    <w:rsid w:val="00274652"/>
    <w:rsid w:val="002757D9"/>
    <w:rsid w:val="002831DF"/>
    <w:rsid w:val="00290B68"/>
    <w:rsid w:val="002A1E19"/>
    <w:rsid w:val="002A28EA"/>
    <w:rsid w:val="002A685F"/>
    <w:rsid w:val="002B0454"/>
    <w:rsid w:val="002B315F"/>
    <w:rsid w:val="002C3597"/>
    <w:rsid w:val="002C57FB"/>
    <w:rsid w:val="002C75A4"/>
    <w:rsid w:val="002F0ECA"/>
    <w:rsid w:val="00301326"/>
    <w:rsid w:val="00305CC3"/>
    <w:rsid w:val="00314085"/>
    <w:rsid w:val="00316A4E"/>
    <w:rsid w:val="003176B6"/>
    <w:rsid w:val="00320D85"/>
    <w:rsid w:val="00322F40"/>
    <w:rsid w:val="00325AD4"/>
    <w:rsid w:val="003333CC"/>
    <w:rsid w:val="003346B4"/>
    <w:rsid w:val="00336D02"/>
    <w:rsid w:val="00340F8D"/>
    <w:rsid w:val="00341014"/>
    <w:rsid w:val="00350200"/>
    <w:rsid w:val="00352492"/>
    <w:rsid w:val="00364C52"/>
    <w:rsid w:val="00365017"/>
    <w:rsid w:val="0036642C"/>
    <w:rsid w:val="00370279"/>
    <w:rsid w:val="003705F7"/>
    <w:rsid w:val="003778CC"/>
    <w:rsid w:val="003808F6"/>
    <w:rsid w:val="00396069"/>
    <w:rsid w:val="003A2EB0"/>
    <w:rsid w:val="003B1646"/>
    <w:rsid w:val="003B4B29"/>
    <w:rsid w:val="003B60D2"/>
    <w:rsid w:val="003C021D"/>
    <w:rsid w:val="003C6179"/>
    <w:rsid w:val="003C7913"/>
    <w:rsid w:val="003D2D57"/>
    <w:rsid w:val="003E0720"/>
    <w:rsid w:val="003E1FE0"/>
    <w:rsid w:val="003F1F8F"/>
    <w:rsid w:val="003F561B"/>
    <w:rsid w:val="00412187"/>
    <w:rsid w:val="0041304D"/>
    <w:rsid w:val="00415D44"/>
    <w:rsid w:val="004245CB"/>
    <w:rsid w:val="004268A7"/>
    <w:rsid w:val="00426E7F"/>
    <w:rsid w:val="004331BE"/>
    <w:rsid w:val="00436B74"/>
    <w:rsid w:val="00443ADB"/>
    <w:rsid w:val="00447B0F"/>
    <w:rsid w:val="00453CC8"/>
    <w:rsid w:val="00456913"/>
    <w:rsid w:val="004611EC"/>
    <w:rsid w:val="004627A1"/>
    <w:rsid w:val="004651CD"/>
    <w:rsid w:val="00475D63"/>
    <w:rsid w:val="00483F71"/>
    <w:rsid w:val="004930D9"/>
    <w:rsid w:val="004A55A5"/>
    <w:rsid w:val="004A57EE"/>
    <w:rsid w:val="004D19F4"/>
    <w:rsid w:val="004D4B0D"/>
    <w:rsid w:val="004D7398"/>
    <w:rsid w:val="004E6086"/>
    <w:rsid w:val="00507787"/>
    <w:rsid w:val="0051054C"/>
    <w:rsid w:val="005127F1"/>
    <w:rsid w:val="005157D0"/>
    <w:rsid w:val="00521DC9"/>
    <w:rsid w:val="00525F61"/>
    <w:rsid w:val="00526F3C"/>
    <w:rsid w:val="00526F44"/>
    <w:rsid w:val="0053084D"/>
    <w:rsid w:val="00533938"/>
    <w:rsid w:val="00544377"/>
    <w:rsid w:val="00547251"/>
    <w:rsid w:val="00550752"/>
    <w:rsid w:val="005515D2"/>
    <w:rsid w:val="00554CCB"/>
    <w:rsid w:val="00572FAF"/>
    <w:rsid w:val="0057315D"/>
    <w:rsid w:val="00575163"/>
    <w:rsid w:val="005812EB"/>
    <w:rsid w:val="005813DB"/>
    <w:rsid w:val="00583B44"/>
    <w:rsid w:val="00591C86"/>
    <w:rsid w:val="00592E95"/>
    <w:rsid w:val="005A3BC2"/>
    <w:rsid w:val="005B4D76"/>
    <w:rsid w:val="005B5119"/>
    <w:rsid w:val="005B5DF4"/>
    <w:rsid w:val="005D1A90"/>
    <w:rsid w:val="005D1F74"/>
    <w:rsid w:val="005D4FBB"/>
    <w:rsid w:val="005D5E59"/>
    <w:rsid w:val="005D6091"/>
    <w:rsid w:val="005D7A48"/>
    <w:rsid w:val="005E218A"/>
    <w:rsid w:val="005E5086"/>
    <w:rsid w:val="005E5140"/>
    <w:rsid w:val="005E6C55"/>
    <w:rsid w:val="005F175A"/>
    <w:rsid w:val="005F234F"/>
    <w:rsid w:val="005F27ED"/>
    <w:rsid w:val="005F6E35"/>
    <w:rsid w:val="0060736F"/>
    <w:rsid w:val="00612C64"/>
    <w:rsid w:val="00622954"/>
    <w:rsid w:val="00627734"/>
    <w:rsid w:val="00633B46"/>
    <w:rsid w:val="006345A1"/>
    <w:rsid w:val="006349B5"/>
    <w:rsid w:val="0063640F"/>
    <w:rsid w:val="00640C3A"/>
    <w:rsid w:val="00651390"/>
    <w:rsid w:val="0066116A"/>
    <w:rsid w:val="006706DB"/>
    <w:rsid w:val="00672E19"/>
    <w:rsid w:val="00673F7F"/>
    <w:rsid w:val="00674080"/>
    <w:rsid w:val="006757C5"/>
    <w:rsid w:val="00677D9A"/>
    <w:rsid w:val="00683445"/>
    <w:rsid w:val="0069111B"/>
    <w:rsid w:val="006955AB"/>
    <w:rsid w:val="00695D85"/>
    <w:rsid w:val="006976BB"/>
    <w:rsid w:val="006A75AA"/>
    <w:rsid w:val="006B1D8C"/>
    <w:rsid w:val="006B5877"/>
    <w:rsid w:val="006C21C2"/>
    <w:rsid w:val="006C5066"/>
    <w:rsid w:val="006C79DB"/>
    <w:rsid w:val="006C7AF3"/>
    <w:rsid w:val="006E75B6"/>
    <w:rsid w:val="006F762B"/>
    <w:rsid w:val="006F7E4F"/>
    <w:rsid w:val="00702B9F"/>
    <w:rsid w:val="00727074"/>
    <w:rsid w:val="00746A58"/>
    <w:rsid w:val="007509A8"/>
    <w:rsid w:val="00754144"/>
    <w:rsid w:val="00780D71"/>
    <w:rsid w:val="00781BB5"/>
    <w:rsid w:val="00785FA8"/>
    <w:rsid w:val="00797A41"/>
    <w:rsid w:val="007A475F"/>
    <w:rsid w:val="007D16C1"/>
    <w:rsid w:val="007D4815"/>
    <w:rsid w:val="007E469B"/>
    <w:rsid w:val="007F0F98"/>
    <w:rsid w:val="007F239C"/>
    <w:rsid w:val="00802BF7"/>
    <w:rsid w:val="008048C9"/>
    <w:rsid w:val="00813509"/>
    <w:rsid w:val="008221B3"/>
    <w:rsid w:val="008465F0"/>
    <w:rsid w:val="00846D79"/>
    <w:rsid w:val="00850214"/>
    <w:rsid w:val="00850868"/>
    <w:rsid w:val="00851129"/>
    <w:rsid w:val="00854F49"/>
    <w:rsid w:val="00857B0D"/>
    <w:rsid w:val="00860EA6"/>
    <w:rsid w:val="00866278"/>
    <w:rsid w:val="00866A1B"/>
    <w:rsid w:val="00873988"/>
    <w:rsid w:val="00876C7F"/>
    <w:rsid w:val="008827FC"/>
    <w:rsid w:val="00890EEF"/>
    <w:rsid w:val="008916DB"/>
    <w:rsid w:val="00892282"/>
    <w:rsid w:val="00894B03"/>
    <w:rsid w:val="008A4EDA"/>
    <w:rsid w:val="008B4E80"/>
    <w:rsid w:val="008C5869"/>
    <w:rsid w:val="008C6107"/>
    <w:rsid w:val="008C7550"/>
    <w:rsid w:val="008D0172"/>
    <w:rsid w:val="008D1353"/>
    <w:rsid w:val="008D387A"/>
    <w:rsid w:val="008E4D18"/>
    <w:rsid w:val="008E61CA"/>
    <w:rsid w:val="008E739D"/>
    <w:rsid w:val="008F110D"/>
    <w:rsid w:val="008F388E"/>
    <w:rsid w:val="00901E74"/>
    <w:rsid w:val="009039B0"/>
    <w:rsid w:val="0091165D"/>
    <w:rsid w:val="00912025"/>
    <w:rsid w:val="009159F2"/>
    <w:rsid w:val="00917B93"/>
    <w:rsid w:val="0092674E"/>
    <w:rsid w:val="00933E2B"/>
    <w:rsid w:val="00941557"/>
    <w:rsid w:val="0094280A"/>
    <w:rsid w:val="00944019"/>
    <w:rsid w:val="00946F71"/>
    <w:rsid w:val="009574A1"/>
    <w:rsid w:val="00981B79"/>
    <w:rsid w:val="00984AC3"/>
    <w:rsid w:val="00985E73"/>
    <w:rsid w:val="009942A7"/>
    <w:rsid w:val="0099485F"/>
    <w:rsid w:val="00995F30"/>
    <w:rsid w:val="00996EE6"/>
    <w:rsid w:val="009A3BDA"/>
    <w:rsid w:val="009A5052"/>
    <w:rsid w:val="009B5D6D"/>
    <w:rsid w:val="009C5062"/>
    <w:rsid w:val="009D1C26"/>
    <w:rsid w:val="009D43A1"/>
    <w:rsid w:val="009D7B24"/>
    <w:rsid w:val="009D7C43"/>
    <w:rsid w:val="009F3CFB"/>
    <w:rsid w:val="00A01787"/>
    <w:rsid w:val="00A107A9"/>
    <w:rsid w:val="00A13580"/>
    <w:rsid w:val="00A16519"/>
    <w:rsid w:val="00A35D3B"/>
    <w:rsid w:val="00A47A9A"/>
    <w:rsid w:val="00A503D3"/>
    <w:rsid w:val="00A50B17"/>
    <w:rsid w:val="00A51EA8"/>
    <w:rsid w:val="00A638EE"/>
    <w:rsid w:val="00A77CC2"/>
    <w:rsid w:val="00A8262F"/>
    <w:rsid w:val="00A86FD5"/>
    <w:rsid w:val="00A8790C"/>
    <w:rsid w:val="00AA1684"/>
    <w:rsid w:val="00AA437B"/>
    <w:rsid w:val="00AA6BA8"/>
    <w:rsid w:val="00AC0915"/>
    <w:rsid w:val="00AD1B5B"/>
    <w:rsid w:val="00AD2C75"/>
    <w:rsid w:val="00AE0388"/>
    <w:rsid w:val="00AE7044"/>
    <w:rsid w:val="00AF4948"/>
    <w:rsid w:val="00AF64F4"/>
    <w:rsid w:val="00B04259"/>
    <w:rsid w:val="00B13FC6"/>
    <w:rsid w:val="00B214C4"/>
    <w:rsid w:val="00B224EE"/>
    <w:rsid w:val="00B3186E"/>
    <w:rsid w:val="00B47DFA"/>
    <w:rsid w:val="00B53EE0"/>
    <w:rsid w:val="00B64271"/>
    <w:rsid w:val="00B6745C"/>
    <w:rsid w:val="00B94004"/>
    <w:rsid w:val="00BA0347"/>
    <w:rsid w:val="00BA154E"/>
    <w:rsid w:val="00BA24D4"/>
    <w:rsid w:val="00BB01A2"/>
    <w:rsid w:val="00BB23EB"/>
    <w:rsid w:val="00BB4174"/>
    <w:rsid w:val="00BC3C4E"/>
    <w:rsid w:val="00BC54A3"/>
    <w:rsid w:val="00BC65A7"/>
    <w:rsid w:val="00BD11C5"/>
    <w:rsid w:val="00BD4FC4"/>
    <w:rsid w:val="00C00159"/>
    <w:rsid w:val="00C00937"/>
    <w:rsid w:val="00C0429D"/>
    <w:rsid w:val="00C05217"/>
    <w:rsid w:val="00C07609"/>
    <w:rsid w:val="00C16273"/>
    <w:rsid w:val="00C17F38"/>
    <w:rsid w:val="00C42EE7"/>
    <w:rsid w:val="00C44AB0"/>
    <w:rsid w:val="00C46C1A"/>
    <w:rsid w:val="00C51164"/>
    <w:rsid w:val="00C56C00"/>
    <w:rsid w:val="00C57326"/>
    <w:rsid w:val="00C640DC"/>
    <w:rsid w:val="00C74CCF"/>
    <w:rsid w:val="00C76C94"/>
    <w:rsid w:val="00C859C3"/>
    <w:rsid w:val="00C87075"/>
    <w:rsid w:val="00C90706"/>
    <w:rsid w:val="00C95A6C"/>
    <w:rsid w:val="00C9712F"/>
    <w:rsid w:val="00CA47FB"/>
    <w:rsid w:val="00CA69D3"/>
    <w:rsid w:val="00CB1EE9"/>
    <w:rsid w:val="00CF07B1"/>
    <w:rsid w:val="00CF0D7D"/>
    <w:rsid w:val="00CF2048"/>
    <w:rsid w:val="00CF662E"/>
    <w:rsid w:val="00D015CC"/>
    <w:rsid w:val="00D04FEB"/>
    <w:rsid w:val="00D224C3"/>
    <w:rsid w:val="00D22F67"/>
    <w:rsid w:val="00D237F5"/>
    <w:rsid w:val="00D34247"/>
    <w:rsid w:val="00D368B5"/>
    <w:rsid w:val="00D36C45"/>
    <w:rsid w:val="00D40005"/>
    <w:rsid w:val="00D442A3"/>
    <w:rsid w:val="00D45B23"/>
    <w:rsid w:val="00D47C13"/>
    <w:rsid w:val="00D52E3D"/>
    <w:rsid w:val="00D643BC"/>
    <w:rsid w:val="00D81006"/>
    <w:rsid w:val="00D840DD"/>
    <w:rsid w:val="00D85555"/>
    <w:rsid w:val="00D96E9A"/>
    <w:rsid w:val="00DB0169"/>
    <w:rsid w:val="00DB0B32"/>
    <w:rsid w:val="00DB30FE"/>
    <w:rsid w:val="00DC3975"/>
    <w:rsid w:val="00DD00D0"/>
    <w:rsid w:val="00DD5145"/>
    <w:rsid w:val="00DD65BF"/>
    <w:rsid w:val="00DD7453"/>
    <w:rsid w:val="00DE4AB8"/>
    <w:rsid w:val="00DE5BA4"/>
    <w:rsid w:val="00DF5882"/>
    <w:rsid w:val="00E03A1F"/>
    <w:rsid w:val="00E065D3"/>
    <w:rsid w:val="00E11902"/>
    <w:rsid w:val="00E3114C"/>
    <w:rsid w:val="00E44696"/>
    <w:rsid w:val="00E52D73"/>
    <w:rsid w:val="00E57425"/>
    <w:rsid w:val="00E609E8"/>
    <w:rsid w:val="00E61D9D"/>
    <w:rsid w:val="00E62131"/>
    <w:rsid w:val="00E63B7E"/>
    <w:rsid w:val="00E653CB"/>
    <w:rsid w:val="00E819AC"/>
    <w:rsid w:val="00E8482C"/>
    <w:rsid w:val="00E90FC4"/>
    <w:rsid w:val="00E92AEF"/>
    <w:rsid w:val="00E9305C"/>
    <w:rsid w:val="00EA6D85"/>
    <w:rsid w:val="00EB2722"/>
    <w:rsid w:val="00EC4DB4"/>
    <w:rsid w:val="00EC6F61"/>
    <w:rsid w:val="00ED0E15"/>
    <w:rsid w:val="00ED16FA"/>
    <w:rsid w:val="00ED1F83"/>
    <w:rsid w:val="00EE32BD"/>
    <w:rsid w:val="00EE725B"/>
    <w:rsid w:val="00F15681"/>
    <w:rsid w:val="00F27107"/>
    <w:rsid w:val="00F42C42"/>
    <w:rsid w:val="00F45B48"/>
    <w:rsid w:val="00F52521"/>
    <w:rsid w:val="00F65C7B"/>
    <w:rsid w:val="00F7059D"/>
    <w:rsid w:val="00F857DC"/>
    <w:rsid w:val="00F879B1"/>
    <w:rsid w:val="00F95BF2"/>
    <w:rsid w:val="00FA377F"/>
    <w:rsid w:val="00FC6466"/>
    <w:rsid w:val="00FD1D83"/>
    <w:rsid w:val="00FD49F3"/>
    <w:rsid w:val="00FE15C2"/>
    <w:rsid w:val="00FE399F"/>
    <w:rsid w:val="00FF1FF0"/>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oNotEmbedSmartTags/>
  <w:decimalSymbol w:val=","/>
  <w:listSeparator w:val=";"/>
  <w15:chartTrackingRefBased/>
  <w15:docId w15:val="{B9331997-2094-495C-9DCD-0EF9D093DDD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ru-RU" w:eastAsia="ru-RU"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suppressAutoHyphens/>
    </w:pPr>
    <w:rPr>
      <w:sz w:val="24"/>
      <w:szCs w:val="24"/>
      <w:lang w:eastAsia="zh-CN"/>
    </w:rPr>
  </w:style>
  <w:style w:type="character" w:default="1" w:styleId="a0">
    <w:name w:val="Default Paragraph Font"/>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Absatz-Standardschriftart">
    <w:name w:val="Absatz-Standardschriftart"/>
  </w:style>
  <w:style w:type="character" w:customStyle="1" w:styleId="WW-Absatz-Standardschriftart">
    <w:name w:val="WW-Absatz-Standardschriftart"/>
  </w:style>
  <w:style w:type="character" w:customStyle="1" w:styleId="WW-Absatz-Standardschriftart1">
    <w:name w:val="WW-Absatz-Standardschriftart1"/>
  </w:style>
  <w:style w:type="character" w:customStyle="1" w:styleId="WW-Absatz-Standardschriftart11">
    <w:name w:val="WW-Absatz-Standardschriftart11"/>
  </w:style>
  <w:style w:type="character" w:customStyle="1" w:styleId="WW-Absatz-Standardschriftart111">
    <w:name w:val="WW-Absatz-Standardschriftart111"/>
  </w:style>
  <w:style w:type="character" w:customStyle="1" w:styleId="4">
    <w:name w:val="Основной шрифт абзаца4"/>
  </w:style>
  <w:style w:type="character" w:customStyle="1" w:styleId="3">
    <w:name w:val="Основной шрифт абзаца3"/>
  </w:style>
  <w:style w:type="character" w:customStyle="1" w:styleId="2">
    <w:name w:val="Основной шрифт абзаца2"/>
  </w:style>
  <w:style w:type="character" w:customStyle="1" w:styleId="WW-Absatz-Standardschriftart1111">
    <w:name w:val="WW-Absatz-Standardschriftart1111"/>
  </w:style>
  <w:style w:type="character" w:customStyle="1" w:styleId="WW-Absatz-Standardschriftart11111">
    <w:name w:val="WW-Absatz-Standardschriftart11111"/>
  </w:style>
  <w:style w:type="character" w:customStyle="1" w:styleId="WW-Absatz-Standardschriftart111111">
    <w:name w:val="WW-Absatz-Standardschriftart111111"/>
  </w:style>
  <w:style w:type="character" w:customStyle="1" w:styleId="WW-Absatz-Standardschriftart1111111">
    <w:name w:val="WW-Absatz-Standardschriftart1111111"/>
  </w:style>
  <w:style w:type="character" w:customStyle="1" w:styleId="WW-Absatz-Standardschriftart11111111">
    <w:name w:val="WW-Absatz-Standardschriftart11111111"/>
  </w:style>
  <w:style w:type="character" w:customStyle="1" w:styleId="WW-Absatz-Standardschriftart111111111">
    <w:name w:val="WW-Absatz-Standardschriftart111111111"/>
  </w:style>
  <w:style w:type="character" w:customStyle="1" w:styleId="1">
    <w:name w:val="Основной шрифт абзаца1"/>
  </w:style>
  <w:style w:type="character" w:styleId="a3">
    <w:name w:val="Hyperlink"/>
    <w:rPr>
      <w:color w:val="000080"/>
      <w:u w:val="single"/>
      <w:lang/>
    </w:rPr>
  </w:style>
  <w:style w:type="character" w:customStyle="1" w:styleId="a4">
    <w:name w:val="Текст выноски Знак"/>
    <w:rPr>
      <w:rFonts w:ascii="Segoe UI" w:hAnsi="Segoe UI" w:cs="Segoe UI"/>
      <w:sz w:val="18"/>
      <w:szCs w:val="18"/>
      <w:lang w:eastAsia="zh-CN"/>
    </w:rPr>
  </w:style>
  <w:style w:type="character" w:customStyle="1" w:styleId="a5">
    <w:name w:val="Символ нумерации"/>
  </w:style>
  <w:style w:type="paragraph" w:customStyle="1" w:styleId="a6">
    <w:name w:val="Title"/>
    <w:basedOn w:val="a"/>
    <w:next w:val="a7"/>
    <w:pPr>
      <w:keepNext/>
      <w:spacing w:before="240" w:after="120"/>
    </w:pPr>
    <w:rPr>
      <w:rFonts w:ascii="Arial" w:eastAsia="Microsoft YaHei" w:hAnsi="Arial" w:cs="Mangal"/>
      <w:sz w:val="28"/>
      <w:szCs w:val="28"/>
    </w:rPr>
  </w:style>
  <w:style w:type="paragraph" w:styleId="a7">
    <w:name w:val="Body Text"/>
    <w:basedOn w:val="a"/>
    <w:link w:val="a8"/>
    <w:rPr>
      <w:sz w:val="28"/>
      <w:szCs w:val="20"/>
      <w:lang w:val="x-none"/>
    </w:rPr>
  </w:style>
  <w:style w:type="paragraph" w:styleId="a9">
    <w:name w:val="List"/>
    <w:basedOn w:val="a7"/>
    <w:rPr>
      <w:rFonts w:cs="Mangal"/>
    </w:rPr>
  </w:style>
  <w:style w:type="paragraph" w:styleId="aa">
    <w:name w:val="caption"/>
    <w:basedOn w:val="a"/>
    <w:qFormat/>
    <w:pPr>
      <w:suppressLineNumbers/>
      <w:spacing w:before="120" w:after="120"/>
    </w:pPr>
    <w:rPr>
      <w:rFonts w:cs="Mangal"/>
      <w:i/>
      <w:iCs/>
    </w:rPr>
  </w:style>
  <w:style w:type="paragraph" w:customStyle="1" w:styleId="40">
    <w:name w:val="Указатель4"/>
    <w:basedOn w:val="a"/>
    <w:pPr>
      <w:suppressLineNumbers/>
    </w:pPr>
    <w:rPr>
      <w:rFonts w:cs="Mangal"/>
    </w:rPr>
  </w:style>
  <w:style w:type="paragraph" w:customStyle="1" w:styleId="30">
    <w:name w:val="Название объекта3"/>
    <w:basedOn w:val="a"/>
    <w:pPr>
      <w:suppressLineNumbers/>
      <w:spacing w:before="120" w:after="120"/>
    </w:pPr>
    <w:rPr>
      <w:rFonts w:cs="Mangal"/>
      <w:i/>
      <w:iCs/>
    </w:rPr>
  </w:style>
  <w:style w:type="paragraph" w:customStyle="1" w:styleId="31">
    <w:name w:val="Указатель3"/>
    <w:basedOn w:val="a"/>
    <w:pPr>
      <w:suppressLineNumbers/>
    </w:pPr>
    <w:rPr>
      <w:rFonts w:cs="Mangal"/>
    </w:rPr>
  </w:style>
  <w:style w:type="paragraph" w:customStyle="1" w:styleId="20">
    <w:name w:val="Название объекта2"/>
    <w:basedOn w:val="a"/>
    <w:pPr>
      <w:suppressLineNumbers/>
      <w:spacing w:before="120" w:after="120"/>
    </w:pPr>
    <w:rPr>
      <w:rFonts w:cs="Mangal"/>
      <w:i/>
      <w:iCs/>
    </w:rPr>
  </w:style>
  <w:style w:type="paragraph" w:customStyle="1" w:styleId="21">
    <w:name w:val="Указатель2"/>
    <w:basedOn w:val="a"/>
    <w:pPr>
      <w:suppressLineNumbers/>
    </w:pPr>
    <w:rPr>
      <w:rFonts w:cs="Mangal"/>
    </w:rPr>
  </w:style>
  <w:style w:type="paragraph" w:customStyle="1" w:styleId="10">
    <w:name w:val="Название объекта1"/>
    <w:basedOn w:val="a"/>
    <w:pPr>
      <w:suppressLineNumbers/>
      <w:spacing w:before="120" w:after="120"/>
    </w:pPr>
    <w:rPr>
      <w:rFonts w:cs="Mangal"/>
      <w:i/>
      <w:iCs/>
    </w:rPr>
  </w:style>
  <w:style w:type="paragraph" w:customStyle="1" w:styleId="11">
    <w:name w:val="Указатель1"/>
    <w:basedOn w:val="a"/>
    <w:pPr>
      <w:suppressLineNumbers/>
    </w:pPr>
    <w:rPr>
      <w:rFonts w:cs="Mangal"/>
    </w:rPr>
  </w:style>
  <w:style w:type="paragraph" w:customStyle="1" w:styleId="ab">
    <w:name w:val=" Знак Знак Знак Знак"/>
    <w:basedOn w:val="a"/>
    <w:pPr>
      <w:spacing w:before="280" w:after="280"/>
    </w:pPr>
    <w:rPr>
      <w:rFonts w:ascii="Tahoma" w:hAnsi="Tahoma" w:cs="Tahoma"/>
      <w:sz w:val="20"/>
      <w:szCs w:val="20"/>
      <w:lang w:val="en-US"/>
    </w:rPr>
  </w:style>
  <w:style w:type="paragraph" w:customStyle="1" w:styleId="ConsPlusDocList">
    <w:name w:val="  ConsPlusDocList"/>
    <w:next w:val="a"/>
    <w:pPr>
      <w:widowControl w:val="0"/>
      <w:suppressAutoHyphens/>
      <w:autoSpaceDE w:val="0"/>
    </w:pPr>
    <w:rPr>
      <w:rFonts w:ascii="Arial" w:eastAsia="Arial" w:hAnsi="Arial" w:cs="Arial"/>
      <w:lang w:eastAsia="zh-CN" w:bidi="hi-IN"/>
    </w:rPr>
  </w:style>
  <w:style w:type="paragraph" w:customStyle="1" w:styleId="ConsPlusCell">
    <w:name w:val="  ConsPlusCell"/>
    <w:next w:val="a"/>
    <w:pPr>
      <w:widowControl w:val="0"/>
      <w:suppressAutoHyphens/>
      <w:autoSpaceDE w:val="0"/>
    </w:pPr>
    <w:rPr>
      <w:rFonts w:ascii="Arial" w:eastAsia="Arial" w:hAnsi="Arial" w:cs="Arial"/>
      <w:lang w:eastAsia="zh-CN" w:bidi="hi-IN"/>
    </w:rPr>
  </w:style>
  <w:style w:type="paragraph" w:customStyle="1" w:styleId="ConsPlusNonformat">
    <w:name w:val="  ConsPlusNonformat"/>
    <w:next w:val="a"/>
    <w:pPr>
      <w:widowControl w:val="0"/>
      <w:suppressAutoHyphens/>
      <w:autoSpaceDE w:val="0"/>
    </w:pPr>
    <w:rPr>
      <w:rFonts w:ascii="Courier New" w:eastAsia="Courier New" w:hAnsi="Courier New" w:cs="Courier New"/>
      <w:lang w:eastAsia="zh-CN" w:bidi="hi-IN"/>
    </w:rPr>
  </w:style>
  <w:style w:type="paragraph" w:customStyle="1" w:styleId="ConsPlusTitle">
    <w:name w:val="  ConsPlusTitle"/>
    <w:next w:val="a"/>
    <w:pPr>
      <w:widowControl w:val="0"/>
      <w:suppressAutoHyphens/>
      <w:autoSpaceDE w:val="0"/>
    </w:pPr>
    <w:rPr>
      <w:rFonts w:ascii="Arial" w:eastAsia="Arial" w:hAnsi="Arial" w:cs="Arial"/>
      <w:b/>
      <w:bCs/>
      <w:lang w:eastAsia="zh-CN" w:bidi="hi-IN"/>
    </w:rPr>
  </w:style>
  <w:style w:type="paragraph" w:styleId="ac">
    <w:name w:val="footer"/>
    <w:basedOn w:val="a"/>
    <w:pPr>
      <w:suppressLineNumbers/>
      <w:tabs>
        <w:tab w:val="center" w:pos="4822"/>
        <w:tab w:val="right" w:pos="9645"/>
      </w:tabs>
    </w:pPr>
  </w:style>
  <w:style w:type="paragraph" w:styleId="ad">
    <w:name w:val="header"/>
    <w:basedOn w:val="a"/>
    <w:pPr>
      <w:suppressLineNumbers/>
      <w:tabs>
        <w:tab w:val="center" w:pos="4819"/>
        <w:tab w:val="right" w:pos="9638"/>
      </w:tabs>
    </w:pPr>
  </w:style>
  <w:style w:type="paragraph" w:customStyle="1" w:styleId="WW-">
    <w:name w:val="WW-Базовый"/>
    <w:pPr>
      <w:suppressAutoHyphens/>
      <w:spacing w:line="100" w:lineRule="atLeast"/>
    </w:pPr>
    <w:rPr>
      <w:lang w:eastAsia="zh-CN"/>
    </w:rPr>
  </w:style>
  <w:style w:type="paragraph" w:customStyle="1" w:styleId="WW-1">
    <w:name w:val="WW-Базовый1"/>
    <w:pPr>
      <w:suppressAutoHyphens/>
      <w:spacing w:line="100" w:lineRule="atLeast"/>
    </w:pPr>
    <w:rPr>
      <w:color w:val="00000A"/>
      <w:sz w:val="24"/>
      <w:szCs w:val="24"/>
      <w:lang w:eastAsia="zh-CN"/>
    </w:rPr>
  </w:style>
  <w:style w:type="paragraph" w:customStyle="1" w:styleId="ConsPlusNormal">
    <w:name w:val="ConsPlusNormal"/>
    <w:pPr>
      <w:suppressAutoHyphens/>
      <w:autoSpaceDE w:val="0"/>
    </w:pPr>
    <w:rPr>
      <w:sz w:val="28"/>
      <w:szCs w:val="28"/>
      <w:lang w:eastAsia="zh-CN"/>
    </w:rPr>
  </w:style>
  <w:style w:type="paragraph" w:customStyle="1" w:styleId="ConsPlusNormal0">
    <w:name w:val="  ConsPlusNormal"/>
    <w:pPr>
      <w:widowControl w:val="0"/>
      <w:suppressAutoHyphens/>
      <w:autoSpaceDE w:val="0"/>
    </w:pPr>
    <w:rPr>
      <w:rFonts w:ascii="Arial" w:eastAsia="Arial" w:hAnsi="Arial" w:cs="Arial"/>
      <w:lang w:eastAsia="zh-CN" w:bidi="hi-IN"/>
    </w:rPr>
  </w:style>
  <w:style w:type="paragraph" w:styleId="ae">
    <w:name w:val="Balloon Text"/>
    <w:basedOn w:val="a"/>
    <w:rPr>
      <w:rFonts w:ascii="Segoe UI" w:hAnsi="Segoe UI" w:cs="Segoe UI"/>
      <w:sz w:val="18"/>
      <w:szCs w:val="18"/>
    </w:rPr>
  </w:style>
  <w:style w:type="paragraph" w:customStyle="1" w:styleId="WW-12">
    <w:name w:val="WW-Базовый12"/>
    <w:pPr>
      <w:suppressAutoHyphens/>
      <w:spacing w:line="100" w:lineRule="atLeast"/>
    </w:pPr>
    <w:rPr>
      <w:color w:val="00000A"/>
      <w:lang w:eastAsia="zh-CN"/>
    </w:rPr>
  </w:style>
  <w:style w:type="paragraph" w:customStyle="1" w:styleId="af">
    <w:name w:val="Содержимое таблицы"/>
    <w:basedOn w:val="a"/>
    <w:pPr>
      <w:suppressLineNumbers/>
    </w:pPr>
  </w:style>
  <w:style w:type="paragraph" w:customStyle="1" w:styleId="af0">
    <w:name w:val="Заголовок таблицы"/>
    <w:basedOn w:val="af"/>
    <w:pPr>
      <w:jc w:val="center"/>
    </w:pPr>
    <w:rPr>
      <w:b/>
      <w:bCs/>
    </w:rPr>
  </w:style>
  <w:style w:type="paragraph" w:customStyle="1" w:styleId="af1">
    <w:name w:val="Базовый"/>
    <w:rsid w:val="00DC3975"/>
    <w:pPr>
      <w:suppressAutoHyphens/>
      <w:spacing w:line="100" w:lineRule="atLeast"/>
    </w:pPr>
    <w:rPr>
      <w:sz w:val="24"/>
      <w:szCs w:val="24"/>
      <w:lang w:eastAsia="zh-CN"/>
    </w:rPr>
  </w:style>
  <w:style w:type="character" w:customStyle="1" w:styleId="a8">
    <w:name w:val="Основной текст Знак"/>
    <w:link w:val="a7"/>
    <w:rsid w:val="00A50B17"/>
    <w:rPr>
      <w:sz w:val="28"/>
      <w:lang w:eastAsia="zh-C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targetScreenSz w:val="800x600"/>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37A2127-BECB-45AF-A8C1-7A4C310053C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9</Pages>
  <Words>2970</Words>
  <Characters>16935</Characters>
  <Application>Microsoft Office Word</Application>
  <DocSecurity>0</DocSecurity>
  <Lines>141</Lines>
  <Paragraphs>39</Paragraphs>
  <ScaleCrop>false</ScaleCrop>
  <HeadingPairs>
    <vt:vector size="2" baseType="variant">
      <vt:variant>
        <vt:lpstr>Название</vt:lpstr>
      </vt:variant>
      <vt:variant>
        <vt:i4>1</vt:i4>
      </vt:variant>
    </vt:vector>
  </HeadingPairs>
  <TitlesOfParts>
    <vt:vector size="1" baseType="lpstr">
      <vt:lpstr>Заместителю Главы города, </vt:lpstr>
    </vt:vector>
  </TitlesOfParts>
  <Company/>
  <LinksUpToDate>false</LinksUpToDate>
  <CharactersWithSpaces>19866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Заместителю Главы города, </dc:title>
  <dc:subject/>
  <dc:creator>Игнатьева Анна Юрьевна</dc:creator>
  <cp:keywords/>
  <cp:lastModifiedBy>Калугина Алена Валерьевна</cp:lastModifiedBy>
  <cp:revision>2</cp:revision>
  <cp:lastPrinted>2025-05-07T08:14:00Z</cp:lastPrinted>
  <dcterms:created xsi:type="dcterms:W3CDTF">2026-01-22T09:18:00Z</dcterms:created>
  <dcterms:modified xsi:type="dcterms:W3CDTF">2026-01-22T09:18:00Z</dcterms:modified>
</cp:coreProperties>
</file>