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proofErr w:type="gramStart"/>
            <w:r w:rsidR="006944EA">
              <w:rPr>
                <w:sz w:val="28"/>
                <w:szCs w:val="28"/>
                <w:lang w:eastAsia="ru-RU"/>
              </w:rPr>
              <w:t xml:space="preserve">138 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proofErr w:type="gramEnd"/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6944EA">
              <w:rPr>
                <w:sz w:val="28"/>
                <w:szCs w:val="28"/>
                <w:lang w:eastAsia="ru-RU"/>
              </w:rPr>
              <w:t>24.01</w:t>
            </w:r>
            <w:r w:rsidR="00923E4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D945B5" w:rsidRPr="00DF0305" w:rsidRDefault="00D945B5" w:rsidP="00D945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микрорайона № </w:t>
            </w:r>
            <w:r w:rsidR="00DF0305" w:rsidRPr="00DF0305">
              <w:rPr>
                <w:i/>
                <w:color w:val="000000"/>
                <w:sz w:val="28"/>
                <w:szCs w:val="28"/>
              </w:rPr>
              <w:t>21</w:t>
            </w:r>
          </w:p>
          <w:p w:rsidR="002D11CF" w:rsidRDefault="0037697D" w:rsidP="00D945B5">
            <w:pPr>
              <w:jc w:val="center"/>
              <w:rPr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945B5">
              <w:rPr>
                <w:i/>
                <w:color w:val="000000"/>
                <w:sz w:val="28"/>
                <w:szCs w:val="28"/>
              </w:rPr>
              <w:t>Заводского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F47A5B" w:rsidRDefault="002D11CF" w:rsidP="00D945B5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F0305">
              <w:rPr>
                <w:sz w:val="28"/>
                <w:szCs w:val="28"/>
                <w:lang w:eastAsia="ru-RU"/>
              </w:rPr>
              <w:t>23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9D0AC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F47A5B">
              <w:rPr>
                <w:sz w:val="28"/>
                <w:szCs w:val="28"/>
                <w:lang w:val="en-US" w:eastAsia="ru-RU"/>
              </w:rPr>
              <w:t>14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DF0305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="0034219B"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37697D"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37697D">
              <w:rPr>
                <w:color w:val="000000"/>
                <w:sz w:val="28"/>
                <w:szCs w:val="28"/>
              </w:rPr>
              <w:t xml:space="preserve">территории микрорайона № </w:t>
            </w:r>
            <w:r w:rsidR="00DF0305" w:rsidRPr="00DF0305">
              <w:rPr>
                <w:color w:val="000000"/>
                <w:sz w:val="28"/>
                <w:szCs w:val="28"/>
              </w:rPr>
              <w:t>21</w:t>
            </w:r>
            <w:r w:rsidR="0037697D">
              <w:rPr>
                <w:color w:val="000000"/>
                <w:sz w:val="28"/>
                <w:szCs w:val="28"/>
              </w:rPr>
              <w:t xml:space="preserve"> </w:t>
            </w:r>
            <w:r w:rsidR="00D945B5">
              <w:rPr>
                <w:color w:val="000000"/>
                <w:sz w:val="28"/>
                <w:szCs w:val="28"/>
              </w:rPr>
              <w:t>Заводского</w:t>
            </w:r>
            <w:r w:rsidR="0037697D">
              <w:rPr>
                <w:color w:val="000000"/>
                <w:sz w:val="28"/>
                <w:szCs w:val="28"/>
              </w:rPr>
              <w:t xml:space="preserve"> </w:t>
            </w:r>
            <w:r w:rsidR="0034219B" w:rsidRPr="0034219B">
              <w:rPr>
                <w:color w:val="000000"/>
                <w:sz w:val="28"/>
                <w:szCs w:val="28"/>
              </w:rPr>
              <w:t>района города Кемерово</w:t>
            </w:r>
            <w:r w:rsidR="009B2B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D945B5">
              <w:rPr>
                <w:sz w:val="28"/>
                <w:szCs w:val="28"/>
              </w:rPr>
              <w:t xml:space="preserve"> </w:t>
            </w:r>
          </w:p>
          <w:p w:rsidR="002D11CF" w:rsidRDefault="00D945B5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>должности)</w:t>
            </w:r>
            <w:r w:rsidR="002D11CF">
              <w:rPr>
                <w:sz w:val="28"/>
                <w:szCs w:val="28"/>
              </w:rPr>
              <w:t xml:space="preserve">   </w:t>
            </w:r>
            <w:proofErr w:type="gramEnd"/>
            <w:r w:rsidR="002D11C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   С.П</w:t>
            </w:r>
            <w:r w:rsidR="002D11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B17DFB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2B15DB"/>
    <w:rsid w:val="002D11CF"/>
    <w:rsid w:val="0034219B"/>
    <w:rsid w:val="0037697D"/>
    <w:rsid w:val="003E1907"/>
    <w:rsid w:val="004039A0"/>
    <w:rsid w:val="00431ADD"/>
    <w:rsid w:val="004379FE"/>
    <w:rsid w:val="0047232C"/>
    <w:rsid w:val="00525306"/>
    <w:rsid w:val="00553713"/>
    <w:rsid w:val="006944EA"/>
    <w:rsid w:val="00923E4C"/>
    <w:rsid w:val="009B2B9D"/>
    <w:rsid w:val="009D0ACA"/>
    <w:rsid w:val="00B17DFB"/>
    <w:rsid w:val="00B42806"/>
    <w:rsid w:val="00D945B5"/>
    <w:rsid w:val="00DA098F"/>
    <w:rsid w:val="00DB7E21"/>
    <w:rsid w:val="00DD4631"/>
    <w:rsid w:val="00DF0305"/>
    <w:rsid w:val="00EA4E76"/>
    <w:rsid w:val="00EC407B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4C9540E-C9A1-400F-8415-F4E11AD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2019-10-18T02:08:00Z</cp:lastPrinted>
  <dcterms:created xsi:type="dcterms:W3CDTF">2020-01-28T02:47:00Z</dcterms:created>
  <dcterms:modified xsi:type="dcterms:W3CDTF">2020-01-28T02:47:00Z</dcterms:modified>
</cp:coreProperties>
</file>