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6BA1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000000" w:rsidRDefault="00446BA1">
      <w:pPr>
        <w:pStyle w:val="a3"/>
        <w:rPr>
          <w:b/>
          <w:bCs/>
        </w:rPr>
      </w:pPr>
      <w:r>
        <w:rPr>
          <w:b/>
          <w:bCs/>
        </w:rPr>
        <w:t>Кемеровский городской Совет</w:t>
      </w:r>
    </w:p>
    <w:p w:rsidR="00000000" w:rsidRDefault="00446BA1">
      <w:pPr>
        <w:pStyle w:val="a3"/>
        <w:rPr>
          <w:b/>
          <w:bCs/>
        </w:rPr>
      </w:pPr>
      <w:r>
        <w:rPr>
          <w:b/>
          <w:bCs/>
        </w:rPr>
        <w:t>народных депутатов</w:t>
      </w:r>
    </w:p>
    <w:p w:rsidR="00000000" w:rsidRDefault="00446BA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третий созыв</w:t>
      </w:r>
    </w:p>
    <w:p w:rsidR="00000000" w:rsidRDefault="00446BA1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двадцать девятое заседание</w:t>
      </w:r>
    </w:p>
    <w:p w:rsidR="00000000" w:rsidRDefault="00446BA1">
      <w:pPr>
        <w:pStyle w:val="3"/>
        <w:ind w:left="2880" w:firstLine="360"/>
        <w:jc w:val="left"/>
      </w:pPr>
      <w:r>
        <w:t>ПОСТАНОВЛЕНИЕ</w:t>
      </w:r>
    </w:p>
    <w:p w:rsidR="00000000" w:rsidRDefault="00446BA1"/>
    <w:tbl>
      <w:tblPr>
        <w:tblW w:w="10931" w:type="dxa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6BA1">
            <w:pPr>
              <w:pStyle w:val="2"/>
            </w:pPr>
            <w:r>
              <w:t>От 28.05.2004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6BA1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6B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184</w:t>
            </w:r>
          </w:p>
        </w:tc>
      </w:tr>
    </w:tbl>
    <w:p w:rsidR="00000000" w:rsidRDefault="00446BA1">
      <w:pPr>
        <w:rPr>
          <w:sz w:val="28"/>
          <w:szCs w:val="28"/>
        </w:rPr>
      </w:pPr>
    </w:p>
    <w:p w:rsidR="00000000" w:rsidRDefault="00446BA1">
      <w:pPr>
        <w:pStyle w:val="ConsTitle"/>
        <w:tabs>
          <w:tab w:val="left" w:pos="4140"/>
          <w:tab w:val="left" w:pos="4320"/>
        </w:tabs>
        <w:ind w:right="585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правилах этики депутатов Кемеровского городского Совета   народных     депутатов</w:t>
      </w:r>
    </w:p>
    <w:p w:rsidR="00000000" w:rsidRDefault="00446BA1">
      <w:pPr>
        <w:pStyle w:val="ConsTitle"/>
        <w:tabs>
          <w:tab w:val="left" w:pos="4320"/>
        </w:tabs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446BA1">
      <w:pPr>
        <w:pStyle w:val="ConsTitle"/>
        <w:tabs>
          <w:tab w:val="left" w:pos="4320"/>
        </w:tabs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446B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реализации статьи 16 Регламента городского Совета народных депутатов, утвержденного решением Кемеровского городского Совета народных депутатов от 15.03.1996, Кемеровский городской Совет народных депутатов</w:t>
      </w:r>
    </w:p>
    <w:p w:rsidR="00000000" w:rsidRDefault="00446B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000000" w:rsidRDefault="00446B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этики депутат</w:t>
      </w:r>
      <w:r>
        <w:rPr>
          <w:rFonts w:ascii="Times New Roman" w:hAnsi="Times New Roman" w:cs="Times New Roman"/>
          <w:sz w:val="28"/>
          <w:szCs w:val="28"/>
        </w:rPr>
        <w:t>ов Кемеровского городского Совета народных депутатов согласно приложению.</w:t>
      </w:r>
    </w:p>
    <w:p w:rsidR="00000000" w:rsidRDefault="00446BA1">
      <w:pPr>
        <w:pStyle w:val="Con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00000" w:rsidRDefault="00446BA1">
      <w:pPr>
        <w:pStyle w:val="ConsNonformat"/>
        <w:numPr>
          <w:ilvl w:val="0"/>
          <w:numId w:val="1"/>
        </w:numPr>
        <w:tabs>
          <w:tab w:val="clear" w:pos="2205"/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Кемеровского городского Совета наро</w:t>
      </w:r>
      <w:r>
        <w:rPr>
          <w:rFonts w:ascii="Times New Roman" w:hAnsi="Times New Roman" w:cs="Times New Roman"/>
          <w:sz w:val="28"/>
          <w:szCs w:val="28"/>
        </w:rPr>
        <w:t>дных депутатов (А.Г.Любимов).</w:t>
      </w:r>
    </w:p>
    <w:p w:rsidR="00000000" w:rsidRDefault="00446BA1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В. В. Михайлов</w:t>
      </w: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0000" w:rsidRDefault="00446BA1">
      <w:pPr>
        <w:pStyle w:val="ConsNormal"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Кемеровского городского Совета народных депутатов третьего созыва</w:t>
      </w:r>
    </w:p>
    <w:p w:rsidR="00000000" w:rsidRDefault="00446BA1">
      <w:pPr>
        <w:pStyle w:val="ConsNormal"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28.05.2004 № 184</w:t>
      </w:r>
    </w:p>
    <w:p w:rsidR="00000000" w:rsidRDefault="00446BA1">
      <w:pPr>
        <w:pStyle w:val="ConsNormal"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девятое заседание)</w:t>
      </w:r>
    </w:p>
    <w:p w:rsidR="00000000" w:rsidRDefault="00446BA1">
      <w:pPr>
        <w:pStyle w:val="ConsNormal"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00000" w:rsidRDefault="00446BA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депутатов</w:t>
      </w:r>
    </w:p>
    <w:p w:rsidR="00000000" w:rsidRDefault="00446BA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</w:t>
      </w:r>
    </w:p>
    <w:p w:rsidR="00000000" w:rsidRDefault="00446BA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0000" w:rsidRDefault="00446BA1">
      <w:pPr>
        <w:pStyle w:val="Con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1"/>
          <w:numId w:val="2"/>
        </w:numPr>
        <w:tabs>
          <w:tab w:val="clear" w:pos="237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Кемеровского городского Совета народных депутатов (далее – городского Совета)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обязаны руководствоваться:</w:t>
      </w:r>
    </w:p>
    <w:p w:rsidR="00000000" w:rsidRDefault="00446BA1">
      <w:pPr>
        <w:pStyle w:val="ConsNormal"/>
        <w:numPr>
          <w:ilvl w:val="2"/>
          <w:numId w:val="2"/>
        </w:numPr>
        <w:tabs>
          <w:tab w:val="clear" w:pos="2910"/>
          <w:tab w:val="num" w:pos="180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и иными нормативными правовыми актами Российской Федерации, Кемеровской области;</w:t>
      </w:r>
    </w:p>
    <w:p w:rsidR="00000000" w:rsidRDefault="00446BA1">
      <w:pPr>
        <w:pStyle w:val="ConsNormal"/>
        <w:numPr>
          <w:ilvl w:val="2"/>
          <w:numId w:val="2"/>
        </w:numPr>
        <w:tabs>
          <w:tab w:val="clear" w:pos="2910"/>
          <w:tab w:val="num" w:pos="180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города Кемерово и регламентом городского Совета;</w:t>
      </w:r>
    </w:p>
    <w:p w:rsidR="00000000" w:rsidRDefault="00446BA1">
      <w:pPr>
        <w:pStyle w:val="ConsNormal"/>
        <w:numPr>
          <w:ilvl w:val="2"/>
          <w:numId w:val="2"/>
        </w:numPr>
        <w:tabs>
          <w:tab w:val="clear" w:pos="2910"/>
          <w:tab w:val="num" w:pos="180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Интересами избирателей;</w:t>
      </w:r>
    </w:p>
    <w:p w:rsidR="00000000" w:rsidRDefault="00446BA1">
      <w:pPr>
        <w:pStyle w:val="ConsNormal"/>
        <w:numPr>
          <w:ilvl w:val="2"/>
          <w:numId w:val="2"/>
        </w:numPr>
        <w:tabs>
          <w:tab w:val="clear" w:pos="2910"/>
          <w:tab w:val="num" w:pos="180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признанными нормами морали и этики.</w:t>
      </w:r>
    </w:p>
    <w:p w:rsidR="00000000" w:rsidRDefault="00446BA1">
      <w:pPr>
        <w:pStyle w:val="ConsNormal"/>
        <w:numPr>
          <w:ilvl w:val="1"/>
          <w:numId w:val="2"/>
        </w:numPr>
        <w:tabs>
          <w:tab w:val="clear" w:pos="237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городского Совета при осуществлении нормотворчества и контрольной функции не вправе содействовать созданию или создавать какие – либо льготные условия (преимущества) для граждан (юридических лиц), проживающ</w:t>
      </w:r>
      <w:r>
        <w:rPr>
          <w:rFonts w:ascii="Times New Roman" w:hAnsi="Times New Roman" w:cs="Times New Roman"/>
          <w:sz w:val="28"/>
          <w:szCs w:val="28"/>
        </w:rPr>
        <w:t>их (находящихся) на избирательном округе, от которого он избран, по сравнению с другими гражданами (юридическими лицами), проживающими (находящимися) в городе Кемерово.</w:t>
      </w:r>
    </w:p>
    <w:p w:rsidR="00000000" w:rsidRDefault="00446BA1">
      <w:pPr>
        <w:pStyle w:val="ConsNormal"/>
        <w:numPr>
          <w:ilvl w:val="1"/>
          <w:numId w:val="2"/>
        </w:numPr>
        <w:tabs>
          <w:tab w:val="clear" w:pos="237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не может возложить осуществление депутатских полномочий на своих подчиненн</w:t>
      </w:r>
      <w:r>
        <w:rPr>
          <w:rFonts w:ascii="Times New Roman" w:hAnsi="Times New Roman" w:cs="Times New Roman"/>
          <w:sz w:val="28"/>
          <w:szCs w:val="28"/>
        </w:rPr>
        <w:t>ых и помощников, на возглавляемые им предприятия, учреждения, организации.</w:t>
      </w:r>
    </w:p>
    <w:p w:rsidR="00000000" w:rsidRDefault="00446BA1">
      <w:pPr>
        <w:pStyle w:val="ConsNormal"/>
        <w:numPr>
          <w:ilvl w:val="1"/>
          <w:numId w:val="2"/>
        </w:numPr>
        <w:tabs>
          <w:tab w:val="clear" w:pos="2370"/>
          <w:tab w:val="num" w:pos="1620"/>
        </w:tabs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должен воздерживаться от действий и заявлений, способных скомпрометировать его самого, представляемых им избирателей, городской Совет.</w:t>
      </w:r>
    </w:p>
    <w:p w:rsidR="00000000" w:rsidRDefault="00446BA1">
      <w:pPr>
        <w:pStyle w:val="Con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поведения депутатов в г</w:t>
      </w:r>
      <w:r>
        <w:rPr>
          <w:rFonts w:ascii="Times New Roman" w:hAnsi="Times New Roman" w:cs="Times New Roman"/>
          <w:sz w:val="28"/>
          <w:szCs w:val="28"/>
        </w:rPr>
        <w:t>ородском Совете и его органах</w:t>
      </w:r>
    </w:p>
    <w:p w:rsidR="00000000" w:rsidRDefault="00446BA1">
      <w:pPr>
        <w:pStyle w:val="Con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городского Совета должны присутствовать на заседаниях городского Совета и комитетов, членами которых они являются. Отсутствие на заседаниях допускается по уважительной причине и с уведомления Председателя городс</w:t>
      </w:r>
      <w:r>
        <w:rPr>
          <w:rFonts w:ascii="Times New Roman" w:hAnsi="Times New Roman" w:cs="Times New Roman"/>
          <w:sz w:val="28"/>
          <w:szCs w:val="28"/>
        </w:rPr>
        <w:t>кого Совета и (или) председателя соответствующего комитета.</w:t>
      </w:r>
    </w:p>
    <w:p w:rsidR="00000000" w:rsidRDefault="00446BA1">
      <w:pPr>
        <w:pStyle w:val="Con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городского Совета и заседаниях комитетов городского Совета депутаты должны:</w:t>
      </w:r>
    </w:p>
    <w:p w:rsidR="00000000" w:rsidRDefault="00446BA1">
      <w:pPr>
        <w:pStyle w:val="ConsNormal"/>
        <w:numPr>
          <w:ilvl w:val="2"/>
          <w:numId w:val="3"/>
        </w:numPr>
        <w:tabs>
          <w:tab w:val="clear" w:pos="16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принятому ими порядку работы;</w:t>
      </w:r>
    </w:p>
    <w:p w:rsidR="00000000" w:rsidRDefault="00446BA1">
      <w:pPr>
        <w:pStyle w:val="ConsNormal"/>
        <w:numPr>
          <w:ilvl w:val="2"/>
          <w:numId w:val="3"/>
        </w:numPr>
        <w:tabs>
          <w:tab w:val="clear" w:pos="16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высказываниях не допускать грубых и нек</w:t>
      </w:r>
      <w:r>
        <w:rPr>
          <w:rFonts w:ascii="Times New Roman" w:hAnsi="Times New Roman" w:cs="Times New Roman"/>
          <w:sz w:val="28"/>
          <w:szCs w:val="28"/>
        </w:rPr>
        <w:t>орректных формулировок;</w:t>
      </w:r>
    </w:p>
    <w:p w:rsidR="00000000" w:rsidRDefault="00446BA1">
      <w:pPr>
        <w:pStyle w:val="ConsNormal"/>
        <w:numPr>
          <w:ilvl w:val="2"/>
          <w:numId w:val="3"/>
        </w:numPr>
        <w:tabs>
          <w:tab w:val="clear" w:pos="16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призывать к незаконным и насильственным действиям;</w:t>
      </w:r>
    </w:p>
    <w:p w:rsidR="00000000" w:rsidRDefault="00446BA1">
      <w:pPr>
        <w:pStyle w:val="ConsNormal"/>
        <w:numPr>
          <w:ilvl w:val="2"/>
          <w:numId w:val="3"/>
        </w:numPr>
        <w:tabs>
          <w:tab w:val="clear" w:pos="16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оскорблений, а также фамильярных и пренебрежительных обращений в адрес депутатов и других лиц. </w:t>
      </w:r>
    </w:p>
    <w:p w:rsidR="00000000" w:rsidRDefault="00446BA1">
      <w:pPr>
        <w:pStyle w:val="Con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депутатом городского Совета пун</w:t>
      </w:r>
      <w:r>
        <w:rPr>
          <w:rFonts w:ascii="Times New Roman" w:hAnsi="Times New Roman" w:cs="Times New Roman"/>
          <w:sz w:val="28"/>
          <w:szCs w:val="28"/>
        </w:rPr>
        <w:t>кта 2.2. настоящих Правил председательствующий на заседании делает предупреждение о нарушении. После второго предупреждения выступающий лишается слова.</w:t>
      </w:r>
    </w:p>
    <w:p w:rsidR="00000000" w:rsidRDefault="00446BA1">
      <w:pPr>
        <w:pStyle w:val="ConsNormal"/>
        <w:tabs>
          <w:tab w:val="left" w:pos="91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Депутат городского Совета, считающий себя оскорбленным другим депутатом, работником администрации г</w:t>
      </w:r>
      <w:r>
        <w:rPr>
          <w:rFonts w:ascii="Times New Roman" w:hAnsi="Times New Roman" w:cs="Times New Roman"/>
          <w:sz w:val="28"/>
          <w:szCs w:val="28"/>
        </w:rPr>
        <w:t>орода или другим лицом, вправе требовать публичных извинений. Публичным считается принесение извинения на заседании городского Совета или заседании комитета городского Совета (в зависимости от места нанесения оскорбления). В случае отказа принести публично</w:t>
      </w:r>
      <w:r>
        <w:rPr>
          <w:rFonts w:ascii="Times New Roman" w:hAnsi="Times New Roman" w:cs="Times New Roman"/>
          <w:sz w:val="28"/>
          <w:szCs w:val="28"/>
        </w:rPr>
        <w:t>е извинение депутат, чьи права нарушены, вправе обратиться в мандатную комиссию городского Совета и (или) в суд.</w:t>
      </w:r>
    </w:p>
    <w:p w:rsidR="00000000" w:rsidRDefault="00446BA1">
      <w:pPr>
        <w:pStyle w:val="ConsNormal"/>
        <w:tabs>
          <w:tab w:val="left" w:pos="91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2.5.Бланки городского Совета депутат может использовать только для официальных запросов и писем. Их тексты должны быть подписаны самим депутато</w:t>
      </w:r>
      <w:r>
        <w:rPr>
          <w:rFonts w:ascii="Times New Roman" w:hAnsi="Times New Roman" w:cs="Times New Roman"/>
          <w:sz w:val="28"/>
          <w:szCs w:val="28"/>
        </w:rPr>
        <w:t>м. Запрещается передача депутатских бланков другим лицам для использования их от имени депутата.</w:t>
      </w:r>
    </w:p>
    <w:p w:rsidR="00000000" w:rsidRDefault="00446BA1">
      <w:pPr>
        <w:pStyle w:val="ConsNormal"/>
        <w:tabs>
          <w:tab w:val="num" w:pos="-540"/>
          <w:tab w:val="left" w:pos="91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0"/>
          <w:numId w:val="3"/>
        </w:num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поведения депутата городского Совета</w:t>
      </w:r>
    </w:p>
    <w:p w:rsidR="00000000" w:rsidRDefault="00446BA1">
      <w:pPr>
        <w:pStyle w:val="ConsNormal"/>
        <w:tabs>
          <w:tab w:val="left" w:pos="9180"/>
        </w:tabs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отношениях с избирателями, предприятиями, учреждениями и организациями</w:t>
      </w:r>
    </w:p>
    <w:p w:rsidR="00000000" w:rsidRDefault="00446BA1">
      <w:pPr>
        <w:pStyle w:val="ConsNormal"/>
        <w:tabs>
          <w:tab w:val="left" w:pos="9180"/>
        </w:tabs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numPr>
          <w:ilvl w:val="1"/>
          <w:numId w:val="3"/>
        </w:numPr>
        <w:tabs>
          <w:tab w:val="clear" w:pos="1620"/>
          <w:tab w:val="num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городского Совета поддер</w:t>
      </w:r>
      <w:r>
        <w:rPr>
          <w:rFonts w:ascii="Times New Roman" w:hAnsi="Times New Roman" w:cs="Times New Roman"/>
          <w:sz w:val="28"/>
          <w:szCs w:val="28"/>
        </w:rPr>
        <w:t>живает связь с избирателями своего округа путем ведения депутатского приема, рассмотрения обращений и в иных формах.</w:t>
      </w:r>
    </w:p>
    <w:p w:rsidR="00000000" w:rsidRDefault="00446BA1">
      <w:pPr>
        <w:pStyle w:val="ConsNormal"/>
        <w:numPr>
          <w:ilvl w:val="1"/>
          <w:numId w:val="3"/>
        </w:numPr>
        <w:tabs>
          <w:tab w:val="clear" w:pos="1620"/>
          <w:tab w:val="num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депутата городского Совета с избирателями, предприятиями, учреждениями и организациями должны основываться на нормах действу</w:t>
      </w:r>
      <w:r>
        <w:rPr>
          <w:rFonts w:ascii="Times New Roman" w:hAnsi="Times New Roman" w:cs="Times New Roman"/>
          <w:sz w:val="28"/>
          <w:szCs w:val="28"/>
        </w:rPr>
        <w:t>ющего законодательства, а также общепризнанных нормах морали и этики.</w:t>
      </w:r>
    </w:p>
    <w:p w:rsidR="00000000" w:rsidRDefault="00446BA1">
      <w:pPr>
        <w:pStyle w:val="ConsNormal"/>
        <w:numPr>
          <w:ilvl w:val="1"/>
          <w:numId w:val="3"/>
        </w:numPr>
        <w:tabs>
          <w:tab w:val="clear" w:pos="1620"/>
          <w:tab w:val="num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городского Совета информирует избирателей о своей деятельности во время встреч с ними, а также через средства массовой информации.</w:t>
      </w:r>
    </w:p>
    <w:p w:rsidR="00000000" w:rsidRDefault="00446BA1">
      <w:pPr>
        <w:pStyle w:val="ConsNormal"/>
        <w:numPr>
          <w:ilvl w:val="1"/>
          <w:numId w:val="3"/>
        </w:numPr>
        <w:tabs>
          <w:tab w:val="clear" w:pos="1620"/>
          <w:tab w:val="num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городского Совета не вправе и</w:t>
      </w:r>
      <w:r>
        <w:rPr>
          <w:rFonts w:ascii="Times New Roman" w:hAnsi="Times New Roman" w:cs="Times New Roman"/>
          <w:sz w:val="28"/>
          <w:szCs w:val="28"/>
        </w:rPr>
        <w:t>спользовать свое положение для рекламы деятельности каких – либо предприятий, учреждений и организаций.</w:t>
      </w:r>
    </w:p>
    <w:p w:rsidR="00000000" w:rsidRDefault="00446BA1">
      <w:pPr>
        <w:pStyle w:val="ConsNormal"/>
        <w:numPr>
          <w:ilvl w:val="1"/>
          <w:numId w:val="3"/>
        </w:numPr>
        <w:tabs>
          <w:tab w:val="clear" w:pos="1620"/>
          <w:tab w:val="num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городского Совета в публичных выступлениях, в том числе выступая в средствах массовой информации, обязан использовать только достоверные фа</w:t>
      </w:r>
      <w:r>
        <w:rPr>
          <w:rFonts w:ascii="Times New Roman" w:hAnsi="Times New Roman" w:cs="Times New Roman"/>
          <w:sz w:val="28"/>
          <w:szCs w:val="28"/>
        </w:rPr>
        <w:t>кты.</w:t>
      </w:r>
    </w:p>
    <w:p w:rsidR="00000000" w:rsidRDefault="00446BA1">
      <w:pPr>
        <w:pStyle w:val="Con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Вмешательство депутата городского Совета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000000" w:rsidRDefault="00446BA1">
      <w:pPr>
        <w:pStyle w:val="Con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Неуважение к депутату городского Совета, выразившееся в совершении к</w:t>
      </w:r>
      <w:r>
        <w:rPr>
          <w:rFonts w:ascii="Times New Roman" w:hAnsi="Times New Roman" w:cs="Times New Roman"/>
          <w:sz w:val="28"/>
          <w:szCs w:val="28"/>
        </w:rPr>
        <w:t xml:space="preserve">ем бы то ни было действий (бездействий), свидетельствующих о </w:t>
      </w:r>
      <w:r>
        <w:rPr>
          <w:rFonts w:ascii="Times New Roman" w:hAnsi="Times New Roman" w:cs="Times New Roman"/>
          <w:sz w:val="28"/>
          <w:szCs w:val="28"/>
        </w:rPr>
        <w:lastRenderedPageBreak/>
        <w:t>явном пренебрежении к городскому Совету, влечет за собой ответственность, предусмотренную административным законодательством.</w:t>
      </w:r>
    </w:p>
    <w:p w:rsidR="00000000" w:rsidRDefault="00446BA1">
      <w:pPr>
        <w:pStyle w:val="ConsNormal"/>
        <w:tabs>
          <w:tab w:val="num" w:pos="36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tabs>
          <w:tab w:val="num" w:pos="36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0000" w:rsidRDefault="0044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городского </w:t>
      </w:r>
    </w:p>
    <w:p w:rsidR="00000000" w:rsidRDefault="0044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 Г. Любимов</w:t>
      </w:r>
    </w:p>
    <w:p w:rsidR="00000000" w:rsidRDefault="0044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46BA1"/>
    <w:p w:rsidR="00000000" w:rsidRDefault="00446BA1"/>
    <w:sectPr w:rsidR="0000000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270"/>
    <w:multiLevelType w:val="multilevel"/>
    <w:tmpl w:val="C84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50"/>
        </w:tabs>
        <w:ind w:left="34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90"/>
        </w:tabs>
        <w:ind w:left="39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30"/>
        </w:tabs>
        <w:ind w:left="45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">
    <w:nsid w:val="2A6B0A11"/>
    <w:multiLevelType w:val="multilevel"/>
    <w:tmpl w:val="9EFEE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2DD330E5"/>
    <w:multiLevelType w:val="multilevel"/>
    <w:tmpl w:val="B1664C84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>
    <w:nsid w:val="75CF45D9"/>
    <w:multiLevelType w:val="multilevel"/>
    <w:tmpl w:val="D748987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1"/>
    <w:rsid w:val="004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pPr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pPr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ККЦ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GorSov3</cp:lastModifiedBy>
  <cp:revision>2</cp:revision>
  <cp:lastPrinted>2004-05-31T03:23:00Z</cp:lastPrinted>
  <dcterms:created xsi:type="dcterms:W3CDTF">2018-07-13T02:57:00Z</dcterms:created>
  <dcterms:modified xsi:type="dcterms:W3CDTF">2018-07-13T02:57:00Z</dcterms:modified>
</cp:coreProperties>
</file>