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right"/>
        <w:tblLook w:val="01E0" w:firstRow="1" w:lastRow="1" w:firstColumn="1" w:lastColumn="1" w:noHBand="0" w:noVBand="0"/>
      </w:tblPr>
      <w:tblGrid>
        <w:gridCol w:w="4934"/>
      </w:tblGrid>
      <w:tr w:rsidR="002C086D" w:rsidRPr="00FE1025" w:rsidTr="00634957">
        <w:trPr>
          <w:trHeight w:val="2258"/>
          <w:jc w:val="right"/>
        </w:trPr>
        <w:tc>
          <w:tcPr>
            <w:tcW w:w="4934" w:type="dxa"/>
            <w:vAlign w:val="center"/>
            <w:hideMark/>
          </w:tcPr>
          <w:p w:rsidR="00634957" w:rsidRPr="00634957" w:rsidRDefault="00634957" w:rsidP="00634957">
            <w:pPr>
              <w:spacing w:line="240" w:lineRule="auto"/>
              <w:ind w:left="567" w:firstLine="0"/>
              <w:rPr>
                <w:sz w:val="28"/>
                <w:szCs w:val="28"/>
              </w:rPr>
            </w:pPr>
            <w:bookmarkStart w:id="0" w:name="_Hlk521683745"/>
            <w:bookmarkStart w:id="1" w:name="_GoBack"/>
            <w:bookmarkEnd w:id="0"/>
            <w:bookmarkEnd w:id="1"/>
            <w:r w:rsidRPr="00634957">
              <w:rPr>
                <w:sz w:val="28"/>
                <w:szCs w:val="28"/>
              </w:rPr>
              <w:t>П</w:t>
            </w:r>
            <w:r w:rsidR="006112EA">
              <w:rPr>
                <w:sz w:val="28"/>
                <w:szCs w:val="28"/>
              </w:rPr>
              <w:t>РИЛОЖЕНИЕ</w:t>
            </w:r>
          </w:p>
          <w:p w:rsidR="00634957" w:rsidRPr="00634957" w:rsidRDefault="00634957" w:rsidP="00634957">
            <w:pPr>
              <w:spacing w:line="240" w:lineRule="auto"/>
              <w:ind w:left="567" w:firstLine="0"/>
              <w:rPr>
                <w:sz w:val="28"/>
                <w:szCs w:val="28"/>
              </w:rPr>
            </w:pPr>
            <w:r w:rsidRPr="00634957">
              <w:rPr>
                <w:sz w:val="28"/>
                <w:szCs w:val="28"/>
              </w:rPr>
              <w:t xml:space="preserve">к решению </w:t>
            </w:r>
          </w:p>
          <w:p w:rsidR="00634957" w:rsidRPr="00634957" w:rsidRDefault="00634957" w:rsidP="00634957">
            <w:pPr>
              <w:spacing w:line="240" w:lineRule="auto"/>
              <w:ind w:left="567" w:firstLine="0"/>
              <w:rPr>
                <w:sz w:val="28"/>
                <w:szCs w:val="28"/>
              </w:rPr>
            </w:pPr>
            <w:r w:rsidRPr="00634957">
              <w:rPr>
                <w:sz w:val="28"/>
                <w:szCs w:val="28"/>
              </w:rPr>
              <w:t xml:space="preserve">Кемеровского городского </w:t>
            </w:r>
          </w:p>
          <w:p w:rsidR="00634957" w:rsidRPr="00634957" w:rsidRDefault="00634957" w:rsidP="00634957">
            <w:pPr>
              <w:spacing w:line="240" w:lineRule="auto"/>
              <w:ind w:left="567" w:firstLine="0"/>
              <w:rPr>
                <w:sz w:val="28"/>
                <w:szCs w:val="28"/>
              </w:rPr>
            </w:pPr>
            <w:r w:rsidRPr="00634957">
              <w:rPr>
                <w:sz w:val="28"/>
                <w:szCs w:val="28"/>
              </w:rPr>
              <w:t>Совета народных депутатов</w:t>
            </w:r>
          </w:p>
          <w:p w:rsidR="00634957" w:rsidRPr="00634957" w:rsidRDefault="00634957" w:rsidP="00634957">
            <w:pPr>
              <w:spacing w:line="240" w:lineRule="auto"/>
              <w:ind w:left="567" w:firstLine="0"/>
              <w:rPr>
                <w:sz w:val="28"/>
                <w:szCs w:val="28"/>
              </w:rPr>
            </w:pPr>
            <w:r w:rsidRPr="00634957">
              <w:rPr>
                <w:sz w:val="28"/>
                <w:szCs w:val="28"/>
              </w:rPr>
              <w:t>шестого созыва</w:t>
            </w:r>
          </w:p>
          <w:p w:rsidR="00634957" w:rsidRPr="00634957" w:rsidRDefault="00634957" w:rsidP="00634957">
            <w:pPr>
              <w:spacing w:line="240" w:lineRule="auto"/>
              <w:ind w:left="567" w:firstLine="0"/>
              <w:rPr>
                <w:sz w:val="28"/>
                <w:szCs w:val="28"/>
              </w:rPr>
            </w:pPr>
            <w:r w:rsidRPr="00634957">
              <w:rPr>
                <w:sz w:val="28"/>
                <w:szCs w:val="28"/>
              </w:rPr>
              <w:t xml:space="preserve">от </w:t>
            </w:r>
            <w:r w:rsidR="004F13DE">
              <w:rPr>
                <w:sz w:val="28"/>
                <w:szCs w:val="28"/>
              </w:rPr>
              <w:t>28.06.2019</w:t>
            </w:r>
            <w:r w:rsidRPr="00634957">
              <w:rPr>
                <w:sz w:val="28"/>
                <w:szCs w:val="28"/>
              </w:rPr>
              <w:t xml:space="preserve"> № </w:t>
            </w:r>
            <w:r w:rsidR="004F13DE">
              <w:rPr>
                <w:sz w:val="28"/>
                <w:szCs w:val="28"/>
              </w:rPr>
              <w:t>245</w:t>
            </w:r>
          </w:p>
          <w:p w:rsidR="00634957" w:rsidRPr="00634957" w:rsidRDefault="00634957" w:rsidP="00634957">
            <w:pPr>
              <w:spacing w:line="240" w:lineRule="auto"/>
              <w:ind w:left="567" w:firstLine="0"/>
              <w:rPr>
                <w:sz w:val="28"/>
                <w:szCs w:val="28"/>
              </w:rPr>
            </w:pPr>
            <w:r w:rsidRPr="00634957">
              <w:rPr>
                <w:sz w:val="28"/>
                <w:szCs w:val="28"/>
              </w:rPr>
              <w:t>(сорок четвертое заседание)</w:t>
            </w:r>
          </w:p>
          <w:p w:rsidR="002C086D" w:rsidRPr="00A15558" w:rsidRDefault="002C086D" w:rsidP="00634957">
            <w:pPr>
              <w:spacing w:line="240" w:lineRule="auto"/>
            </w:pPr>
          </w:p>
        </w:tc>
      </w:tr>
    </w:tbl>
    <w:p w:rsidR="005040F3" w:rsidRPr="00FE1025" w:rsidRDefault="005040F3" w:rsidP="00634957">
      <w:pPr>
        <w:spacing w:line="240" w:lineRule="auto"/>
      </w:pPr>
    </w:p>
    <w:p w:rsidR="00211D84" w:rsidRPr="00FE1025" w:rsidRDefault="00211D84" w:rsidP="00634957">
      <w:pPr>
        <w:spacing w:line="240" w:lineRule="auto"/>
      </w:pPr>
    </w:p>
    <w:p w:rsidR="00A24B8E" w:rsidRPr="00FE1025" w:rsidRDefault="00A24B8E" w:rsidP="00634957">
      <w:pPr>
        <w:spacing w:line="240" w:lineRule="auto"/>
      </w:pPr>
    </w:p>
    <w:p w:rsidR="005040F3" w:rsidRPr="00FE1025" w:rsidRDefault="005040F3" w:rsidP="00634957">
      <w:pPr>
        <w:spacing w:line="240" w:lineRule="auto"/>
      </w:pPr>
    </w:p>
    <w:p w:rsidR="00A24B8E" w:rsidRPr="00FE1025" w:rsidRDefault="00A24B8E" w:rsidP="00FD0D8F"/>
    <w:p w:rsidR="005040F3" w:rsidRPr="00FE1025" w:rsidRDefault="005040F3" w:rsidP="00FD0D8F"/>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4E749B" w:rsidRPr="005E160F" w:rsidTr="0098310E">
        <w:trPr>
          <w:cantSplit/>
          <w:trHeight w:val="2889"/>
        </w:trPr>
        <w:tc>
          <w:tcPr>
            <w:tcW w:w="2254" w:type="dxa"/>
          </w:tcPr>
          <w:p w:rsidR="00554885" w:rsidRPr="005E160F" w:rsidRDefault="007344AE" w:rsidP="002F3530">
            <w:pPr>
              <w:ind w:firstLine="0"/>
            </w:pPr>
            <w:r w:rsidRPr="005E160F">
              <w:rPr>
                <w:noProof/>
                <w:lang w:eastAsia="ru-RU"/>
              </w:rPr>
              <w:drawing>
                <wp:inline distT="0" distB="0" distL="0" distR="0" wp14:anchorId="10BD3B0C" wp14:editId="468EFAAC">
                  <wp:extent cx="1370330" cy="2133600"/>
                  <wp:effectExtent l="0" t="0" r="1270" b="0"/>
                  <wp:docPr id="39" name="Рисунок 39" descr="http://www.kemerovo.ru/pictures/73_big.jpg"/>
                  <wp:cNvGraphicFramePr/>
                  <a:graphic xmlns:a="http://schemas.openxmlformats.org/drawingml/2006/main">
                    <a:graphicData uri="http://schemas.openxmlformats.org/drawingml/2006/picture">
                      <pic:pic xmlns:pic="http://schemas.openxmlformats.org/drawingml/2006/picture">
                        <pic:nvPicPr>
                          <pic:cNvPr id="2" name="Рисунок 2" descr="http://www.kemerovo.ru/pictures/73_big.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0330" cy="2133600"/>
                          </a:xfrm>
                          <a:prstGeom prst="rect">
                            <a:avLst/>
                          </a:prstGeom>
                          <a:noFill/>
                          <a:ln>
                            <a:noFill/>
                          </a:ln>
                        </pic:spPr>
                      </pic:pic>
                    </a:graphicData>
                  </a:graphic>
                </wp:inline>
              </w:drawing>
            </w:r>
          </w:p>
        </w:tc>
        <w:tc>
          <w:tcPr>
            <w:tcW w:w="6803" w:type="dxa"/>
          </w:tcPr>
          <w:p w:rsidR="00B91B38" w:rsidRPr="005E160F" w:rsidRDefault="00FB6F05" w:rsidP="002F3530">
            <w:pPr>
              <w:pStyle w:val="afa"/>
              <w:ind w:firstLine="18"/>
              <w:jc w:val="center"/>
            </w:pPr>
            <w:r w:rsidRPr="005E160F">
              <w:t>ПРОГРАММА КОМПЛЕКСНОГО РАЗВИТИЯ СИСТЕМ КОММУНАЛЬНОЙ ИНФРАСТРУКТУРЫ</w:t>
            </w:r>
            <w:r w:rsidR="007344AE" w:rsidRPr="005E160F">
              <w:t xml:space="preserve"> города Кемерово до 2032 года</w:t>
            </w:r>
          </w:p>
          <w:p w:rsidR="00BE3D7F" w:rsidRPr="005E160F" w:rsidRDefault="00BE3D7F" w:rsidP="001C2098">
            <w:pPr>
              <w:pStyle w:val="afa"/>
              <w:ind w:firstLine="18"/>
              <w:jc w:val="center"/>
            </w:pPr>
          </w:p>
          <w:p w:rsidR="00554885" w:rsidRPr="005E160F" w:rsidRDefault="004719E5" w:rsidP="002F3530">
            <w:pPr>
              <w:pStyle w:val="afa"/>
              <w:ind w:firstLine="18"/>
              <w:jc w:val="center"/>
            </w:pPr>
            <w:r w:rsidRPr="005E160F">
              <w:t>ПРОГРАММНЫЙ ДОКУМЕНТ</w:t>
            </w:r>
          </w:p>
          <w:p w:rsidR="001C2098" w:rsidRPr="005E160F" w:rsidRDefault="001C2098" w:rsidP="001C2098">
            <w:pPr>
              <w:pStyle w:val="afa"/>
              <w:jc w:val="center"/>
            </w:pPr>
          </w:p>
          <w:p w:rsidR="00554885" w:rsidRPr="005E160F" w:rsidRDefault="00554885" w:rsidP="004719E5">
            <w:pPr>
              <w:pStyle w:val="afa"/>
              <w:ind w:firstLine="18"/>
              <w:jc w:val="center"/>
            </w:pPr>
          </w:p>
        </w:tc>
      </w:tr>
    </w:tbl>
    <w:p w:rsidR="00554885" w:rsidRPr="005E160F" w:rsidRDefault="00554885" w:rsidP="00FD0D8F"/>
    <w:p w:rsidR="00271C05" w:rsidRPr="005E160F" w:rsidRDefault="00271C05" w:rsidP="00FD0D8F"/>
    <w:p w:rsidR="00271C05" w:rsidRPr="005E160F" w:rsidRDefault="00271C05" w:rsidP="00FD0D8F"/>
    <w:p w:rsidR="00271C05" w:rsidRPr="005E160F" w:rsidRDefault="00271C05" w:rsidP="00FD0D8F"/>
    <w:p w:rsidR="006F2739" w:rsidRPr="005E160F" w:rsidRDefault="006F2739" w:rsidP="00FD0D8F"/>
    <w:p w:rsidR="00554885" w:rsidRPr="005E160F" w:rsidRDefault="00554885" w:rsidP="00FD0D8F">
      <w:pPr>
        <w:sectPr w:rsidR="00554885" w:rsidRPr="005E160F" w:rsidSect="000641FE">
          <w:footerReference w:type="default" r:id="rId9"/>
          <w:pgSz w:w="11906" w:h="16838"/>
          <w:pgMar w:top="1134" w:right="850" w:bottom="1134" w:left="1701" w:header="567" w:footer="567" w:gutter="0"/>
          <w:cols w:space="708"/>
          <w:docGrid w:linePitch="360"/>
        </w:sectPr>
      </w:pPr>
    </w:p>
    <w:p w:rsidR="00A24B8E" w:rsidRPr="005E160F" w:rsidRDefault="00A24B8E" w:rsidP="00FD0D8F">
      <w:bookmarkStart w:id="2" w:name="_Toc334207151"/>
      <w:bookmarkStart w:id="3" w:name="_Toc297816582"/>
      <w:bookmarkStart w:id="4" w:name="_Toc333913957"/>
    </w:p>
    <w:bookmarkEnd w:id="4" w:displacedByCustomXml="next"/>
    <w:bookmarkEnd w:id="3" w:displacedByCustomXml="next"/>
    <w:bookmarkEnd w:id="2" w:displacedByCustomXml="next"/>
    <w:bookmarkStart w:id="5" w:name="_Toc12432988" w:displacedByCustomXml="next"/>
    <w:sdt>
      <w:sdtPr>
        <w:id w:val="1978257237"/>
        <w:docPartObj>
          <w:docPartGallery w:val="Table of Contents"/>
          <w:docPartUnique/>
        </w:docPartObj>
      </w:sdtPr>
      <w:sdtEndPr>
        <w:rPr>
          <w:b/>
        </w:rPr>
      </w:sdtEndPr>
      <w:sdtContent>
        <w:p w:rsidR="00ED0996" w:rsidRPr="005E160F" w:rsidRDefault="00ED0996" w:rsidP="00B54EFC">
          <w:pPr>
            <w:jc w:val="center"/>
            <w:outlineLvl w:val="0"/>
          </w:pPr>
          <w:r w:rsidRPr="005E160F">
            <w:t>СОДЕРЖАНИЕ</w:t>
          </w:r>
          <w:bookmarkEnd w:id="5"/>
        </w:p>
        <w:p w:rsidR="00FD072D" w:rsidRPr="00FD072D" w:rsidRDefault="00622DB3" w:rsidP="00FD072D">
          <w:pPr>
            <w:pStyle w:val="1f3"/>
            <w:tabs>
              <w:tab w:val="clear" w:pos="9214"/>
              <w:tab w:val="right" w:leader="dot" w:pos="9356"/>
            </w:tabs>
            <w:ind w:right="0" w:firstLine="0"/>
            <w:rPr>
              <w:rFonts w:eastAsiaTheme="minorEastAsia" w:cs="Times New Roman"/>
              <w:bCs w:val="0"/>
              <w:iCs w:val="0"/>
              <w:lang w:eastAsia="ru-RU"/>
            </w:rPr>
          </w:pPr>
          <w:r w:rsidRPr="005E160F">
            <w:rPr>
              <w:rFonts w:cs="Times New Roman"/>
            </w:rPr>
            <w:fldChar w:fldCharType="begin"/>
          </w:r>
          <w:r w:rsidR="00ED0996" w:rsidRPr="005E160F">
            <w:rPr>
              <w:rFonts w:cs="Times New Roman"/>
            </w:rPr>
            <w:instrText xml:space="preserve"> TOC \o "1-3" \h \z \u </w:instrText>
          </w:r>
          <w:r w:rsidRPr="005E160F">
            <w:rPr>
              <w:rFonts w:cs="Times New Roman"/>
            </w:rPr>
            <w:fldChar w:fldCharType="separate"/>
          </w:r>
          <w:hyperlink w:anchor="_Toc12432988" w:history="1">
            <w:r w:rsidR="00FD072D" w:rsidRPr="00FD072D">
              <w:rPr>
                <w:rStyle w:val="affff3"/>
                <w:rFonts w:cs="Times New Roman"/>
              </w:rPr>
              <w:t>СОДЕРЖАНИЕ</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_Toc12432988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2</w:t>
            </w:r>
            <w:r w:rsidR="00FD072D" w:rsidRPr="00FD072D">
              <w:rPr>
                <w:rFonts w:cs="Times New Roman"/>
                <w:webHidden/>
              </w:rPr>
              <w:fldChar w:fldCharType="end"/>
            </w:r>
          </w:hyperlink>
        </w:p>
        <w:p w:rsidR="00FD072D" w:rsidRPr="00FD072D" w:rsidRDefault="00E52B39" w:rsidP="00FD072D">
          <w:pPr>
            <w:pStyle w:val="1f3"/>
            <w:tabs>
              <w:tab w:val="clear" w:pos="9214"/>
              <w:tab w:val="right" w:leader="dot" w:pos="9356"/>
            </w:tabs>
            <w:ind w:right="0" w:firstLine="0"/>
            <w:rPr>
              <w:rFonts w:eastAsiaTheme="minorEastAsia" w:cs="Times New Roman"/>
              <w:bCs w:val="0"/>
              <w:iCs w:val="0"/>
              <w:lang w:eastAsia="ru-RU"/>
            </w:rPr>
          </w:pPr>
          <w:hyperlink w:anchor="_Toc12432989" w:history="1">
            <w:r w:rsidR="00FD072D" w:rsidRPr="00FD072D">
              <w:rPr>
                <w:rStyle w:val="affff3"/>
                <w:rFonts w:cs="Times New Roman"/>
              </w:rPr>
              <w:t>1. Паспорт программы</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_Toc12432989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7</w:t>
            </w:r>
            <w:r w:rsidR="00FD072D" w:rsidRPr="00FD072D">
              <w:rPr>
                <w:rFonts w:cs="Times New Roman"/>
                <w:webHidden/>
              </w:rPr>
              <w:fldChar w:fldCharType="end"/>
            </w:r>
          </w:hyperlink>
        </w:p>
        <w:p w:rsidR="00FD072D" w:rsidRPr="00FD072D" w:rsidRDefault="00E52B39" w:rsidP="00FD072D">
          <w:pPr>
            <w:pStyle w:val="1f3"/>
            <w:tabs>
              <w:tab w:val="clear" w:pos="9214"/>
              <w:tab w:val="right" w:leader="dot" w:pos="9356"/>
            </w:tabs>
            <w:ind w:right="0" w:firstLine="0"/>
            <w:rPr>
              <w:rFonts w:eastAsiaTheme="minorEastAsia" w:cs="Times New Roman"/>
              <w:bCs w:val="0"/>
              <w:iCs w:val="0"/>
              <w:lang w:eastAsia="ru-RU"/>
            </w:rPr>
          </w:pPr>
          <w:hyperlink w:anchor="_Toc12432990" w:history="1">
            <w:r w:rsidR="00FD072D" w:rsidRPr="00FD072D">
              <w:rPr>
                <w:rStyle w:val="affff3"/>
                <w:rFonts w:cs="Times New Roman"/>
              </w:rPr>
              <w:t>2. Характеристика существующего состояния коммунальной инфраструктуры</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_Toc12432990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9</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2991" w:history="1">
            <w:r w:rsidR="00FD072D" w:rsidRPr="00FD072D">
              <w:rPr>
                <w:rStyle w:val="affff3"/>
                <w:rFonts w:cs="Times New Roman"/>
              </w:rPr>
              <w:t>2.1. Краткий анализ существующего состояния системы электроснабжения</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_Toc12432991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9</w:t>
            </w:r>
            <w:r w:rsidR="00FD072D" w:rsidRPr="00FD072D">
              <w:rPr>
                <w:rFonts w:cs="Times New Roman"/>
                <w:webHidden/>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2992" w:history="1">
            <w:r w:rsidR="00FD072D" w:rsidRPr="00FD072D">
              <w:rPr>
                <w:rStyle w:val="affff3"/>
                <w:rFonts w:ascii="Times New Roman" w:hAnsi="Times New Roman" w:cs="Times New Roman"/>
                <w:noProof/>
                <w:sz w:val="24"/>
                <w:szCs w:val="24"/>
              </w:rPr>
              <w:t>2.1.1. Институциональная структура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_Toc12432992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9</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2993" w:history="1">
            <w:r w:rsidR="00FD072D" w:rsidRPr="00FD072D">
              <w:rPr>
                <w:rStyle w:val="affff3"/>
                <w:rFonts w:ascii="Times New Roman" w:hAnsi="Times New Roman" w:cs="Times New Roman"/>
                <w:noProof/>
                <w:sz w:val="24"/>
                <w:szCs w:val="24"/>
              </w:rPr>
              <w:t>2.1.2. Характеристика системы электроснабжения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_Toc12432993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2994" w:history="1">
            <w:r w:rsidR="00FD072D" w:rsidRPr="00FD072D">
              <w:rPr>
                <w:rStyle w:val="affff3"/>
                <w:rFonts w:ascii="Times New Roman" w:hAnsi="Times New Roman" w:cs="Times New Roman"/>
                <w:noProof/>
                <w:sz w:val="24"/>
                <w:szCs w:val="24"/>
              </w:rPr>
              <w:t>2.1.3. Балансы мощности и ресурса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_Toc12432994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11</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2995" w:history="1">
            <w:r w:rsidR="00FD072D" w:rsidRPr="00FD072D">
              <w:rPr>
                <w:rStyle w:val="affff3"/>
                <w:rFonts w:ascii="Times New Roman" w:hAnsi="Times New Roman" w:cs="Times New Roman"/>
                <w:noProof/>
                <w:sz w:val="24"/>
                <w:szCs w:val="24"/>
              </w:rPr>
              <w:t>2.1.4. Доля поставки электроэнергии по приборам учета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_Toc12432995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15</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2996" w:history="1">
            <w:r w:rsidR="00FD072D" w:rsidRPr="00FD072D">
              <w:rPr>
                <w:rStyle w:val="affff3"/>
                <w:rFonts w:ascii="Times New Roman" w:hAnsi="Times New Roman" w:cs="Times New Roman"/>
                <w:noProof/>
                <w:sz w:val="24"/>
                <w:szCs w:val="24"/>
              </w:rPr>
              <w:t>2.1.5. Зоны действия системы электроснабжения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_Toc12432996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15</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2997" w:history="1">
            <w:r w:rsidR="00FD072D" w:rsidRPr="00FD072D">
              <w:rPr>
                <w:rStyle w:val="affff3"/>
                <w:rFonts w:ascii="Times New Roman" w:hAnsi="Times New Roman" w:cs="Times New Roman"/>
                <w:noProof/>
                <w:sz w:val="24"/>
                <w:szCs w:val="24"/>
              </w:rPr>
              <w:t>2.1.6. Резервы и дефициты по зонам действия системы электроснабжения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_Toc12432997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15</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2998" w:history="1">
            <w:r w:rsidR="00FD072D" w:rsidRPr="00FD072D">
              <w:rPr>
                <w:rStyle w:val="affff3"/>
                <w:rFonts w:ascii="Times New Roman" w:hAnsi="Times New Roman" w:cs="Times New Roman"/>
                <w:noProof/>
                <w:sz w:val="24"/>
                <w:szCs w:val="24"/>
              </w:rPr>
              <w:t>2.1.7. Надежность работы системы электроснабжения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_Toc12432998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16</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2999" w:history="1">
            <w:r w:rsidR="00FD072D" w:rsidRPr="00FD072D">
              <w:rPr>
                <w:rStyle w:val="affff3"/>
                <w:rFonts w:ascii="Times New Roman" w:hAnsi="Times New Roman" w:cs="Times New Roman"/>
                <w:noProof/>
                <w:sz w:val="24"/>
                <w:szCs w:val="24"/>
              </w:rPr>
              <w:t>2.1.8. Качество электроснабжения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_Toc12432999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19</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00" w:history="1">
            <w:r w:rsidR="00FD072D" w:rsidRPr="00FD072D">
              <w:rPr>
                <w:rStyle w:val="affff3"/>
                <w:rFonts w:ascii="Times New Roman" w:hAnsi="Times New Roman" w:cs="Times New Roman"/>
                <w:noProof/>
                <w:sz w:val="24"/>
                <w:szCs w:val="24"/>
              </w:rPr>
              <w:t>2.1.9. Воздействие на окружающую среду</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_Toc12433000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20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01" w:history="1">
            <w:r w:rsidR="00FD072D" w:rsidRPr="00FD072D">
              <w:rPr>
                <w:rStyle w:val="affff3"/>
                <w:rFonts w:ascii="Times New Roman" w:hAnsi="Times New Roman" w:cs="Times New Roman"/>
                <w:noProof/>
                <w:sz w:val="24"/>
                <w:szCs w:val="24"/>
              </w:rPr>
              <w:t>2.1.10. Тарифы, плата (тариф) за подключение (присоединение), структура себестоимости производства и транспорта электроэнергии</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_Toc12433001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21</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02" w:history="1">
            <w:r w:rsidR="00FD072D" w:rsidRPr="00FD072D">
              <w:rPr>
                <w:rStyle w:val="affff3"/>
                <w:rFonts w:ascii="Times New Roman" w:hAnsi="Times New Roman" w:cs="Times New Roman"/>
                <w:noProof/>
                <w:sz w:val="24"/>
                <w:szCs w:val="24"/>
              </w:rPr>
              <w:t>2.1.11. Технические и технологические проблемы в системе электроснабжения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_Toc12433002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22</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03" w:history="1">
            <w:r w:rsidR="00FD072D" w:rsidRPr="00FD072D">
              <w:rPr>
                <w:rStyle w:val="affff3"/>
                <w:rFonts w:ascii="Times New Roman" w:hAnsi="Times New Roman" w:cs="Times New Roman"/>
                <w:noProof/>
                <w:sz w:val="24"/>
                <w:szCs w:val="24"/>
              </w:rPr>
              <w:t>2.1.12. Утвержденные программы энергоресурсосбережения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_Toc12433003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23</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04" w:history="1">
            <w:r w:rsidR="00FD072D" w:rsidRPr="00FD072D">
              <w:rPr>
                <w:rStyle w:val="affff3"/>
                <w:rFonts w:ascii="Times New Roman" w:hAnsi="Times New Roman" w:cs="Times New Roman"/>
                <w:noProof/>
                <w:sz w:val="24"/>
                <w:szCs w:val="24"/>
              </w:rPr>
              <w:t>2.1.13. Анализ состояния выполнения программы энергоресурсосбережения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_Toc12433004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23</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2d"/>
            <w:rPr>
              <w:rFonts w:eastAsiaTheme="minorEastAsia" w:cs="Times New Roman"/>
              <w:bCs w:val="0"/>
              <w:lang w:eastAsia="ru-RU"/>
            </w:rPr>
          </w:pPr>
          <w:hyperlink w:anchor="_Toc12433005" w:history="1">
            <w:r w:rsidR="00FD072D" w:rsidRPr="00FD072D">
              <w:rPr>
                <w:rStyle w:val="affff3"/>
                <w:rFonts w:cs="Times New Roman"/>
              </w:rPr>
              <w:t>2.2. Краткий анализ существующего состояния системы теплоснабжения</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_Toc12433005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25</w:t>
            </w:r>
            <w:r w:rsidR="00FD072D" w:rsidRPr="00FD072D">
              <w:rPr>
                <w:rFonts w:cs="Times New Roman"/>
                <w:webHidden/>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06" w:history="1">
            <w:r w:rsidR="00FD072D" w:rsidRPr="00FD072D">
              <w:rPr>
                <w:rStyle w:val="affff3"/>
                <w:rFonts w:ascii="Times New Roman" w:hAnsi="Times New Roman" w:cs="Times New Roman"/>
                <w:noProof/>
                <w:sz w:val="24"/>
                <w:szCs w:val="24"/>
              </w:rPr>
              <w:t>2.2.1. Институциональная структура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_Toc12433006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25</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07" w:history="1">
            <w:r w:rsidR="00FD072D" w:rsidRPr="00FD072D">
              <w:rPr>
                <w:rStyle w:val="affff3"/>
                <w:rFonts w:ascii="Times New Roman" w:hAnsi="Times New Roman" w:cs="Times New Roman"/>
                <w:noProof/>
                <w:sz w:val="24"/>
                <w:szCs w:val="24"/>
              </w:rPr>
              <w:t>2.2.2. Характеристика системы теплоснабжения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_Toc12433007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25</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08" w:history="1">
            <w:r w:rsidR="00FD072D" w:rsidRPr="00FD072D">
              <w:rPr>
                <w:rStyle w:val="affff3"/>
                <w:rFonts w:ascii="Times New Roman" w:hAnsi="Times New Roman" w:cs="Times New Roman"/>
                <w:noProof/>
                <w:sz w:val="24"/>
                <w:szCs w:val="24"/>
              </w:rPr>
              <w:t>2.2.3. Балансы мощности и ресурса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_Toc12433008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26</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09" w:history="1">
            <w:r w:rsidR="00FD072D" w:rsidRPr="00FD072D">
              <w:rPr>
                <w:rStyle w:val="affff3"/>
                <w:rFonts w:ascii="Times New Roman" w:hAnsi="Times New Roman" w:cs="Times New Roman"/>
                <w:noProof/>
                <w:sz w:val="24"/>
                <w:szCs w:val="24"/>
              </w:rPr>
              <w:t>2.2.4. Доля поставки тепловой энергии по приборам учета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_Toc12433009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27</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10" w:history="1">
            <w:r w:rsidR="00FD072D" w:rsidRPr="00FD072D">
              <w:rPr>
                <w:rStyle w:val="affff3"/>
                <w:rFonts w:ascii="Times New Roman" w:hAnsi="Times New Roman" w:cs="Times New Roman"/>
                <w:noProof/>
                <w:sz w:val="24"/>
                <w:szCs w:val="24"/>
              </w:rPr>
              <w:t>2.2.5. Зоны действия системы теплоснабжения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_Toc12433010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28</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11" w:history="1">
            <w:r w:rsidR="00FD072D" w:rsidRPr="00FD072D">
              <w:rPr>
                <w:rStyle w:val="affff3"/>
                <w:rFonts w:ascii="Times New Roman" w:hAnsi="Times New Roman" w:cs="Times New Roman"/>
                <w:noProof/>
                <w:sz w:val="24"/>
                <w:szCs w:val="24"/>
              </w:rPr>
              <w:t>2.2.6. Резервы и дефициты по зонам действия системы теплоснабжения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_Toc12433011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30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12" w:history="1">
            <w:r w:rsidR="00FD072D" w:rsidRPr="00FD072D">
              <w:rPr>
                <w:rStyle w:val="affff3"/>
                <w:rFonts w:ascii="Times New Roman" w:hAnsi="Times New Roman" w:cs="Times New Roman"/>
                <w:noProof/>
                <w:sz w:val="24"/>
                <w:szCs w:val="24"/>
              </w:rPr>
              <w:t>2.2.7. Надежность работы системы теплоснабжения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_Toc12433012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30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13" w:history="1">
            <w:r w:rsidR="00FD072D" w:rsidRPr="00FD072D">
              <w:rPr>
                <w:rStyle w:val="affff3"/>
                <w:rFonts w:ascii="Times New Roman" w:hAnsi="Times New Roman" w:cs="Times New Roman"/>
                <w:noProof/>
                <w:sz w:val="24"/>
                <w:szCs w:val="24"/>
              </w:rPr>
              <w:t>2.2.8. Качество теплоснабжения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_Toc12433013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31</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14" w:history="1">
            <w:r w:rsidR="00FD072D" w:rsidRPr="00FD072D">
              <w:rPr>
                <w:rStyle w:val="affff3"/>
                <w:rFonts w:ascii="Times New Roman" w:hAnsi="Times New Roman" w:cs="Times New Roman"/>
                <w:noProof/>
                <w:sz w:val="24"/>
                <w:szCs w:val="24"/>
              </w:rPr>
              <w:t>2.2.9. Воздействие на окружающую среду</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_Toc12433014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31</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15" w:history="1">
            <w:r w:rsidR="00FD072D" w:rsidRPr="00FD072D">
              <w:rPr>
                <w:rStyle w:val="affff3"/>
                <w:rFonts w:ascii="Times New Roman" w:hAnsi="Times New Roman" w:cs="Times New Roman"/>
                <w:noProof/>
                <w:sz w:val="24"/>
                <w:szCs w:val="24"/>
              </w:rPr>
              <w:t>2.2.10. Тарифы, плата (тариф) за подключение (присоединение), структура себестоимости производства и транспорта тепловой энергии</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_Toc12433015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32</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16" w:history="1">
            <w:r w:rsidR="00FD072D" w:rsidRPr="00FD072D">
              <w:rPr>
                <w:rStyle w:val="affff3"/>
                <w:rFonts w:ascii="Times New Roman" w:hAnsi="Times New Roman" w:cs="Times New Roman"/>
                <w:noProof/>
                <w:sz w:val="24"/>
                <w:szCs w:val="24"/>
              </w:rPr>
              <w:t>2.2.11. Технические и технологические проблемы в системе теплоснабжения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_Toc12433016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34</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17" w:history="1">
            <w:r w:rsidR="00FD072D" w:rsidRPr="00FD072D">
              <w:rPr>
                <w:rStyle w:val="affff3"/>
                <w:rFonts w:ascii="Times New Roman" w:hAnsi="Times New Roman" w:cs="Times New Roman"/>
                <w:noProof/>
                <w:sz w:val="24"/>
                <w:szCs w:val="24"/>
              </w:rPr>
              <w:t>2.2.12. Утвержденные программы энергоресурсосбережения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_Toc12433017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34</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18" w:history="1">
            <w:r w:rsidR="00FD072D" w:rsidRPr="00FD072D">
              <w:rPr>
                <w:rStyle w:val="affff3"/>
                <w:rFonts w:ascii="Times New Roman" w:hAnsi="Times New Roman" w:cs="Times New Roman"/>
                <w:noProof/>
                <w:sz w:val="24"/>
                <w:szCs w:val="24"/>
              </w:rPr>
              <w:t>2.2.13. Анализ состояния выполнения программы энергоресурсосбережения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_Toc12433018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35</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2d"/>
            <w:rPr>
              <w:rFonts w:eastAsiaTheme="minorEastAsia" w:cs="Times New Roman"/>
              <w:bCs w:val="0"/>
              <w:lang w:eastAsia="ru-RU"/>
            </w:rPr>
          </w:pPr>
          <w:hyperlink w:anchor="_Toc12433019" w:history="1">
            <w:r w:rsidR="00FD072D" w:rsidRPr="00FD072D">
              <w:rPr>
                <w:rStyle w:val="affff3"/>
                <w:rFonts w:cs="Times New Roman"/>
              </w:rPr>
              <w:t>2.3. Краткий анализ существующего состояния системы водоснабжения</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_Toc12433019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37</w:t>
            </w:r>
            <w:r w:rsidR="00FD072D" w:rsidRPr="00FD072D">
              <w:rPr>
                <w:rFonts w:cs="Times New Roman"/>
                <w:webHidden/>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20" w:history="1">
            <w:r w:rsidR="00FD072D" w:rsidRPr="00FD072D">
              <w:rPr>
                <w:rStyle w:val="affff3"/>
                <w:rFonts w:ascii="Times New Roman" w:hAnsi="Times New Roman" w:cs="Times New Roman"/>
                <w:noProof/>
                <w:sz w:val="24"/>
                <w:szCs w:val="24"/>
              </w:rPr>
              <w:t>2.3.1. Институциональная структура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_Toc12433020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37</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21" w:history="1">
            <w:r w:rsidR="00FD072D" w:rsidRPr="00FD072D">
              <w:rPr>
                <w:rStyle w:val="affff3"/>
                <w:rFonts w:ascii="Times New Roman" w:hAnsi="Times New Roman" w:cs="Times New Roman"/>
                <w:noProof/>
                <w:sz w:val="24"/>
                <w:szCs w:val="24"/>
              </w:rPr>
              <w:t>2.3.2. Характеристика системы водоснабжения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_Toc12433021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37</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22" w:history="1">
            <w:r w:rsidR="00FD072D" w:rsidRPr="00FD072D">
              <w:rPr>
                <w:rStyle w:val="affff3"/>
                <w:rFonts w:ascii="Times New Roman" w:hAnsi="Times New Roman" w:cs="Times New Roman"/>
                <w:noProof/>
                <w:sz w:val="24"/>
                <w:szCs w:val="24"/>
              </w:rPr>
              <w:t>2.3.3. Балансы мощности и ресурса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_Toc12433022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39</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23" w:history="1">
            <w:r w:rsidR="00FD072D" w:rsidRPr="00FD072D">
              <w:rPr>
                <w:rStyle w:val="affff3"/>
                <w:rFonts w:ascii="Times New Roman" w:hAnsi="Times New Roman" w:cs="Times New Roman"/>
                <w:noProof/>
                <w:sz w:val="24"/>
                <w:szCs w:val="24"/>
              </w:rPr>
              <w:t>2.3.4. Доля поставки хозяйственно-питьевой воды по приборам учета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_Toc12433023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39</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24" w:history="1">
            <w:r w:rsidR="00FD072D" w:rsidRPr="00FD072D">
              <w:rPr>
                <w:rStyle w:val="affff3"/>
                <w:rFonts w:ascii="Times New Roman" w:hAnsi="Times New Roman" w:cs="Times New Roman"/>
                <w:noProof/>
                <w:sz w:val="24"/>
                <w:szCs w:val="24"/>
              </w:rPr>
              <w:t>2.3.5. Зоны действия системы водоснабжения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_Toc12433024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41</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25" w:history="1">
            <w:r w:rsidR="00FD072D" w:rsidRPr="00FD072D">
              <w:rPr>
                <w:rStyle w:val="affff3"/>
                <w:rFonts w:ascii="Times New Roman" w:hAnsi="Times New Roman" w:cs="Times New Roman"/>
                <w:noProof/>
                <w:sz w:val="24"/>
                <w:szCs w:val="24"/>
              </w:rPr>
              <w:t>2.3.6. Резервы и дефициты по зонам действия системы водоснабжения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_Toc12433025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42</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26" w:history="1">
            <w:r w:rsidR="00FD072D" w:rsidRPr="00FD072D">
              <w:rPr>
                <w:rStyle w:val="affff3"/>
                <w:rFonts w:ascii="Times New Roman" w:hAnsi="Times New Roman" w:cs="Times New Roman"/>
                <w:noProof/>
                <w:sz w:val="24"/>
                <w:szCs w:val="24"/>
              </w:rPr>
              <w:t>2.3.7. Надежность работы системы водоснабжения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_Toc12433026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43</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27" w:history="1">
            <w:r w:rsidR="00FD072D" w:rsidRPr="00FD072D">
              <w:rPr>
                <w:rStyle w:val="affff3"/>
                <w:rFonts w:ascii="Times New Roman" w:hAnsi="Times New Roman" w:cs="Times New Roman"/>
                <w:noProof/>
                <w:sz w:val="24"/>
                <w:szCs w:val="24"/>
              </w:rPr>
              <w:t>2.3.8. Качество водоснабжения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_Toc12433027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43</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28" w:history="1">
            <w:r w:rsidR="00FD072D" w:rsidRPr="00FD072D">
              <w:rPr>
                <w:rStyle w:val="affff3"/>
                <w:rFonts w:ascii="Times New Roman" w:hAnsi="Times New Roman" w:cs="Times New Roman"/>
                <w:noProof/>
                <w:sz w:val="24"/>
                <w:szCs w:val="24"/>
              </w:rPr>
              <w:t>2.3.9. Воздействие на окружающую среду</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_Toc12433028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43</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29" w:history="1">
            <w:r w:rsidR="00FD072D" w:rsidRPr="00FD072D">
              <w:rPr>
                <w:rStyle w:val="affff3"/>
                <w:rFonts w:ascii="Times New Roman" w:hAnsi="Times New Roman" w:cs="Times New Roman"/>
                <w:noProof/>
                <w:sz w:val="24"/>
                <w:szCs w:val="24"/>
              </w:rPr>
              <w:t>2.3.10. Тарифы, плата (тариф) за подключение (присоединение), структура себестоимости производства и транспорта хозяйственно-питьевой воды</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_Toc12433029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44</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30" w:history="1">
            <w:r w:rsidR="00FD072D" w:rsidRPr="00FD072D">
              <w:rPr>
                <w:rStyle w:val="affff3"/>
                <w:rFonts w:ascii="Times New Roman" w:hAnsi="Times New Roman" w:cs="Times New Roman"/>
                <w:noProof/>
                <w:sz w:val="24"/>
                <w:szCs w:val="24"/>
              </w:rPr>
              <w:t>2.3.11. Технические и технологические проблемы в системе водоснабжения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_Toc12433030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46</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31" w:history="1">
            <w:r w:rsidR="00FD072D" w:rsidRPr="00FD072D">
              <w:rPr>
                <w:rStyle w:val="affff3"/>
                <w:rFonts w:ascii="Times New Roman" w:hAnsi="Times New Roman" w:cs="Times New Roman"/>
                <w:noProof/>
                <w:sz w:val="24"/>
                <w:szCs w:val="24"/>
              </w:rPr>
              <w:t>2.3.12. Утвержденные программы энергоресурсосбережения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_Toc12433031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47</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32" w:history="1">
            <w:r w:rsidR="00FD072D" w:rsidRPr="00FD072D">
              <w:rPr>
                <w:rStyle w:val="affff3"/>
                <w:rFonts w:ascii="Times New Roman" w:hAnsi="Times New Roman" w:cs="Times New Roman"/>
                <w:noProof/>
                <w:sz w:val="24"/>
                <w:szCs w:val="24"/>
              </w:rPr>
              <w:t>2.3.13. Анализ состояния выполнения программы энергоресурсосбережения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_Toc12433032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48</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2d"/>
            <w:rPr>
              <w:rFonts w:eastAsiaTheme="minorEastAsia" w:cs="Times New Roman"/>
              <w:bCs w:val="0"/>
              <w:lang w:eastAsia="ru-RU"/>
            </w:rPr>
          </w:pPr>
          <w:hyperlink w:anchor="_Toc12433033" w:history="1">
            <w:r w:rsidR="00FD072D" w:rsidRPr="00FD072D">
              <w:rPr>
                <w:rStyle w:val="affff3"/>
                <w:rFonts w:cs="Times New Roman"/>
              </w:rPr>
              <w:t>2.4. Краткий анализ существующего состояния системы водоотведения</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_Toc12433033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48</w:t>
            </w:r>
            <w:r w:rsidR="00FD072D" w:rsidRPr="00FD072D">
              <w:rPr>
                <w:rFonts w:cs="Times New Roman"/>
                <w:webHidden/>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34" w:history="1">
            <w:r w:rsidR="00FD072D" w:rsidRPr="00FD072D">
              <w:rPr>
                <w:rStyle w:val="affff3"/>
                <w:rFonts w:ascii="Times New Roman" w:hAnsi="Times New Roman" w:cs="Times New Roman"/>
                <w:noProof/>
                <w:sz w:val="24"/>
                <w:szCs w:val="24"/>
              </w:rPr>
              <w:t>2.4.1. Институциональная структура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_Toc12433034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48</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35" w:history="1">
            <w:r w:rsidR="00FD072D" w:rsidRPr="00FD072D">
              <w:rPr>
                <w:rStyle w:val="affff3"/>
                <w:rFonts w:ascii="Times New Roman" w:hAnsi="Times New Roman" w:cs="Times New Roman"/>
                <w:noProof/>
                <w:sz w:val="24"/>
                <w:szCs w:val="24"/>
              </w:rPr>
              <w:t>2.4.2. Характеристика системы водоотведения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_Toc12433035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49</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36" w:history="1">
            <w:r w:rsidR="00FD072D" w:rsidRPr="00FD072D">
              <w:rPr>
                <w:rStyle w:val="affff3"/>
                <w:rFonts w:ascii="Times New Roman" w:hAnsi="Times New Roman" w:cs="Times New Roman"/>
                <w:noProof/>
                <w:sz w:val="24"/>
                <w:szCs w:val="24"/>
              </w:rPr>
              <w:t>2.4.3. Балансы мощности и ресурса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_Toc12433036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51</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37" w:history="1">
            <w:r w:rsidR="00FD072D" w:rsidRPr="00FD072D">
              <w:rPr>
                <w:rStyle w:val="affff3"/>
                <w:rFonts w:ascii="Times New Roman" w:hAnsi="Times New Roman" w:cs="Times New Roman"/>
                <w:noProof/>
                <w:sz w:val="24"/>
                <w:szCs w:val="24"/>
              </w:rPr>
              <w:t>2.4.4. Доля оказания услуг водоотведения по приборам учета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_Toc12433037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51</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38" w:history="1">
            <w:r w:rsidR="00FD072D" w:rsidRPr="00FD072D">
              <w:rPr>
                <w:rStyle w:val="affff3"/>
                <w:rFonts w:ascii="Times New Roman" w:hAnsi="Times New Roman" w:cs="Times New Roman"/>
                <w:noProof/>
                <w:sz w:val="24"/>
                <w:szCs w:val="24"/>
              </w:rPr>
              <w:t>2.4.5. Зоны действия системы водоотведения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_Toc12433038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52</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39" w:history="1">
            <w:r w:rsidR="00FD072D" w:rsidRPr="00FD072D">
              <w:rPr>
                <w:rStyle w:val="affff3"/>
                <w:rFonts w:ascii="Times New Roman" w:hAnsi="Times New Roman" w:cs="Times New Roman"/>
                <w:noProof/>
                <w:sz w:val="24"/>
                <w:szCs w:val="24"/>
              </w:rPr>
              <w:t>2.4.6. Резервы и дефициты по зонам действия системы водоотведения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_Toc12433039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52</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40" w:history="1">
            <w:r w:rsidR="00FD072D" w:rsidRPr="00FD072D">
              <w:rPr>
                <w:rStyle w:val="affff3"/>
                <w:rFonts w:ascii="Times New Roman" w:hAnsi="Times New Roman" w:cs="Times New Roman"/>
                <w:noProof/>
                <w:sz w:val="24"/>
                <w:szCs w:val="24"/>
              </w:rPr>
              <w:t>2.4.7. Надежность работы системы водоотведения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_Toc12433040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54</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41" w:history="1">
            <w:r w:rsidR="00FD072D" w:rsidRPr="00FD072D">
              <w:rPr>
                <w:rStyle w:val="affff3"/>
                <w:rFonts w:ascii="Times New Roman" w:hAnsi="Times New Roman" w:cs="Times New Roman"/>
                <w:noProof/>
                <w:sz w:val="24"/>
                <w:szCs w:val="24"/>
              </w:rPr>
              <w:t>2.4.8. Качество оказания услуг водоотведения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_Toc12433041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55</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42" w:history="1">
            <w:r w:rsidR="00FD072D" w:rsidRPr="00FD072D">
              <w:rPr>
                <w:rStyle w:val="affff3"/>
                <w:rFonts w:ascii="Times New Roman" w:hAnsi="Times New Roman" w:cs="Times New Roman"/>
                <w:noProof/>
                <w:sz w:val="24"/>
                <w:szCs w:val="24"/>
              </w:rPr>
              <w:t>2.4.9. Воздействие на окружающую среду</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_Toc12433042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55</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43" w:history="1">
            <w:r w:rsidR="00FD072D" w:rsidRPr="00FD072D">
              <w:rPr>
                <w:rStyle w:val="affff3"/>
                <w:rFonts w:ascii="Times New Roman" w:hAnsi="Times New Roman" w:cs="Times New Roman"/>
                <w:noProof/>
                <w:sz w:val="24"/>
                <w:szCs w:val="24"/>
              </w:rPr>
              <w:t>2.4.10. Тарифы, плата (тариф) за подключение (присоединение), структура себестоимости и транспорта услуг водоотведения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_Toc12433043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56</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44" w:history="1">
            <w:r w:rsidR="00FD072D" w:rsidRPr="00FD072D">
              <w:rPr>
                <w:rStyle w:val="affff3"/>
                <w:rFonts w:ascii="Times New Roman" w:hAnsi="Times New Roman" w:cs="Times New Roman"/>
                <w:noProof/>
                <w:sz w:val="24"/>
                <w:szCs w:val="24"/>
              </w:rPr>
              <w:t>2.4.11. Технические и технологические проблемы в системе водоотведения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_Toc12433044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59</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45" w:history="1">
            <w:r w:rsidR="00FD072D" w:rsidRPr="00FD072D">
              <w:rPr>
                <w:rStyle w:val="affff3"/>
                <w:rFonts w:ascii="Times New Roman" w:hAnsi="Times New Roman" w:cs="Times New Roman"/>
                <w:noProof/>
                <w:sz w:val="24"/>
                <w:szCs w:val="24"/>
              </w:rPr>
              <w:t>2.4.12. Утвержденные программы энергоресурсосбережения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_Toc12433045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60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46" w:history="1">
            <w:r w:rsidR="00FD072D" w:rsidRPr="00FD072D">
              <w:rPr>
                <w:rStyle w:val="affff3"/>
                <w:rFonts w:ascii="Times New Roman" w:hAnsi="Times New Roman" w:cs="Times New Roman"/>
                <w:noProof/>
                <w:sz w:val="24"/>
                <w:szCs w:val="24"/>
              </w:rPr>
              <w:t>2.4.13. Анализ состояния выполнения программы энергоресурсосбережения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_Toc12433046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60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2d"/>
            <w:rPr>
              <w:rFonts w:eastAsiaTheme="minorEastAsia" w:cs="Times New Roman"/>
              <w:bCs w:val="0"/>
              <w:lang w:eastAsia="ru-RU"/>
            </w:rPr>
          </w:pPr>
          <w:hyperlink w:anchor="_Toc12433047" w:history="1">
            <w:r w:rsidR="00FD072D" w:rsidRPr="00FD072D">
              <w:rPr>
                <w:rStyle w:val="affff3"/>
                <w:rFonts w:cs="Times New Roman"/>
              </w:rPr>
              <w:t>2.5. Краткий анализ существующего состояния системы сбора и утилизации твердых бытовых отходов (ТБО)</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_Toc12433047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61</w:t>
            </w:r>
            <w:r w:rsidR="00FD072D" w:rsidRPr="00FD072D">
              <w:rPr>
                <w:rFonts w:cs="Times New Roman"/>
                <w:webHidden/>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48" w:history="1">
            <w:r w:rsidR="00FD072D" w:rsidRPr="00FD072D">
              <w:rPr>
                <w:rStyle w:val="affff3"/>
                <w:rFonts w:ascii="Times New Roman" w:hAnsi="Times New Roman" w:cs="Times New Roman"/>
                <w:noProof/>
                <w:sz w:val="24"/>
                <w:szCs w:val="24"/>
              </w:rPr>
              <w:t>2.5.1. Институциональная структура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_Toc12433048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62</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49" w:history="1">
            <w:r w:rsidR="00FD072D" w:rsidRPr="00FD072D">
              <w:rPr>
                <w:rStyle w:val="affff3"/>
                <w:rFonts w:ascii="Times New Roman" w:hAnsi="Times New Roman" w:cs="Times New Roman"/>
                <w:noProof/>
                <w:sz w:val="24"/>
                <w:szCs w:val="24"/>
              </w:rPr>
              <w:t>2.5.2. Характеристика системы сбора и утилизации ТБО</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_Toc12433049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62</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50" w:history="1">
            <w:r w:rsidR="00FD072D" w:rsidRPr="00FD072D">
              <w:rPr>
                <w:rStyle w:val="affff3"/>
                <w:rFonts w:ascii="Times New Roman" w:hAnsi="Times New Roman" w:cs="Times New Roman"/>
                <w:noProof/>
                <w:sz w:val="24"/>
                <w:szCs w:val="24"/>
              </w:rPr>
              <w:t>2.5.3. Балансы мощности и ресурса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_Toc12433050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63</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51" w:history="1">
            <w:r w:rsidR="00FD072D" w:rsidRPr="00FD072D">
              <w:rPr>
                <w:rStyle w:val="affff3"/>
                <w:rFonts w:ascii="Times New Roman" w:hAnsi="Times New Roman" w:cs="Times New Roman"/>
                <w:noProof/>
                <w:sz w:val="24"/>
                <w:szCs w:val="24"/>
              </w:rPr>
              <w:t>2.5.4. Доля оказания услуг системы сбора и утилизации ТБО по приборам учета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_Toc12433051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66</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52" w:history="1">
            <w:r w:rsidR="00FD072D" w:rsidRPr="00FD072D">
              <w:rPr>
                <w:rStyle w:val="affff3"/>
                <w:rFonts w:ascii="Times New Roman" w:hAnsi="Times New Roman" w:cs="Times New Roman"/>
                <w:noProof/>
                <w:sz w:val="24"/>
                <w:szCs w:val="24"/>
              </w:rPr>
              <w:t>2.5.5. Зоны действия системы сбора и утилизации ТБО</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_Toc12433052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66</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53" w:history="1">
            <w:r w:rsidR="00FD072D" w:rsidRPr="00FD072D">
              <w:rPr>
                <w:rStyle w:val="affff3"/>
                <w:rFonts w:ascii="Times New Roman" w:hAnsi="Times New Roman" w:cs="Times New Roman"/>
                <w:noProof/>
                <w:sz w:val="24"/>
                <w:szCs w:val="24"/>
              </w:rPr>
              <w:t>2.5.6. Резервы и дефициты по зонам действия системы сбора и утилизации ТБО</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_Toc12433053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70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54" w:history="1">
            <w:r w:rsidR="00FD072D" w:rsidRPr="00FD072D">
              <w:rPr>
                <w:rStyle w:val="affff3"/>
                <w:rFonts w:ascii="Times New Roman" w:hAnsi="Times New Roman" w:cs="Times New Roman"/>
                <w:noProof/>
                <w:sz w:val="24"/>
                <w:szCs w:val="24"/>
              </w:rPr>
              <w:t>2.5.7. Надежность работы системы сбора и утилизации ТБО</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_Toc12433054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70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55" w:history="1">
            <w:r w:rsidR="00FD072D" w:rsidRPr="00FD072D">
              <w:rPr>
                <w:rStyle w:val="affff3"/>
                <w:rFonts w:ascii="Times New Roman" w:hAnsi="Times New Roman" w:cs="Times New Roman"/>
                <w:noProof/>
                <w:sz w:val="24"/>
                <w:szCs w:val="24"/>
              </w:rPr>
              <w:t>2.5.8. Качество системы сбора и утилизации ТБО</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_Toc12433055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70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56" w:history="1">
            <w:r w:rsidR="00FD072D" w:rsidRPr="00FD072D">
              <w:rPr>
                <w:rStyle w:val="affff3"/>
                <w:rFonts w:ascii="Times New Roman" w:hAnsi="Times New Roman" w:cs="Times New Roman"/>
                <w:noProof/>
                <w:sz w:val="24"/>
                <w:szCs w:val="24"/>
              </w:rPr>
              <w:t>2.5.9. Воздействие на окружающую среду</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_Toc12433056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70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57" w:history="1">
            <w:r w:rsidR="00FD072D" w:rsidRPr="00FD072D">
              <w:rPr>
                <w:rStyle w:val="affff3"/>
                <w:rFonts w:ascii="Times New Roman" w:hAnsi="Times New Roman" w:cs="Times New Roman"/>
                <w:noProof/>
                <w:sz w:val="24"/>
                <w:szCs w:val="24"/>
              </w:rPr>
              <w:t>2.5.10. Тарифы, плата (тариф) за присоединение, структура себестоимости и транспорта в системе сбора и утилизации ТБО</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_Toc12433057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71</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58" w:history="1">
            <w:r w:rsidR="00FD072D" w:rsidRPr="00FD072D">
              <w:rPr>
                <w:rStyle w:val="affff3"/>
                <w:rFonts w:ascii="Times New Roman" w:hAnsi="Times New Roman" w:cs="Times New Roman"/>
                <w:noProof/>
                <w:sz w:val="24"/>
                <w:szCs w:val="24"/>
              </w:rPr>
              <w:t>2.5.11. Технические и технологические проблемы в системе сбора и утилизации ТБО</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_Toc12433058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71</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59" w:history="1">
            <w:r w:rsidR="00FD072D" w:rsidRPr="00FD072D">
              <w:rPr>
                <w:rStyle w:val="affff3"/>
                <w:rFonts w:ascii="Times New Roman" w:hAnsi="Times New Roman" w:cs="Times New Roman"/>
                <w:noProof/>
                <w:sz w:val="24"/>
                <w:szCs w:val="24"/>
              </w:rPr>
              <w:t>2.5.12. Утвержденные программы энергоресурсосбережения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_Toc12433059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71</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60" w:history="1">
            <w:r w:rsidR="00FD072D" w:rsidRPr="00FD072D">
              <w:rPr>
                <w:rStyle w:val="affff3"/>
                <w:rFonts w:ascii="Times New Roman" w:hAnsi="Times New Roman" w:cs="Times New Roman"/>
                <w:noProof/>
                <w:sz w:val="24"/>
                <w:szCs w:val="24"/>
              </w:rPr>
              <w:t>2.5.13. Анализ состояния выполнения программы энергоресурсосбережения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_Toc12433060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72</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2d"/>
            <w:rPr>
              <w:rFonts w:eastAsiaTheme="minorEastAsia" w:cs="Times New Roman"/>
              <w:bCs w:val="0"/>
              <w:lang w:eastAsia="ru-RU"/>
            </w:rPr>
          </w:pPr>
          <w:hyperlink w:anchor="_Toc12433061" w:history="1">
            <w:r w:rsidR="00FD072D" w:rsidRPr="00FD072D">
              <w:rPr>
                <w:rStyle w:val="affff3"/>
                <w:rFonts w:cs="Times New Roman"/>
              </w:rPr>
              <w:t>2.6. Краткий анализ существующего состояния системы газоснабжения</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_Toc12433061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73</w:t>
            </w:r>
            <w:r w:rsidR="00FD072D" w:rsidRPr="00FD072D">
              <w:rPr>
                <w:rFonts w:cs="Times New Roman"/>
                <w:webHidden/>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62" w:history="1">
            <w:r w:rsidR="00FD072D" w:rsidRPr="00FD072D">
              <w:rPr>
                <w:rStyle w:val="affff3"/>
                <w:rFonts w:ascii="Times New Roman" w:hAnsi="Times New Roman" w:cs="Times New Roman"/>
                <w:noProof/>
                <w:sz w:val="24"/>
                <w:szCs w:val="24"/>
              </w:rPr>
              <w:t>2.6.1. Институциональная структура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_Toc12433062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73</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63" w:history="1">
            <w:r w:rsidR="00FD072D" w:rsidRPr="00FD072D">
              <w:rPr>
                <w:rStyle w:val="affff3"/>
                <w:rFonts w:ascii="Times New Roman" w:hAnsi="Times New Roman" w:cs="Times New Roman"/>
                <w:noProof/>
                <w:sz w:val="24"/>
                <w:szCs w:val="24"/>
              </w:rPr>
              <w:t>2.6.2. Характеристика системы газоснабжения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_Toc12433063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77</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64" w:history="1">
            <w:r w:rsidR="00FD072D" w:rsidRPr="00FD072D">
              <w:rPr>
                <w:rStyle w:val="affff3"/>
                <w:rFonts w:ascii="Times New Roman" w:hAnsi="Times New Roman" w:cs="Times New Roman"/>
                <w:noProof/>
                <w:sz w:val="24"/>
                <w:szCs w:val="24"/>
              </w:rPr>
              <w:t>2.6.3. Балансы мощности и ресурса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_Toc12433064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78</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65" w:history="1">
            <w:r w:rsidR="00FD072D" w:rsidRPr="00FD072D">
              <w:rPr>
                <w:rStyle w:val="affff3"/>
                <w:rFonts w:ascii="Times New Roman" w:hAnsi="Times New Roman" w:cs="Times New Roman"/>
                <w:noProof/>
                <w:sz w:val="24"/>
                <w:szCs w:val="24"/>
              </w:rPr>
              <w:t>2.6.4. Доля поставки природного газа по приборам учета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_Toc12433065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79</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66" w:history="1">
            <w:r w:rsidR="00FD072D" w:rsidRPr="00FD072D">
              <w:rPr>
                <w:rStyle w:val="affff3"/>
                <w:rFonts w:ascii="Times New Roman" w:hAnsi="Times New Roman" w:cs="Times New Roman"/>
                <w:noProof/>
                <w:sz w:val="24"/>
                <w:szCs w:val="24"/>
              </w:rPr>
              <w:t>2.6.5. Зоны действия системы газоснабжения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_Toc12433066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80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67" w:history="1">
            <w:r w:rsidR="00FD072D" w:rsidRPr="00FD072D">
              <w:rPr>
                <w:rStyle w:val="affff3"/>
                <w:rFonts w:ascii="Times New Roman" w:hAnsi="Times New Roman" w:cs="Times New Roman"/>
                <w:noProof/>
                <w:sz w:val="24"/>
                <w:szCs w:val="24"/>
              </w:rPr>
              <w:t>2.6.6. Резервы и дефициты по зонам действия системы газоснабжения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_Toc12433067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80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68" w:history="1">
            <w:r w:rsidR="00FD072D" w:rsidRPr="00FD072D">
              <w:rPr>
                <w:rStyle w:val="affff3"/>
                <w:rFonts w:ascii="Times New Roman" w:hAnsi="Times New Roman" w:cs="Times New Roman"/>
                <w:noProof/>
                <w:sz w:val="24"/>
                <w:szCs w:val="24"/>
              </w:rPr>
              <w:t>2.6.7. Надежность работы системы газоснабжения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_Toc12433068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82</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69" w:history="1">
            <w:r w:rsidR="00FD072D" w:rsidRPr="00FD072D">
              <w:rPr>
                <w:rStyle w:val="affff3"/>
                <w:rFonts w:ascii="Times New Roman" w:hAnsi="Times New Roman" w:cs="Times New Roman"/>
                <w:noProof/>
                <w:sz w:val="24"/>
                <w:szCs w:val="24"/>
              </w:rPr>
              <w:t>2.6.8. Качество газоснабжения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_Toc12433069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83</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70" w:history="1">
            <w:r w:rsidR="00FD072D" w:rsidRPr="00FD072D">
              <w:rPr>
                <w:rStyle w:val="affff3"/>
                <w:rFonts w:ascii="Times New Roman" w:hAnsi="Times New Roman" w:cs="Times New Roman"/>
                <w:noProof/>
                <w:sz w:val="24"/>
                <w:szCs w:val="24"/>
              </w:rPr>
              <w:t>2.6.9. Воздействие на окружающую среду</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_Toc12433070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85</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71" w:history="1">
            <w:r w:rsidR="00FD072D" w:rsidRPr="00FD072D">
              <w:rPr>
                <w:rStyle w:val="affff3"/>
                <w:rFonts w:ascii="Times New Roman" w:hAnsi="Times New Roman" w:cs="Times New Roman"/>
                <w:noProof/>
                <w:sz w:val="24"/>
                <w:szCs w:val="24"/>
              </w:rPr>
              <w:t>2.6.10. Тарифы, плата (тариф) за подключение (присоединение), структура себестоимости производства и транспорта природного газа</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_Toc12433071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86</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72" w:history="1">
            <w:r w:rsidR="00FD072D" w:rsidRPr="00FD072D">
              <w:rPr>
                <w:rStyle w:val="affff3"/>
                <w:rFonts w:ascii="Times New Roman" w:hAnsi="Times New Roman" w:cs="Times New Roman"/>
                <w:noProof/>
                <w:sz w:val="24"/>
                <w:szCs w:val="24"/>
              </w:rPr>
              <w:t>2.6.11. Технические и технологические проблемы в системе газоснабжения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_Toc12433072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87</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73" w:history="1">
            <w:r w:rsidR="00FD072D" w:rsidRPr="00FD072D">
              <w:rPr>
                <w:rStyle w:val="affff3"/>
                <w:rFonts w:ascii="Times New Roman" w:hAnsi="Times New Roman" w:cs="Times New Roman"/>
                <w:noProof/>
                <w:sz w:val="24"/>
                <w:szCs w:val="24"/>
              </w:rPr>
              <w:t>2.6.12. Утвержденные программы энергоресурсосбережения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_Toc12433073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87</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74" w:history="1">
            <w:r w:rsidR="00FD072D" w:rsidRPr="00FD072D">
              <w:rPr>
                <w:rStyle w:val="affff3"/>
                <w:rFonts w:ascii="Times New Roman" w:hAnsi="Times New Roman" w:cs="Times New Roman"/>
                <w:noProof/>
                <w:sz w:val="24"/>
                <w:szCs w:val="24"/>
              </w:rPr>
              <w:t>2.6.13. Анализ состояния выполнения программы энергоресурсосбережения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_Toc12433074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87</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1f3"/>
            <w:tabs>
              <w:tab w:val="clear" w:pos="9214"/>
              <w:tab w:val="right" w:leader="dot" w:pos="9356"/>
            </w:tabs>
            <w:ind w:right="0" w:firstLine="0"/>
            <w:rPr>
              <w:rFonts w:eastAsiaTheme="minorEastAsia" w:cs="Times New Roman"/>
              <w:bCs w:val="0"/>
              <w:iCs w:val="0"/>
              <w:lang w:eastAsia="ru-RU"/>
            </w:rPr>
          </w:pPr>
          <w:hyperlink w:anchor="_Toc12433075" w:history="1">
            <w:r w:rsidR="00FD072D" w:rsidRPr="00FD072D">
              <w:rPr>
                <w:rStyle w:val="affff3"/>
                <w:rFonts w:cs="Times New Roman"/>
              </w:rPr>
              <w:t>3. Перспективы развития городского округа и прогноз спроса на коммунальные ресурсы</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_Toc12433075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90</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076" w:history="1">
            <w:r w:rsidR="00FD072D" w:rsidRPr="00FD072D">
              <w:rPr>
                <w:rStyle w:val="affff3"/>
                <w:rFonts w:cs="Times New Roman"/>
              </w:rPr>
              <w:t>3.1. Перспективные показатели развития городского округа</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_Toc12433076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90</w:t>
            </w:r>
            <w:r w:rsidR="00FD072D" w:rsidRPr="00FD072D">
              <w:rPr>
                <w:rFonts w:cs="Times New Roman"/>
                <w:webHidden/>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77" w:history="1">
            <w:r w:rsidR="00FD072D" w:rsidRPr="00FD072D">
              <w:rPr>
                <w:rStyle w:val="affff3"/>
                <w:rFonts w:ascii="Times New Roman" w:hAnsi="Times New Roman" w:cs="Times New Roman"/>
                <w:noProof/>
                <w:sz w:val="24"/>
                <w:szCs w:val="24"/>
              </w:rPr>
              <w:t>3.1.1. Динамика численности населения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_Toc12433077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90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78" w:history="1">
            <w:r w:rsidR="00FD072D" w:rsidRPr="00FD072D">
              <w:rPr>
                <w:rStyle w:val="affff3"/>
                <w:rFonts w:ascii="Times New Roman" w:hAnsi="Times New Roman" w:cs="Times New Roman"/>
                <w:noProof/>
                <w:sz w:val="24"/>
                <w:szCs w:val="24"/>
              </w:rPr>
              <w:t>3.1.2. Динамика ввода, сноса и капитального ремонта многоквартирных домов</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_Toc12433078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93</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79" w:history="1">
            <w:r w:rsidR="00FD072D" w:rsidRPr="00FD072D">
              <w:rPr>
                <w:rStyle w:val="affff3"/>
                <w:rFonts w:ascii="Times New Roman" w:hAnsi="Times New Roman" w:cs="Times New Roman"/>
                <w:noProof/>
                <w:sz w:val="24"/>
                <w:szCs w:val="24"/>
              </w:rPr>
              <w:t>3.1.3. Динамика частной жилой застройки</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_Toc12433079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93</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80" w:history="1">
            <w:r w:rsidR="00FD072D" w:rsidRPr="00FD072D">
              <w:rPr>
                <w:rStyle w:val="affff3"/>
                <w:rFonts w:ascii="Times New Roman" w:hAnsi="Times New Roman" w:cs="Times New Roman"/>
                <w:noProof/>
                <w:sz w:val="24"/>
                <w:szCs w:val="24"/>
              </w:rPr>
              <w:t>3.1.4. Динамика площадей бюджетных организаций</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_Toc12433080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95</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81" w:history="1">
            <w:r w:rsidR="00FD072D" w:rsidRPr="00FD072D">
              <w:rPr>
                <w:rStyle w:val="affff3"/>
                <w:rFonts w:ascii="Times New Roman" w:hAnsi="Times New Roman" w:cs="Times New Roman"/>
                <w:noProof/>
                <w:sz w:val="24"/>
                <w:szCs w:val="24"/>
              </w:rPr>
              <w:t>3.1.5. Динамика административно-коммерческих зданий</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_Toc12433081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99</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82" w:history="1">
            <w:r w:rsidR="00FD072D" w:rsidRPr="00FD072D">
              <w:rPr>
                <w:rStyle w:val="affff3"/>
                <w:rFonts w:ascii="Times New Roman" w:hAnsi="Times New Roman" w:cs="Times New Roman"/>
                <w:noProof/>
                <w:sz w:val="24"/>
                <w:szCs w:val="24"/>
              </w:rPr>
              <w:t>3.1.6. Прогнозируемые изменения в промышленности</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_Toc12433082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102</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2d"/>
            <w:rPr>
              <w:rFonts w:eastAsiaTheme="minorEastAsia" w:cs="Times New Roman"/>
              <w:bCs w:val="0"/>
              <w:lang w:eastAsia="ru-RU"/>
            </w:rPr>
          </w:pPr>
          <w:hyperlink w:anchor="_Toc12433083" w:history="1">
            <w:r w:rsidR="00FD072D" w:rsidRPr="00FD072D">
              <w:rPr>
                <w:rStyle w:val="affff3"/>
                <w:rFonts w:cs="Times New Roman"/>
              </w:rPr>
              <w:t>3.2. Прогноз спроса на коммунальные ресурсы</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_Toc12433083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106</w:t>
            </w:r>
            <w:r w:rsidR="00FD072D" w:rsidRPr="00FD072D">
              <w:rPr>
                <w:rFonts w:cs="Times New Roman"/>
                <w:webHidden/>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84" w:history="1">
            <w:r w:rsidR="00FD072D" w:rsidRPr="00FD072D">
              <w:rPr>
                <w:rStyle w:val="affff3"/>
                <w:rFonts w:ascii="Times New Roman" w:hAnsi="Times New Roman" w:cs="Times New Roman"/>
                <w:noProof/>
                <w:sz w:val="24"/>
                <w:szCs w:val="24"/>
              </w:rPr>
              <w:t>3.2.1. Прогноз спроса на электроэнергию</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_Toc12433084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106</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85" w:history="1">
            <w:r w:rsidR="00FD072D" w:rsidRPr="00FD072D">
              <w:rPr>
                <w:rStyle w:val="affff3"/>
                <w:rFonts w:ascii="Times New Roman" w:hAnsi="Times New Roman" w:cs="Times New Roman"/>
                <w:noProof/>
                <w:sz w:val="24"/>
                <w:szCs w:val="24"/>
              </w:rPr>
              <w:t>3.2.2. Прогноз спроса на тепловую энергию</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_Toc12433085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108</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86" w:history="1">
            <w:r w:rsidR="00FD072D" w:rsidRPr="00FD072D">
              <w:rPr>
                <w:rStyle w:val="affff3"/>
                <w:rFonts w:ascii="Times New Roman" w:hAnsi="Times New Roman" w:cs="Times New Roman"/>
                <w:noProof/>
                <w:sz w:val="24"/>
                <w:szCs w:val="24"/>
              </w:rPr>
              <w:t>3.2.3. Прогноз спроса на хозяйственно-питьевое водоснабжение</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_Toc12433086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110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87" w:history="1">
            <w:r w:rsidR="00FD072D" w:rsidRPr="00FD072D">
              <w:rPr>
                <w:rStyle w:val="affff3"/>
                <w:rFonts w:ascii="Times New Roman" w:hAnsi="Times New Roman" w:cs="Times New Roman"/>
                <w:noProof/>
                <w:sz w:val="24"/>
                <w:szCs w:val="24"/>
              </w:rPr>
              <w:t>3.2.4. Прогноз спроса на услуги водоотведения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_Toc12433087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110</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88" w:history="1">
            <w:r w:rsidR="00FD072D" w:rsidRPr="00FD072D">
              <w:rPr>
                <w:rStyle w:val="affff3"/>
                <w:rFonts w:ascii="Times New Roman" w:hAnsi="Times New Roman" w:cs="Times New Roman"/>
                <w:noProof/>
                <w:sz w:val="24"/>
                <w:szCs w:val="24"/>
              </w:rPr>
              <w:t>3.2.5. Прогноз спроса на услуги системы сбора и утилизации ТБО</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_Toc12433088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112</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089" w:history="1">
            <w:r w:rsidR="00FD072D" w:rsidRPr="00FD072D">
              <w:rPr>
                <w:rStyle w:val="affff3"/>
                <w:rFonts w:ascii="Times New Roman" w:hAnsi="Times New Roman" w:cs="Times New Roman"/>
                <w:noProof/>
                <w:sz w:val="24"/>
                <w:szCs w:val="24"/>
              </w:rPr>
              <w:t>3.2.6. Прогноз спроса на природный газ</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_Toc12433089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114</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1f3"/>
            <w:tabs>
              <w:tab w:val="clear" w:pos="9214"/>
              <w:tab w:val="right" w:leader="dot" w:pos="9356"/>
            </w:tabs>
            <w:ind w:right="0" w:firstLine="0"/>
            <w:rPr>
              <w:rFonts w:eastAsiaTheme="minorEastAsia" w:cs="Times New Roman"/>
              <w:bCs w:val="0"/>
              <w:iCs w:val="0"/>
              <w:lang w:eastAsia="ru-RU"/>
            </w:rPr>
          </w:pPr>
          <w:hyperlink w:anchor="_Toc12433090" w:history="1">
            <w:r w:rsidR="00FD072D" w:rsidRPr="00FD072D">
              <w:rPr>
                <w:rStyle w:val="affff3"/>
                <w:rFonts w:cs="Times New Roman"/>
              </w:rPr>
              <w:t>4. Целевые показатели развития коммунальной инфраструктуры</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_Toc12433090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116</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091" w:history="1">
            <w:r w:rsidR="00FD072D" w:rsidRPr="00FD072D">
              <w:rPr>
                <w:rStyle w:val="affff3"/>
                <w:rFonts w:cs="Times New Roman"/>
              </w:rPr>
              <w:t>4.1. Критерии доступности для населения коммунальных услуг</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_Toc12433091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116</w:t>
            </w:r>
            <w:r w:rsidR="00FD072D" w:rsidRPr="00FD072D">
              <w:rPr>
                <w:rFonts w:cs="Times New Roman"/>
                <w:webHidden/>
              </w:rPr>
              <w:fldChar w:fldCharType="end"/>
            </w:r>
          </w:hyperlink>
        </w:p>
        <w:p w:rsidR="00FD072D" w:rsidRPr="00FD072D" w:rsidRDefault="00E52B39" w:rsidP="00FD072D">
          <w:pPr>
            <w:pStyle w:val="1f3"/>
            <w:tabs>
              <w:tab w:val="clear" w:pos="9214"/>
              <w:tab w:val="right" w:leader="dot" w:pos="9356"/>
            </w:tabs>
            <w:ind w:right="0" w:firstLine="0"/>
            <w:rPr>
              <w:rFonts w:eastAsiaTheme="minorEastAsia" w:cs="Times New Roman"/>
              <w:bCs w:val="0"/>
              <w:iCs w:val="0"/>
              <w:lang w:eastAsia="ru-RU"/>
            </w:rPr>
          </w:pPr>
          <w:hyperlink w:anchor="_Toc12433092" w:history="1">
            <w:r w:rsidR="00FD072D" w:rsidRPr="00FD072D">
              <w:rPr>
                <w:rStyle w:val="affff3"/>
                <w:rFonts w:cs="Times New Roman"/>
              </w:rPr>
              <w:t>5. Программа инвестиционных проектов, обеспечивающих достижение целевых показателей</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_Toc12433092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120</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093" w:history="1">
            <w:r w:rsidR="00FD072D" w:rsidRPr="00FD072D">
              <w:rPr>
                <w:rStyle w:val="affff3"/>
                <w:rFonts w:cs="Times New Roman"/>
              </w:rPr>
              <w:t>5.1. Программа инвестиционных проектов в электроснабжении</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_Toc12433093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120</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094" w:history="1">
            <w:r w:rsidR="00FD072D" w:rsidRPr="00FD072D">
              <w:rPr>
                <w:rStyle w:val="affff3"/>
                <w:rFonts w:cs="Times New Roman"/>
              </w:rPr>
              <w:t>5.2. Программа инвестиционных проектов в теплоснабжении</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_Toc12433094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126</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095" w:history="1">
            <w:r w:rsidR="00FD072D" w:rsidRPr="00FD072D">
              <w:rPr>
                <w:rStyle w:val="affff3"/>
                <w:rFonts w:cs="Times New Roman"/>
              </w:rPr>
              <w:t>5.3. Программа инвестиционных проектов в водоснабжении</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_Toc12433095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133</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096" w:history="1">
            <w:r w:rsidR="00FD072D" w:rsidRPr="00FD072D">
              <w:rPr>
                <w:rStyle w:val="affff3"/>
                <w:rFonts w:cs="Times New Roman"/>
              </w:rPr>
              <w:t>5.4. Программа инвестиционных проектов в водоотведении</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_Toc12433096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136</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097" w:history="1">
            <w:r w:rsidR="00FD072D" w:rsidRPr="00FD072D">
              <w:rPr>
                <w:rStyle w:val="affff3"/>
                <w:rFonts w:cs="Times New Roman"/>
              </w:rPr>
              <w:t>5.5. Программа инвестиционных проектов в газоснабжении</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_Toc12433097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141</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098" w:history="1">
            <w:r w:rsidR="00FD072D" w:rsidRPr="00FD072D">
              <w:rPr>
                <w:rStyle w:val="affff3"/>
                <w:rFonts w:cs="Times New Roman"/>
              </w:rPr>
              <w:t>5.6. Программа инвестиционных проектов в утилизации, обезвреживании и захоронении ТБО</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_Toc12433098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143</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099" w:history="1">
            <w:r w:rsidR="00FD072D" w:rsidRPr="00FD072D">
              <w:rPr>
                <w:rStyle w:val="affff3"/>
                <w:rFonts w:cs="Times New Roman"/>
              </w:rPr>
              <w:t>5.7. Программа установки приборов учета в МКД и бюджетных организациях</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_Toc12433099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145</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100" w:history="1">
            <w:r w:rsidR="00FD072D" w:rsidRPr="00FD072D">
              <w:rPr>
                <w:rStyle w:val="affff3"/>
                <w:rFonts w:cs="Times New Roman"/>
              </w:rPr>
              <w:t>5.8. Программа реализации энергосберегающих мероприятий в МКД, бюджетных организациях, городском освещении</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_Toc12433100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151</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101" w:history="1">
            <w:r w:rsidR="00FD072D" w:rsidRPr="00FD072D">
              <w:rPr>
                <w:rStyle w:val="affff3"/>
                <w:rFonts w:cs="Times New Roman"/>
              </w:rPr>
              <w:t>5.9. Взаимосвязанность проектов</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_Toc12433101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151</w:t>
            </w:r>
            <w:r w:rsidR="00FD072D" w:rsidRPr="00FD072D">
              <w:rPr>
                <w:rFonts w:cs="Times New Roman"/>
                <w:webHidden/>
              </w:rPr>
              <w:fldChar w:fldCharType="end"/>
            </w:r>
          </w:hyperlink>
        </w:p>
        <w:p w:rsidR="00FD072D" w:rsidRPr="00FD072D" w:rsidRDefault="00E52B39" w:rsidP="00FD072D">
          <w:pPr>
            <w:pStyle w:val="1f3"/>
            <w:tabs>
              <w:tab w:val="clear" w:pos="9214"/>
              <w:tab w:val="right" w:leader="dot" w:pos="9356"/>
            </w:tabs>
            <w:ind w:right="0" w:firstLine="0"/>
            <w:rPr>
              <w:rFonts w:eastAsiaTheme="minorEastAsia" w:cs="Times New Roman"/>
              <w:bCs w:val="0"/>
              <w:iCs w:val="0"/>
              <w:lang w:eastAsia="ru-RU"/>
            </w:rPr>
          </w:pPr>
          <w:hyperlink w:anchor="_Toc12433102" w:history="1">
            <w:r w:rsidR="00FD072D" w:rsidRPr="00FD072D">
              <w:rPr>
                <w:rStyle w:val="affff3"/>
                <w:rFonts w:cs="Times New Roman"/>
              </w:rPr>
              <w:t>6. Источники инвестиций, тарифы и доступность программы для населения</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_Toc12433102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152</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103" w:history="1">
            <w:r w:rsidR="00FD072D" w:rsidRPr="00FD072D">
              <w:rPr>
                <w:rStyle w:val="affff3"/>
                <w:rFonts w:cs="Times New Roman"/>
              </w:rPr>
              <w:t>6.1. Объемы и источники инвестиций по каждому проекту</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_Toc12433103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152</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104" w:history="1">
            <w:r w:rsidR="00FD072D" w:rsidRPr="00FD072D">
              <w:rPr>
                <w:rStyle w:val="affff3"/>
                <w:rFonts w:cs="Times New Roman"/>
              </w:rPr>
              <w:t>6.2. Формы организации проектов</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_Toc12433104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153</w:t>
            </w:r>
            <w:r w:rsidR="00FD072D" w:rsidRPr="00FD072D">
              <w:rPr>
                <w:rFonts w:cs="Times New Roman"/>
                <w:webHidden/>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105" w:history="1">
            <w:r w:rsidR="00FD072D" w:rsidRPr="00FD072D">
              <w:rPr>
                <w:rStyle w:val="affff3"/>
                <w:rFonts w:ascii="Times New Roman" w:hAnsi="Times New Roman" w:cs="Times New Roman"/>
                <w:noProof/>
                <w:sz w:val="24"/>
                <w:szCs w:val="24"/>
              </w:rPr>
              <w:t>6.2.1. Проекты, реализуемые действующими организациями</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_Toc12433105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154</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106" w:history="1">
            <w:r w:rsidR="00FD072D" w:rsidRPr="00FD072D">
              <w:rPr>
                <w:rStyle w:val="affff3"/>
                <w:rFonts w:ascii="Times New Roman" w:hAnsi="Times New Roman" w:cs="Times New Roman"/>
                <w:noProof/>
                <w:sz w:val="24"/>
                <w:szCs w:val="24"/>
              </w:rPr>
              <w:t>6.2.2. Проекты, выставляемые на конкурс для привлечения сторонних инвесторов</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_Toc12433106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157</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107" w:history="1">
            <w:r w:rsidR="00FD072D" w:rsidRPr="00FD072D">
              <w:rPr>
                <w:rStyle w:val="affff3"/>
                <w:rFonts w:ascii="Times New Roman" w:hAnsi="Times New Roman" w:cs="Times New Roman"/>
                <w:noProof/>
                <w:sz w:val="24"/>
                <w:szCs w:val="24"/>
              </w:rPr>
              <w:t>6.2.3. Проекты, для реализации которых создаются организации с участием поселений, городских округов</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_Toc12433107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157</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108" w:history="1">
            <w:r w:rsidR="00FD072D" w:rsidRPr="00FD072D">
              <w:rPr>
                <w:rStyle w:val="affff3"/>
                <w:rFonts w:ascii="Times New Roman" w:hAnsi="Times New Roman" w:cs="Times New Roman"/>
                <w:noProof/>
                <w:sz w:val="24"/>
                <w:szCs w:val="24"/>
              </w:rPr>
              <w:t>6.2.4. Проекты, для реализации которых создаются организации с участием действующих ресурсоснабжающих организаций</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_Toc12433108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157</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2d"/>
            <w:rPr>
              <w:rFonts w:eastAsiaTheme="minorEastAsia" w:cs="Times New Roman"/>
              <w:bCs w:val="0"/>
              <w:lang w:eastAsia="ru-RU"/>
            </w:rPr>
          </w:pPr>
          <w:hyperlink w:anchor="_Toc12433109" w:history="1">
            <w:r w:rsidR="00FD072D" w:rsidRPr="00FD072D">
              <w:rPr>
                <w:rStyle w:val="affff3"/>
                <w:rFonts w:cs="Times New Roman"/>
              </w:rPr>
              <w:t>6.3. Необходимая для реализации программы динамика уровней тарифов, платы (тарифа) за подключение (присоединение)</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_Toc12433109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158</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110" w:history="1">
            <w:r w:rsidR="00FD072D" w:rsidRPr="00FD072D">
              <w:rPr>
                <w:rStyle w:val="affff3"/>
                <w:rFonts w:cs="Times New Roman"/>
              </w:rPr>
              <w:t>6.4. Прогноз расходов населения на коммунальные ресурсы</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_Toc12433110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162</w:t>
            </w:r>
            <w:r w:rsidR="00FD072D" w:rsidRPr="00FD072D">
              <w:rPr>
                <w:rFonts w:cs="Times New Roman"/>
                <w:webHidden/>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111" w:history="1">
            <w:r w:rsidR="00FD072D" w:rsidRPr="00FD072D">
              <w:rPr>
                <w:rStyle w:val="affff3"/>
                <w:rFonts w:ascii="Times New Roman" w:hAnsi="Times New Roman" w:cs="Times New Roman"/>
                <w:noProof/>
                <w:sz w:val="24"/>
                <w:szCs w:val="24"/>
              </w:rPr>
              <w:t>6.4.1. Расчётная плата населения за коммунальные услуги</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_Toc12433111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162</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112" w:history="1">
            <w:r w:rsidR="00FD072D" w:rsidRPr="00FD072D">
              <w:rPr>
                <w:rStyle w:val="affff3"/>
                <w:rFonts w:ascii="Times New Roman" w:hAnsi="Times New Roman" w:cs="Times New Roman"/>
                <w:noProof/>
                <w:sz w:val="24"/>
                <w:szCs w:val="24"/>
              </w:rPr>
              <w:t>6.4.2. Расходы бюджета на социальную поддержку и субсидии населению</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_Toc12433112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164</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39"/>
            <w:tabs>
              <w:tab w:val="right" w:leader="dot" w:pos="9356"/>
            </w:tabs>
            <w:ind w:left="0" w:firstLine="0"/>
            <w:jc w:val="both"/>
            <w:rPr>
              <w:rFonts w:ascii="Times New Roman" w:eastAsiaTheme="minorEastAsia" w:hAnsi="Times New Roman" w:cs="Times New Roman"/>
              <w:noProof/>
              <w:sz w:val="24"/>
              <w:szCs w:val="24"/>
              <w:lang w:eastAsia="ru-RU"/>
            </w:rPr>
          </w:pPr>
          <w:hyperlink w:anchor="_Toc12433113" w:history="1">
            <w:r w:rsidR="00FD072D" w:rsidRPr="00FD072D">
              <w:rPr>
                <w:rStyle w:val="affff3"/>
                <w:rFonts w:ascii="Times New Roman" w:hAnsi="Times New Roman" w:cs="Times New Roman"/>
                <w:noProof/>
                <w:sz w:val="24"/>
                <w:szCs w:val="24"/>
              </w:rPr>
              <w:t>6.4.3. Расчётные значения критериев доступности коммунальных услуг для населения</w:t>
            </w:r>
            <w:r w:rsidR="00FD072D" w:rsidRPr="00FD072D">
              <w:rPr>
                <w:rFonts w:ascii="Times New Roman" w:hAnsi="Times New Roman" w:cs="Times New Roman"/>
                <w:noProof/>
                <w:webHidden/>
                <w:sz w:val="24"/>
                <w:szCs w:val="24"/>
              </w:rPr>
              <w:tab/>
            </w:r>
            <w:r w:rsidR="00FD072D" w:rsidRPr="00FD072D">
              <w:rPr>
                <w:rFonts w:ascii="Times New Roman" w:hAnsi="Times New Roman" w:cs="Times New Roman"/>
                <w:noProof/>
                <w:webHidden/>
                <w:sz w:val="24"/>
                <w:szCs w:val="24"/>
              </w:rPr>
              <w:fldChar w:fldCharType="begin"/>
            </w:r>
            <w:r w:rsidR="00FD072D" w:rsidRPr="00FD072D">
              <w:rPr>
                <w:rFonts w:ascii="Times New Roman" w:hAnsi="Times New Roman" w:cs="Times New Roman"/>
                <w:noProof/>
                <w:webHidden/>
                <w:sz w:val="24"/>
                <w:szCs w:val="24"/>
              </w:rPr>
              <w:instrText xml:space="preserve"> PAGEREF _Toc12433113 \h </w:instrText>
            </w:r>
            <w:r w:rsidR="00FD072D" w:rsidRPr="00FD072D">
              <w:rPr>
                <w:rFonts w:ascii="Times New Roman" w:hAnsi="Times New Roman" w:cs="Times New Roman"/>
                <w:noProof/>
                <w:webHidden/>
                <w:sz w:val="24"/>
                <w:szCs w:val="24"/>
              </w:rPr>
            </w:r>
            <w:r w:rsidR="00FD072D" w:rsidRPr="00FD072D">
              <w:rPr>
                <w:rFonts w:ascii="Times New Roman" w:hAnsi="Times New Roman" w:cs="Times New Roman"/>
                <w:noProof/>
                <w:webHidden/>
                <w:sz w:val="24"/>
                <w:szCs w:val="24"/>
              </w:rPr>
              <w:fldChar w:fldCharType="separate"/>
            </w:r>
            <w:r w:rsidR="006112EA">
              <w:rPr>
                <w:rFonts w:ascii="Times New Roman" w:hAnsi="Times New Roman" w:cs="Times New Roman"/>
                <w:noProof/>
                <w:webHidden/>
                <w:sz w:val="24"/>
                <w:szCs w:val="24"/>
              </w:rPr>
              <w:t>168</w:t>
            </w:r>
            <w:r w:rsidR="00FD072D" w:rsidRPr="00FD072D">
              <w:rPr>
                <w:rFonts w:ascii="Times New Roman" w:hAnsi="Times New Roman" w:cs="Times New Roman"/>
                <w:noProof/>
                <w:webHidden/>
                <w:sz w:val="24"/>
                <w:szCs w:val="24"/>
              </w:rPr>
              <w:fldChar w:fldCharType="end"/>
            </w:r>
          </w:hyperlink>
        </w:p>
        <w:p w:rsidR="00FD072D" w:rsidRPr="00FD072D" w:rsidRDefault="00E52B39" w:rsidP="00FD072D">
          <w:pPr>
            <w:pStyle w:val="1f3"/>
            <w:tabs>
              <w:tab w:val="clear" w:pos="9214"/>
              <w:tab w:val="right" w:leader="dot" w:pos="9356"/>
            </w:tabs>
            <w:ind w:right="0" w:firstLine="0"/>
            <w:rPr>
              <w:rFonts w:eastAsiaTheme="minorEastAsia" w:cs="Times New Roman"/>
              <w:bCs w:val="0"/>
              <w:iCs w:val="0"/>
              <w:lang w:eastAsia="ru-RU"/>
            </w:rPr>
          </w:pPr>
          <w:hyperlink w:anchor="_Toc12433114" w:history="1">
            <w:r w:rsidR="00FD072D" w:rsidRPr="00FD072D">
              <w:rPr>
                <w:rStyle w:val="affff3"/>
                <w:rFonts w:cs="Times New Roman"/>
              </w:rPr>
              <w:t>7. Управление программой</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_Toc12433114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171</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115" w:history="1">
            <w:r w:rsidR="00FD072D" w:rsidRPr="00FD072D">
              <w:rPr>
                <w:rStyle w:val="affff3"/>
                <w:rFonts w:cs="Times New Roman"/>
              </w:rPr>
              <w:t>7.1. Ответственный за реализацию программы</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_Toc12433115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171</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116" w:history="1">
            <w:r w:rsidR="00FD072D" w:rsidRPr="00FD072D">
              <w:rPr>
                <w:rStyle w:val="affff3"/>
                <w:rFonts w:cs="Times New Roman"/>
              </w:rPr>
              <w:t>7.2. План-график работ по реализации программы</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_Toc12433116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172</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117" w:history="1">
            <w:r w:rsidR="00FD072D" w:rsidRPr="00FD072D">
              <w:rPr>
                <w:rStyle w:val="affff3"/>
                <w:rFonts w:cs="Times New Roman"/>
              </w:rPr>
              <w:t>7.3. Порядок предоставления отчетности по выполнению программы</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_Toc12433117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173</w:t>
            </w:r>
            <w:r w:rsidR="00FD072D" w:rsidRPr="00FD072D">
              <w:rPr>
                <w:rFonts w:cs="Times New Roman"/>
                <w:webHidden/>
              </w:rPr>
              <w:fldChar w:fldCharType="end"/>
            </w:r>
          </w:hyperlink>
        </w:p>
        <w:p w:rsidR="00FD072D" w:rsidRPr="00FD072D" w:rsidRDefault="00E52B39" w:rsidP="00FD072D">
          <w:pPr>
            <w:pStyle w:val="2d"/>
            <w:rPr>
              <w:rFonts w:eastAsiaTheme="minorEastAsia" w:cs="Times New Roman"/>
              <w:bCs w:val="0"/>
              <w:lang w:eastAsia="ru-RU"/>
            </w:rPr>
          </w:pPr>
          <w:hyperlink w:anchor="_Toc12433118" w:history="1">
            <w:r w:rsidR="00FD072D" w:rsidRPr="00FD072D">
              <w:rPr>
                <w:rStyle w:val="affff3"/>
                <w:rFonts w:cs="Times New Roman"/>
              </w:rPr>
              <w:t>7.4. Порядок и сроки корректировки программы</w:t>
            </w:r>
            <w:r w:rsidR="00FD072D" w:rsidRPr="00FD072D">
              <w:rPr>
                <w:rFonts w:cs="Times New Roman"/>
                <w:webHidden/>
              </w:rPr>
              <w:tab/>
            </w:r>
            <w:r w:rsidR="00FD072D" w:rsidRPr="00FD072D">
              <w:rPr>
                <w:rFonts w:cs="Times New Roman"/>
                <w:webHidden/>
              </w:rPr>
              <w:fldChar w:fldCharType="begin"/>
            </w:r>
            <w:r w:rsidR="00FD072D" w:rsidRPr="00FD072D">
              <w:rPr>
                <w:rFonts w:cs="Times New Roman"/>
                <w:webHidden/>
              </w:rPr>
              <w:instrText xml:space="preserve"> PAGEREF _Toc12433118 \h </w:instrText>
            </w:r>
            <w:r w:rsidR="00FD072D" w:rsidRPr="00FD072D">
              <w:rPr>
                <w:rFonts w:cs="Times New Roman"/>
                <w:webHidden/>
              </w:rPr>
            </w:r>
            <w:r w:rsidR="00FD072D" w:rsidRPr="00FD072D">
              <w:rPr>
                <w:rFonts w:cs="Times New Roman"/>
                <w:webHidden/>
              </w:rPr>
              <w:fldChar w:fldCharType="separate"/>
            </w:r>
            <w:r w:rsidR="006112EA">
              <w:rPr>
                <w:rFonts w:cs="Times New Roman"/>
                <w:webHidden/>
              </w:rPr>
              <w:t>177</w:t>
            </w:r>
            <w:r w:rsidR="00FD072D" w:rsidRPr="00FD072D">
              <w:rPr>
                <w:rFonts w:cs="Times New Roman"/>
                <w:webHidden/>
              </w:rPr>
              <w:fldChar w:fldCharType="end"/>
            </w:r>
          </w:hyperlink>
        </w:p>
        <w:p w:rsidR="001A6F70" w:rsidRPr="005E160F" w:rsidRDefault="00622DB3" w:rsidP="00232F23">
          <w:pPr>
            <w:spacing w:line="240" w:lineRule="auto"/>
            <w:ind w:firstLine="0"/>
            <w:rPr>
              <w:b/>
            </w:rPr>
          </w:pPr>
          <w:r w:rsidRPr="005E160F">
            <w:fldChar w:fldCharType="end"/>
          </w:r>
        </w:p>
      </w:sdtContent>
    </w:sdt>
    <w:p w:rsidR="001A6F70" w:rsidRPr="005E160F" w:rsidRDefault="001A6F70" w:rsidP="00FD0D8F"/>
    <w:p w:rsidR="004E7B50" w:rsidRPr="005E160F" w:rsidRDefault="004E7B50" w:rsidP="00B54EFC">
      <w:pPr>
        <w:pStyle w:val="14"/>
        <w:sectPr w:rsidR="004E7B50" w:rsidRPr="005E160F" w:rsidSect="000641FE">
          <w:footerReference w:type="default" r:id="rId10"/>
          <w:headerReference w:type="first" r:id="rId11"/>
          <w:footerReference w:type="first" r:id="rId12"/>
          <w:pgSz w:w="11907" w:h="16839" w:code="9"/>
          <w:pgMar w:top="1134" w:right="850" w:bottom="1134" w:left="1701" w:header="567" w:footer="567" w:gutter="0"/>
          <w:cols w:space="708"/>
          <w:docGrid w:linePitch="360"/>
        </w:sectPr>
      </w:pPr>
    </w:p>
    <w:p w:rsidR="00E60CF8" w:rsidRPr="005E160F" w:rsidRDefault="00014997" w:rsidP="00305984">
      <w:pPr>
        <w:pStyle w:val="14"/>
      </w:pPr>
      <w:bookmarkStart w:id="6" w:name="_Toc507862276"/>
      <w:r w:rsidRPr="005E160F">
        <w:lastRenderedPageBreak/>
        <w:tab/>
      </w:r>
      <w:bookmarkStart w:id="7" w:name="_Toc12432989"/>
      <w:r w:rsidR="004719E5" w:rsidRPr="005E160F">
        <w:t>Паспорт программы</w:t>
      </w:r>
      <w:bookmarkEnd w:id="7"/>
    </w:p>
    <w:tbl>
      <w:tblPr>
        <w:tblStyle w:val="TableGridReport3"/>
        <w:tblW w:w="5000" w:type="pct"/>
        <w:jc w:val="center"/>
        <w:tblLayout w:type="fixed"/>
        <w:tblCellMar>
          <w:top w:w="57" w:type="dxa"/>
          <w:left w:w="57" w:type="dxa"/>
          <w:bottom w:w="57" w:type="dxa"/>
          <w:right w:w="57" w:type="dxa"/>
        </w:tblCellMar>
        <w:tblLook w:val="04A0" w:firstRow="1" w:lastRow="0" w:firstColumn="1" w:lastColumn="0" w:noHBand="0" w:noVBand="1"/>
      </w:tblPr>
      <w:tblGrid>
        <w:gridCol w:w="1554"/>
        <w:gridCol w:w="7790"/>
      </w:tblGrid>
      <w:tr w:rsidR="00B054EB" w:rsidRPr="005E160F" w:rsidTr="00FD072D">
        <w:trPr>
          <w:trHeight w:val="23"/>
          <w:jc w:val="center"/>
        </w:trPr>
        <w:tc>
          <w:tcPr>
            <w:tcW w:w="1554" w:type="dxa"/>
            <w:shd w:val="clear" w:color="auto" w:fill="auto"/>
            <w:vAlign w:val="center"/>
            <w:hideMark/>
          </w:tcPr>
          <w:p w:rsidR="00B054EB" w:rsidRPr="005E160F" w:rsidRDefault="00B054EB" w:rsidP="006164ED">
            <w:pPr>
              <w:spacing w:line="240" w:lineRule="auto"/>
              <w:ind w:firstLine="0"/>
              <w:jc w:val="center"/>
              <w:rPr>
                <w:b/>
                <w:sz w:val="20"/>
              </w:rPr>
            </w:pPr>
            <w:r w:rsidRPr="005E160F">
              <w:rPr>
                <w:b/>
                <w:sz w:val="20"/>
              </w:rPr>
              <w:t>Наименование Программы</w:t>
            </w:r>
          </w:p>
        </w:tc>
        <w:tc>
          <w:tcPr>
            <w:tcW w:w="7790" w:type="dxa"/>
            <w:shd w:val="clear" w:color="auto" w:fill="auto"/>
            <w:vAlign w:val="center"/>
            <w:hideMark/>
          </w:tcPr>
          <w:p w:rsidR="006164ED" w:rsidRPr="005E160F" w:rsidRDefault="00B054EB" w:rsidP="006164ED">
            <w:pPr>
              <w:spacing w:line="240" w:lineRule="auto"/>
              <w:ind w:firstLine="0"/>
              <w:jc w:val="center"/>
              <w:rPr>
                <w:b/>
                <w:sz w:val="20"/>
              </w:rPr>
            </w:pPr>
            <w:r w:rsidRPr="005E160F">
              <w:rPr>
                <w:b/>
                <w:sz w:val="20"/>
              </w:rPr>
              <w:t xml:space="preserve">Программа комплексного развития систем коммунальной инфраструктуры </w:t>
            </w:r>
          </w:p>
          <w:p w:rsidR="00B054EB" w:rsidRPr="005E160F" w:rsidRDefault="00491F96" w:rsidP="00491F96">
            <w:pPr>
              <w:spacing w:line="240" w:lineRule="auto"/>
              <w:ind w:firstLine="0"/>
              <w:jc w:val="center"/>
              <w:rPr>
                <w:b/>
                <w:sz w:val="20"/>
              </w:rPr>
            </w:pPr>
            <w:r w:rsidRPr="005E160F">
              <w:rPr>
                <w:b/>
                <w:sz w:val="20"/>
              </w:rPr>
              <w:t xml:space="preserve">Города Кемерово </w:t>
            </w:r>
            <w:r w:rsidR="00B054EB" w:rsidRPr="005E160F">
              <w:rPr>
                <w:b/>
                <w:sz w:val="20"/>
              </w:rPr>
              <w:t xml:space="preserve"> на период 2019-203</w:t>
            </w:r>
            <w:r w:rsidRPr="005E160F">
              <w:rPr>
                <w:b/>
                <w:sz w:val="20"/>
              </w:rPr>
              <w:t>2</w:t>
            </w:r>
            <w:r w:rsidR="00B054EB" w:rsidRPr="005E160F">
              <w:rPr>
                <w:b/>
                <w:sz w:val="20"/>
              </w:rPr>
              <w:t xml:space="preserve"> гг. (далее – Программа)</w:t>
            </w:r>
          </w:p>
        </w:tc>
      </w:tr>
      <w:tr w:rsidR="00B054EB" w:rsidRPr="005E160F" w:rsidTr="00FD072D">
        <w:trPr>
          <w:trHeight w:val="23"/>
          <w:jc w:val="center"/>
        </w:trPr>
        <w:tc>
          <w:tcPr>
            <w:tcW w:w="1554" w:type="dxa"/>
            <w:shd w:val="clear" w:color="auto" w:fill="auto"/>
            <w:vAlign w:val="center"/>
            <w:hideMark/>
          </w:tcPr>
          <w:p w:rsidR="006164ED" w:rsidRPr="005E160F" w:rsidRDefault="00B054EB" w:rsidP="006164ED">
            <w:pPr>
              <w:spacing w:line="240" w:lineRule="auto"/>
              <w:ind w:firstLine="0"/>
              <w:jc w:val="center"/>
              <w:rPr>
                <w:sz w:val="20"/>
              </w:rPr>
            </w:pPr>
            <w:r w:rsidRPr="005E160F">
              <w:rPr>
                <w:sz w:val="20"/>
              </w:rPr>
              <w:t xml:space="preserve">Основание для </w:t>
            </w:r>
          </w:p>
          <w:p w:rsidR="006164ED" w:rsidRPr="005E160F" w:rsidRDefault="006164ED" w:rsidP="006164ED">
            <w:pPr>
              <w:spacing w:line="240" w:lineRule="auto"/>
              <w:ind w:firstLine="0"/>
              <w:jc w:val="center"/>
              <w:rPr>
                <w:sz w:val="20"/>
              </w:rPr>
            </w:pPr>
            <w:r w:rsidRPr="005E160F">
              <w:rPr>
                <w:sz w:val="20"/>
              </w:rPr>
              <w:t>разработки</w:t>
            </w:r>
          </w:p>
          <w:p w:rsidR="00B054EB" w:rsidRPr="005E160F" w:rsidRDefault="00B054EB" w:rsidP="006164ED">
            <w:pPr>
              <w:spacing w:line="240" w:lineRule="auto"/>
              <w:ind w:firstLine="0"/>
              <w:jc w:val="center"/>
              <w:rPr>
                <w:sz w:val="20"/>
              </w:rPr>
            </w:pPr>
            <w:r w:rsidRPr="005E160F">
              <w:rPr>
                <w:sz w:val="20"/>
              </w:rPr>
              <w:t>Программы</w:t>
            </w:r>
          </w:p>
        </w:tc>
        <w:tc>
          <w:tcPr>
            <w:tcW w:w="7790" w:type="dxa"/>
            <w:shd w:val="clear" w:color="auto" w:fill="auto"/>
            <w:vAlign w:val="center"/>
            <w:hideMark/>
          </w:tcPr>
          <w:p w:rsidR="00B054EB" w:rsidRPr="005E160F" w:rsidRDefault="006164ED" w:rsidP="006164ED">
            <w:pPr>
              <w:spacing w:line="240" w:lineRule="auto"/>
              <w:ind w:firstLine="0"/>
              <w:rPr>
                <w:sz w:val="20"/>
              </w:rPr>
            </w:pPr>
            <w:r w:rsidRPr="005E160F">
              <w:rPr>
                <w:sz w:val="20"/>
              </w:rPr>
              <w:t xml:space="preserve">– </w:t>
            </w:r>
            <w:r w:rsidR="00B054EB" w:rsidRPr="005E160F">
              <w:rPr>
                <w:sz w:val="20"/>
              </w:rPr>
              <w:t>Градостроительный кодекс Российской Федерации;</w:t>
            </w:r>
          </w:p>
          <w:p w:rsidR="00B054EB" w:rsidRPr="005E160F" w:rsidRDefault="006164ED" w:rsidP="006164ED">
            <w:pPr>
              <w:spacing w:line="240" w:lineRule="auto"/>
              <w:ind w:firstLine="0"/>
              <w:rPr>
                <w:sz w:val="20"/>
              </w:rPr>
            </w:pPr>
            <w:r w:rsidRPr="005E160F">
              <w:rPr>
                <w:sz w:val="20"/>
              </w:rPr>
              <w:t xml:space="preserve">– </w:t>
            </w:r>
            <w:r w:rsidR="00B054EB" w:rsidRPr="005E160F">
              <w:rPr>
                <w:sz w:val="20"/>
              </w:rPr>
              <w:t>Федеральный закон от 24.06.1998 № 89-ФЗ «Об отходах производства и потребления»;</w:t>
            </w:r>
          </w:p>
          <w:p w:rsidR="00B054EB" w:rsidRPr="005E160F" w:rsidRDefault="006164ED" w:rsidP="006164ED">
            <w:pPr>
              <w:spacing w:line="240" w:lineRule="auto"/>
              <w:ind w:firstLine="0"/>
              <w:rPr>
                <w:sz w:val="20"/>
              </w:rPr>
            </w:pPr>
            <w:r w:rsidRPr="005E160F">
              <w:rPr>
                <w:sz w:val="20"/>
              </w:rPr>
              <w:t xml:space="preserve">– </w:t>
            </w:r>
            <w:r w:rsidR="00B054EB" w:rsidRPr="005E160F">
              <w:rPr>
                <w:sz w:val="20"/>
              </w:rPr>
              <w:t xml:space="preserve">Федеральный закон от 26.03.2003 № 35-ФЗ «Об электроэнергетике»; </w:t>
            </w:r>
          </w:p>
          <w:p w:rsidR="00B054EB" w:rsidRPr="005E160F" w:rsidRDefault="006164ED" w:rsidP="006164ED">
            <w:pPr>
              <w:spacing w:line="240" w:lineRule="auto"/>
              <w:ind w:firstLine="0"/>
              <w:rPr>
                <w:sz w:val="20"/>
              </w:rPr>
            </w:pPr>
            <w:r w:rsidRPr="005E160F">
              <w:rPr>
                <w:sz w:val="20"/>
              </w:rPr>
              <w:t xml:space="preserve">– </w:t>
            </w:r>
            <w:r w:rsidR="00B054EB" w:rsidRPr="005E160F">
              <w:rPr>
                <w:sz w:val="20"/>
              </w:rPr>
              <w:t>Федеральный закон от 06.10.2003 № 131-ФЗ «Об общих принципах организации местного самоуправления в Российской Федерации»;</w:t>
            </w:r>
          </w:p>
          <w:p w:rsidR="00B054EB" w:rsidRPr="005E160F" w:rsidRDefault="006164ED" w:rsidP="006164ED">
            <w:pPr>
              <w:spacing w:line="240" w:lineRule="auto"/>
              <w:ind w:firstLine="0"/>
              <w:rPr>
                <w:sz w:val="20"/>
              </w:rPr>
            </w:pPr>
            <w:r w:rsidRPr="005E160F">
              <w:rPr>
                <w:sz w:val="20"/>
              </w:rPr>
              <w:t xml:space="preserve">– </w:t>
            </w:r>
            <w:r w:rsidR="00B054EB" w:rsidRPr="005E160F">
              <w:rPr>
                <w:sz w:val="20"/>
              </w:rPr>
              <w:t xml:space="preserve">Федеральный закон от 23.11.2009 № 261-ФЗ «Об энергосбережении и </w:t>
            </w:r>
            <w:r w:rsidR="00B054EB" w:rsidRPr="005E160F">
              <w:rPr>
                <w:sz w:val="20"/>
              </w:rPr>
              <w:br/>
              <w:t xml:space="preserve">о повышении энергетической эффективности и о внесении изменений </w:t>
            </w:r>
            <w:r w:rsidR="00B054EB" w:rsidRPr="005E160F">
              <w:rPr>
                <w:sz w:val="20"/>
              </w:rPr>
              <w:br/>
              <w:t>в отдельные законодательные акты Российской Федерации»;</w:t>
            </w:r>
          </w:p>
          <w:p w:rsidR="00B054EB" w:rsidRPr="005E160F" w:rsidRDefault="006164ED" w:rsidP="006164ED">
            <w:pPr>
              <w:spacing w:line="240" w:lineRule="auto"/>
              <w:ind w:firstLine="0"/>
              <w:rPr>
                <w:sz w:val="20"/>
              </w:rPr>
            </w:pPr>
            <w:r w:rsidRPr="005E160F">
              <w:rPr>
                <w:sz w:val="20"/>
              </w:rPr>
              <w:t xml:space="preserve">– </w:t>
            </w:r>
            <w:r w:rsidR="00B054EB" w:rsidRPr="005E160F">
              <w:rPr>
                <w:sz w:val="20"/>
              </w:rPr>
              <w:t>Федеральный закон от 27.07.2010 № 190-ФЗ «О теплоснабжении»;</w:t>
            </w:r>
          </w:p>
          <w:p w:rsidR="00B054EB" w:rsidRPr="005E160F" w:rsidRDefault="006164ED" w:rsidP="006164ED">
            <w:pPr>
              <w:spacing w:line="240" w:lineRule="auto"/>
              <w:ind w:firstLine="0"/>
              <w:rPr>
                <w:sz w:val="20"/>
              </w:rPr>
            </w:pPr>
            <w:r w:rsidRPr="005E160F">
              <w:rPr>
                <w:sz w:val="20"/>
              </w:rPr>
              <w:t xml:space="preserve">– </w:t>
            </w:r>
            <w:r w:rsidR="00B054EB" w:rsidRPr="005E160F">
              <w:rPr>
                <w:sz w:val="20"/>
              </w:rPr>
              <w:t>Федеральный закон от 07.12.2011 № 416-ФЗ «О водоснабжении и водоотведении»;</w:t>
            </w:r>
          </w:p>
          <w:p w:rsidR="00B054EB" w:rsidRPr="005E160F" w:rsidRDefault="006164ED" w:rsidP="006164ED">
            <w:pPr>
              <w:spacing w:line="240" w:lineRule="auto"/>
              <w:ind w:firstLine="0"/>
              <w:rPr>
                <w:sz w:val="20"/>
              </w:rPr>
            </w:pPr>
            <w:r w:rsidRPr="005E160F">
              <w:rPr>
                <w:sz w:val="20"/>
              </w:rPr>
              <w:t xml:space="preserve">– </w:t>
            </w:r>
            <w:r w:rsidR="00B054EB" w:rsidRPr="005E160F">
              <w:rPr>
                <w:sz w:val="20"/>
              </w:rPr>
              <w:t xml:space="preserve">Федеральный закон от 30.12.2012 № 289-ФЗ «О внесении изменений </w:t>
            </w:r>
            <w:r w:rsidR="00B054EB" w:rsidRPr="005E160F">
              <w:rPr>
                <w:sz w:val="20"/>
              </w:rPr>
              <w:br/>
              <w:t>в Градостроительный кодекс Российской Федерации и отдельные законодательные акты Российской Федерации»;</w:t>
            </w:r>
          </w:p>
          <w:p w:rsidR="00B054EB" w:rsidRPr="005E160F" w:rsidRDefault="006164ED" w:rsidP="006164ED">
            <w:pPr>
              <w:spacing w:line="240" w:lineRule="auto"/>
              <w:ind w:firstLine="0"/>
              <w:rPr>
                <w:sz w:val="20"/>
              </w:rPr>
            </w:pPr>
            <w:r w:rsidRPr="005E160F">
              <w:rPr>
                <w:sz w:val="20"/>
              </w:rPr>
              <w:t xml:space="preserve">– </w:t>
            </w:r>
            <w:r w:rsidR="00B054EB" w:rsidRPr="005E160F">
              <w:rPr>
                <w:sz w:val="20"/>
              </w:rPr>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rsidR="00B054EB" w:rsidRPr="005E160F" w:rsidRDefault="006164ED" w:rsidP="006164ED">
            <w:pPr>
              <w:spacing w:line="240" w:lineRule="auto"/>
              <w:ind w:firstLine="0"/>
              <w:rPr>
                <w:sz w:val="20"/>
              </w:rPr>
            </w:pPr>
            <w:r w:rsidRPr="005E160F">
              <w:rPr>
                <w:sz w:val="20"/>
              </w:rPr>
              <w:t xml:space="preserve">– </w:t>
            </w:r>
            <w:r w:rsidR="00B054EB" w:rsidRPr="005E160F">
              <w:rPr>
                <w:sz w:val="20"/>
              </w:rPr>
              <w:t>Приказ Госстроя 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rsidR="00B054EB" w:rsidRPr="005E160F" w:rsidRDefault="006164ED" w:rsidP="006164ED">
            <w:pPr>
              <w:spacing w:line="240" w:lineRule="auto"/>
              <w:ind w:firstLine="0"/>
              <w:rPr>
                <w:sz w:val="20"/>
              </w:rPr>
            </w:pPr>
            <w:r w:rsidRPr="005E160F">
              <w:rPr>
                <w:sz w:val="20"/>
              </w:rPr>
              <w:t xml:space="preserve">– </w:t>
            </w:r>
            <w:r w:rsidR="00B054EB" w:rsidRPr="005E160F">
              <w:rPr>
                <w:sz w:val="20"/>
              </w:rPr>
              <w:t xml:space="preserve">Инвестиционные программы организаций коммунального комплекса, утвержденные постановлениями Министерства тарифного регулирования и энергетики </w:t>
            </w:r>
            <w:r w:rsidR="00491F96" w:rsidRPr="005E160F">
              <w:rPr>
                <w:sz w:val="20"/>
              </w:rPr>
              <w:t>Кемеровской области</w:t>
            </w:r>
            <w:r w:rsidR="00B054EB" w:rsidRPr="005E160F">
              <w:rPr>
                <w:sz w:val="20"/>
              </w:rPr>
              <w:t xml:space="preserve"> области</w:t>
            </w:r>
            <w:r w:rsidRPr="005E160F">
              <w:rPr>
                <w:sz w:val="20"/>
              </w:rPr>
              <w:t>;</w:t>
            </w:r>
          </w:p>
          <w:p w:rsidR="006164ED" w:rsidRPr="005E160F" w:rsidRDefault="006164ED" w:rsidP="006164ED">
            <w:pPr>
              <w:spacing w:line="240" w:lineRule="auto"/>
              <w:ind w:firstLine="0"/>
              <w:rPr>
                <w:sz w:val="20"/>
              </w:rPr>
            </w:pPr>
            <w:r w:rsidRPr="005E160F">
              <w:rPr>
                <w:sz w:val="20"/>
              </w:rPr>
              <w:t>–</w:t>
            </w:r>
            <w:r w:rsidRPr="005E160F">
              <w:t xml:space="preserve"> </w:t>
            </w:r>
            <w:r w:rsidRPr="005E160F">
              <w:rPr>
                <w:sz w:val="20"/>
              </w:rPr>
              <w:t>Постановление Кемеровского городского Совета народных депутатов № 169 от 28.09.2007 г. «Об утверждении планов социально-экономического развития города Кемерово на долгосрочную и среднесрочную перспективу»;</w:t>
            </w:r>
          </w:p>
          <w:p w:rsidR="006164ED" w:rsidRPr="005E160F" w:rsidRDefault="006164ED" w:rsidP="006164ED">
            <w:pPr>
              <w:spacing w:line="240" w:lineRule="auto"/>
              <w:ind w:firstLine="0"/>
              <w:rPr>
                <w:sz w:val="20"/>
              </w:rPr>
            </w:pPr>
            <w:r w:rsidRPr="005E160F">
              <w:rPr>
                <w:sz w:val="20"/>
              </w:rPr>
              <w:t>Решение Кемеровского городского Совета народных депутатов № 363 от 28.05.2010 г. «Об утверждении программы комплексного развития      систем коммунальной инфраструктуры города Кемерово на период до  2021 года по разделу "Развитие системы утилизации (захоронения)    твердых бытовых отходов, образуемых на территории города Кемерово"»;</w:t>
            </w:r>
          </w:p>
        </w:tc>
      </w:tr>
      <w:tr w:rsidR="00B054EB" w:rsidRPr="005E160F" w:rsidTr="00FD072D">
        <w:trPr>
          <w:trHeight w:val="23"/>
          <w:jc w:val="center"/>
        </w:trPr>
        <w:tc>
          <w:tcPr>
            <w:tcW w:w="1554" w:type="dxa"/>
            <w:shd w:val="clear" w:color="auto" w:fill="auto"/>
            <w:vAlign w:val="center"/>
          </w:tcPr>
          <w:p w:rsidR="00B054EB" w:rsidRPr="005E160F" w:rsidRDefault="00B054EB" w:rsidP="006164ED">
            <w:pPr>
              <w:spacing w:line="240" w:lineRule="auto"/>
              <w:ind w:firstLine="0"/>
              <w:jc w:val="center"/>
              <w:rPr>
                <w:sz w:val="20"/>
              </w:rPr>
            </w:pPr>
            <w:r w:rsidRPr="005E160F">
              <w:rPr>
                <w:sz w:val="20"/>
              </w:rPr>
              <w:t>Ответственный исполнитель Программы</w:t>
            </w:r>
          </w:p>
        </w:tc>
        <w:tc>
          <w:tcPr>
            <w:tcW w:w="7790" w:type="dxa"/>
            <w:shd w:val="clear" w:color="auto" w:fill="auto"/>
            <w:vAlign w:val="center"/>
          </w:tcPr>
          <w:p w:rsidR="00B054EB" w:rsidRPr="005E160F" w:rsidRDefault="00B054EB" w:rsidP="003D23B6">
            <w:pPr>
              <w:spacing w:line="240" w:lineRule="auto"/>
              <w:ind w:firstLine="0"/>
              <w:jc w:val="center"/>
              <w:rPr>
                <w:sz w:val="20"/>
              </w:rPr>
            </w:pPr>
            <w:r w:rsidRPr="005E160F">
              <w:rPr>
                <w:sz w:val="20"/>
              </w:rPr>
              <w:t xml:space="preserve">Администрация </w:t>
            </w:r>
            <w:r w:rsidR="003D23B6" w:rsidRPr="005E160F">
              <w:rPr>
                <w:sz w:val="20"/>
              </w:rPr>
              <w:t>Кемеровского</w:t>
            </w:r>
            <w:r w:rsidRPr="005E160F">
              <w:rPr>
                <w:sz w:val="20"/>
              </w:rPr>
              <w:t xml:space="preserve"> городского округа  </w:t>
            </w:r>
          </w:p>
        </w:tc>
      </w:tr>
      <w:tr w:rsidR="00B054EB" w:rsidRPr="005E160F" w:rsidTr="00FD072D">
        <w:trPr>
          <w:trHeight w:val="23"/>
          <w:jc w:val="center"/>
        </w:trPr>
        <w:tc>
          <w:tcPr>
            <w:tcW w:w="1554" w:type="dxa"/>
            <w:shd w:val="clear" w:color="auto" w:fill="auto"/>
            <w:vAlign w:val="center"/>
          </w:tcPr>
          <w:p w:rsidR="00B054EB" w:rsidRPr="005E160F" w:rsidRDefault="00B054EB" w:rsidP="006164ED">
            <w:pPr>
              <w:spacing w:line="240" w:lineRule="auto"/>
              <w:ind w:firstLine="0"/>
              <w:jc w:val="center"/>
              <w:rPr>
                <w:sz w:val="20"/>
                <w:highlight w:val="red"/>
              </w:rPr>
            </w:pPr>
            <w:r w:rsidRPr="00FD072D">
              <w:rPr>
                <w:sz w:val="20"/>
              </w:rPr>
              <w:t>Соисполнители Программы</w:t>
            </w:r>
          </w:p>
        </w:tc>
        <w:tc>
          <w:tcPr>
            <w:tcW w:w="7790" w:type="dxa"/>
            <w:shd w:val="clear" w:color="auto" w:fill="auto"/>
            <w:vAlign w:val="center"/>
          </w:tcPr>
          <w:p w:rsidR="00B054EB" w:rsidRPr="005E160F" w:rsidRDefault="00B054EB" w:rsidP="006164ED">
            <w:pPr>
              <w:spacing w:line="240" w:lineRule="auto"/>
              <w:ind w:firstLine="0"/>
              <w:jc w:val="center"/>
              <w:rPr>
                <w:sz w:val="20"/>
                <w:highlight w:val="red"/>
              </w:rPr>
            </w:pPr>
          </w:p>
        </w:tc>
      </w:tr>
      <w:tr w:rsidR="00B054EB" w:rsidRPr="005E160F" w:rsidTr="00FD072D">
        <w:trPr>
          <w:trHeight w:val="23"/>
          <w:jc w:val="center"/>
        </w:trPr>
        <w:tc>
          <w:tcPr>
            <w:tcW w:w="1554" w:type="dxa"/>
            <w:shd w:val="clear" w:color="auto" w:fill="auto"/>
            <w:vAlign w:val="center"/>
            <w:hideMark/>
          </w:tcPr>
          <w:p w:rsidR="0093251F" w:rsidRPr="005E160F" w:rsidRDefault="00B054EB" w:rsidP="006164ED">
            <w:pPr>
              <w:spacing w:line="240" w:lineRule="auto"/>
              <w:ind w:firstLine="0"/>
              <w:jc w:val="center"/>
              <w:rPr>
                <w:sz w:val="20"/>
              </w:rPr>
            </w:pPr>
            <w:r w:rsidRPr="005E160F">
              <w:rPr>
                <w:sz w:val="20"/>
              </w:rPr>
              <w:t xml:space="preserve">Заказчик </w:t>
            </w:r>
          </w:p>
          <w:p w:rsidR="00B054EB" w:rsidRPr="005E160F" w:rsidRDefault="00B054EB" w:rsidP="006164ED">
            <w:pPr>
              <w:spacing w:line="240" w:lineRule="auto"/>
              <w:ind w:firstLine="0"/>
              <w:jc w:val="center"/>
              <w:rPr>
                <w:sz w:val="20"/>
              </w:rPr>
            </w:pPr>
            <w:r w:rsidRPr="005E160F">
              <w:rPr>
                <w:sz w:val="20"/>
              </w:rPr>
              <w:t>Программы</w:t>
            </w:r>
          </w:p>
        </w:tc>
        <w:tc>
          <w:tcPr>
            <w:tcW w:w="7790" w:type="dxa"/>
            <w:shd w:val="clear" w:color="auto" w:fill="auto"/>
            <w:vAlign w:val="center"/>
            <w:hideMark/>
          </w:tcPr>
          <w:p w:rsidR="0093251F" w:rsidRPr="005E160F" w:rsidRDefault="00B054EB" w:rsidP="006164ED">
            <w:pPr>
              <w:spacing w:line="240" w:lineRule="auto"/>
              <w:ind w:firstLine="0"/>
              <w:jc w:val="center"/>
              <w:rPr>
                <w:sz w:val="20"/>
              </w:rPr>
            </w:pPr>
            <w:r w:rsidRPr="005E160F">
              <w:rPr>
                <w:sz w:val="20"/>
              </w:rPr>
              <w:t xml:space="preserve">Управление жилищно-коммунального хозяйства администрации </w:t>
            </w:r>
          </w:p>
          <w:p w:rsidR="00B054EB" w:rsidRPr="005E160F" w:rsidRDefault="003D23B6" w:rsidP="006164ED">
            <w:pPr>
              <w:spacing w:line="240" w:lineRule="auto"/>
              <w:ind w:firstLine="0"/>
              <w:jc w:val="center"/>
              <w:rPr>
                <w:sz w:val="20"/>
              </w:rPr>
            </w:pPr>
            <w:r w:rsidRPr="005E160F">
              <w:rPr>
                <w:sz w:val="20"/>
              </w:rPr>
              <w:t>Кемеровского</w:t>
            </w:r>
            <w:r w:rsidR="00B054EB" w:rsidRPr="005E160F">
              <w:rPr>
                <w:sz w:val="20"/>
              </w:rPr>
              <w:t xml:space="preserve"> городского округа</w:t>
            </w:r>
          </w:p>
        </w:tc>
      </w:tr>
      <w:tr w:rsidR="00B054EB" w:rsidRPr="005E160F" w:rsidTr="00FD072D">
        <w:trPr>
          <w:trHeight w:val="23"/>
          <w:jc w:val="center"/>
        </w:trPr>
        <w:tc>
          <w:tcPr>
            <w:tcW w:w="1554" w:type="dxa"/>
            <w:shd w:val="clear" w:color="auto" w:fill="auto"/>
            <w:vAlign w:val="center"/>
            <w:hideMark/>
          </w:tcPr>
          <w:p w:rsidR="00B054EB" w:rsidRPr="005E160F" w:rsidRDefault="00B054EB" w:rsidP="006164ED">
            <w:pPr>
              <w:spacing w:line="240" w:lineRule="auto"/>
              <w:ind w:firstLine="0"/>
              <w:jc w:val="center"/>
              <w:rPr>
                <w:sz w:val="20"/>
              </w:rPr>
            </w:pPr>
            <w:r w:rsidRPr="005E160F">
              <w:rPr>
                <w:sz w:val="20"/>
              </w:rPr>
              <w:t>Разработчик Программы</w:t>
            </w:r>
          </w:p>
        </w:tc>
        <w:tc>
          <w:tcPr>
            <w:tcW w:w="7790" w:type="dxa"/>
            <w:shd w:val="clear" w:color="auto" w:fill="auto"/>
            <w:vAlign w:val="center"/>
            <w:hideMark/>
          </w:tcPr>
          <w:p w:rsidR="0093251F" w:rsidRPr="005E160F" w:rsidRDefault="00B054EB" w:rsidP="006164ED">
            <w:pPr>
              <w:spacing w:line="240" w:lineRule="auto"/>
              <w:ind w:firstLine="0"/>
              <w:jc w:val="center"/>
              <w:rPr>
                <w:sz w:val="20"/>
              </w:rPr>
            </w:pPr>
            <w:r w:rsidRPr="005E160F">
              <w:rPr>
                <w:sz w:val="20"/>
              </w:rPr>
              <w:t xml:space="preserve">Федеральное государственное автономное образовательное учреждение </w:t>
            </w:r>
          </w:p>
          <w:p w:rsidR="0093251F" w:rsidRPr="005E160F" w:rsidRDefault="00B054EB" w:rsidP="006164ED">
            <w:pPr>
              <w:spacing w:line="240" w:lineRule="auto"/>
              <w:ind w:firstLine="0"/>
              <w:jc w:val="center"/>
              <w:rPr>
                <w:sz w:val="20"/>
              </w:rPr>
            </w:pPr>
            <w:r w:rsidRPr="005E160F">
              <w:rPr>
                <w:sz w:val="20"/>
              </w:rPr>
              <w:t xml:space="preserve">высшего образования «Южно-Уральский государственный университет </w:t>
            </w:r>
          </w:p>
          <w:p w:rsidR="00B054EB" w:rsidRPr="005E160F" w:rsidRDefault="00B054EB" w:rsidP="006164ED">
            <w:pPr>
              <w:spacing w:line="240" w:lineRule="auto"/>
              <w:ind w:firstLine="0"/>
              <w:jc w:val="center"/>
              <w:rPr>
                <w:sz w:val="20"/>
              </w:rPr>
            </w:pPr>
            <w:r w:rsidRPr="005E160F">
              <w:rPr>
                <w:sz w:val="20"/>
              </w:rPr>
              <w:t>(национальный исследовательский университет)»</w:t>
            </w:r>
          </w:p>
        </w:tc>
      </w:tr>
      <w:tr w:rsidR="00B054EB" w:rsidRPr="005E160F" w:rsidTr="00FD072D">
        <w:trPr>
          <w:trHeight w:val="23"/>
          <w:jc w:val="center"/>
        </w:trPr>
        <w:tc>
          <w:tcPr>
            <w:tcW w:w="1554" w:type="dxa"/>
            <w:shd w:val="clear" w:color="auto" w:fill="auto"/>
            <w:vAlign w:val="center"/>
            <w:hideMark/>
          </w:tcPr>
          <w:p w:rsidR="0093251F" w:rsidRPr="005E160F" w:rsidRDefault="00B054EB" w:rsidP="006164ED">
            <w:pPr>
              <w:spacing w:line="240" w:lineRule="auto"/>
              <w:ind w:firstLine="0"/>
              <w:jc w:val="center"/>
              <w:rPr>
                <w:sz w:val="20"/>
              </w:rPr>
            </w:pPr>
            <w:r w:rsidRPr="005E160F">
              <w:rPr>
                <w:sz w:val="20"/>
              </w:rPr>
              <w:t xml:space="preserve">Цели </w:t>
            </w:r>
          </w:p>
          <w:p w:rsidR="00B054EB" w:rsidRPr="005E160F" w:rsidRDefault="00B054EB" w:rsidP="006164ED">
            <w:pPr>
              <w:spacing w:line="240" w:lineRule="auto"/>
              <w:ind w:firstLine="0"/>
              <w:jc w:val="center"/>
              <w:rPr>
                <w:sz w:val="20"/>
              </w:rPr>
            </w:pPr>
            <w:r w:rsidRPr="005E160F">
              <w:rPr>
                <w:sz w:val="20"/>
              </w:rPr>
              <w:t>Программы</w:t>
            </w:r>
          </w:p>
        </w:tc>
        <w:tc>
          <w:tcPr>
            <w:tcW w:w="7790" w:type="dxa"/>
            <w:shd w:val="clear" w:color="auto" w:fill="auto"/>
            <w:vAlign w:val="center"/>
            <w:hideMark/>
          </w:tcPr>
          <w:p w:rsidR="00B054EB" w:rsidRPr="005E160F" w:rsidRDefault="0093251F" w:rsidP="0093251F">
            <w:pPr>
              <w:spacing w:line="240" w:lineRule="auto"/>
              <w:ind w:firstLine="0"/>
              <w:rPr>
                <w:sz w:val="20"/>
                <w:lang w:eastAsia="ru-RU"/>
              </w:rPr>
            </w:pPr>
            <w:r w:rsidRPr="005E160F">
              <w:rPr>
                <w:sz w:val="20"/>
                <w:lang w:eastAsia="ru-RU"/>
              </w:rPr>
              <w:t xml:space="preserve">– </w:t>
            </w:r>
            <w:r w:rsidR="00B054EB" w:rsidRPr="005E160F">
              <w:rPr>
                <w:sz w:val="20"/>
                <w:lang w:eastAsia="ru-RU"/>
              </w:rPr>
              <w:t>Создание базового документа для дальнейшей разработки инвестиционных</w:t>
            </w:r>
            <w:r w:rsidRPr="005E160F">
              <w:rPr>
                <w:sz w:val="20"/>
                <w:lang w:eastAsia="ru-RU"/>
              </w:rPr>
              <w:t xml:space="preserve"> и</w:t>
            </w:r>
            <w:r w:rsidR="00B054EB" w:rsidRPr="005E160F">
              <w:rPr>
                <w:sz w:val="20"/>
                <w:lang w:eastAsia="ru-RU"/>
              </w:rPr>
              <w:t xml:space="preserve"> производственных программ организаций коммунального комплекса муниципального образования </w:t>
            </w:r>
            <w:r w:rsidR="008834DC" w:rsidRPr="005E160F">
              <w:rPr>
                <w:sz w:val="20"/>
                <w:lang w:eastAsia="ru-RU"/>
              </w:rPr>
              <w:t>г. Кемерово</w:t>
            </w:r>
            <w:r w:rsidRPr="005E160F">
              <w:rPr>
                <w:sz w:val="20"/>
                <w:lang w:eastAsia="ru-RU"/>
              </w:rPr>
              <w:t>;</w:t>
            </w:r>
          </w:p>
          <w:p w:rsidR="00B054EB" w:rsidRPr="005E160F" w:rsidRDefault="0093251F" w:rsidP="0093251F">
            <w:pPr>
              <w:spacing w:line="240" w:lineRule="auto"/>
              <w:ind w:firstLine="0"/>
              <w:rPr>
                <w:sz w:val="20"/>
                <w:lang w:eastAsia="ru-RU"/>
              </w:rPr>
            </w:pPr>
            <w:r w:rsidRPr="005E160F">
              <w:rPr>
                <w:sz w:val="20"/>
                <w:lang w:eastAsia="ru-RU"/>
              </w:rPr>
              <w:t xml:space="preserve">– </w:t>
            </w:r>
            <w:r w:rsidR="00B054EB" w:rsidRPr="005E160F">
              <w:rPr>
                <w:sz w:val="20"/>
                <w:lang w:eastAsia="ru-RU"/>
              </w:rPr>
              <w:t xml:space="preserve">Разработка единого комплекса мероприятий, направленных </w:t>
            </w:r>
            <w:r w:rsidR="00B054EB" w:rsidRPr="005E160F">
              <w:rPr>
                <w:sz w:val="20"/>
                <w:lang w:eastAsia="ru-RU"/>
              </w:rPr>
              <w:br/>
              <w:t xml:space="preserve">на обеспечение оптимальных решений системных проблем в области функционирования и развития коммунальной инфраструктуры муниципального образования </w:t>
            </w:r>
            <w:r w:rsidR="008834DC" w:rsidRPr="005E160F">
              <w:rPr>
                <w:sz w:val="20"/>
                <w:lang w:eastAsia="ru-RU"/>
              </w:rPr>
              <w:t>г. Кемерово</w:t>
            </w:r>
            <w:r w:rsidR="00B054EB" w:rsidRPr="005E160F">
              <w:rPr>
                <w:sz w:val="20"/>
                <w:lang w:eastAsia="ru-RU"/>
              </w:rPr>
              <w:t>, в целях:</w:t>
            </w:r>
          </w:p>
          <w:p w:rsidR="00B054EB" w:rsidRPr="005E160F" w:rsidRDefault="0093251F" w:rsidP="004157E5">
            <w:pPr>
              <w:pStyle w:val="affff1"/>
              <w:numPr>
                <w:ilvl w:val="0"/>
                <w:numId w:val="46"/>
              </w:numPr>
              <w:spacing w:line="240" w:lineRule="auto"/>
              <w:ind w:left="0" w:firstLine="371"/>
              <w:rPr>
                <w:sz w:val="20"/>
              </w:rPr>
            </w:pPr>
            <w:r w:rsidRPr="005E160F">
              <w:rPr>
                <w:sz w:val="20"/>
                <w:lang w:eastAsia="ru-RU"/>
              </w:rPr>
              <w:t xml:space="preserve"> </w:t>
            </w:r>
            <w:r w:rsidR="00B054EB" w:rsidRPr="005E160F">
              <w:rPr>
                <w:sz w:val="20"/>
                <w:lang w:eastAsia="ru-RU"/>
              </w:rPr>
              <w:t>повышения уровня надежности, качества и эффективности работы коммунального комплекса;</w:t>
            </w:r>
          </w:p>
          <w:p w:rsidR="00B054EB" w:rsidRPr="005E160F" w:rsidRDefault="0093251F" w:rsidP="004157E5">
            <w:pPr>
              <w:pStyle w:val="affff1"/>
              <w:numPr>
                <w:ilvl w:val="0"/>
                <w:numId w:val="46"/>
              </w:numPr>
              <w:spacing w:line="240" w:lineRule="auto"/>
              <w:ind w:left="0" w:firstLine="371"/>
              <w:rPr>
                <w:sz w:val="20"/>
                <w:lang w:eastAsia="ru-RU"/>
              </w:rPr>
            </w:pPr>
            <w:r w:rsidRPr="005E160F">
              <w:rPr>
                <w:sz w:val="20"/>
                <w:lang w:eastAsia="ru-RU"/>
              </w:rPr>
              <w:t xml:space="preserve"> </w:t>
            </w:r>
            <w:r w:rsidR="00B054EB" w:rsidRPr="005E160F">
              <w:rPr>
                <w:sz w:val="20"/>
                <w:lang w:eastAsia="ru-RU"/>
              </w:rPr>
              <w:t>обновления и модернизации основных фондов коммунального комплекса в соответствии с современными требованиями к технологии и качеству услуг;</w:t>
            </w:r>
          </w:p>
          <w:p w:rsidR="00B054EB" w:rsidRPr="005E160F" w:rsidRDefault="0093251F" w:rsidP="004157E5">
            <w:pPr>
              <w:pStyle w:val="affff1"/>
              <w:numPr>
                <w:ilvl w:val="0"/>
                <w:numId w:val="46"/>
              </w:numPr>
              <w:spacing w:line="240" w:lineRule="auto"/>
              <w:ind w:left="0" w:firstLine="371"/>
              <w:rPr>
                <w:sz w:val="20"/>
              </w:rPr>
            </w:pPr>
            <w:r w:rsidRPr="005E160F">
              <w:rPr>
                <w:sz w:val="20"/>
                <w:lang w:eastAsia="ru-RU"/>
              </w:rPr>
              <w:t xml:space="preserve"> </w:t>
            </w:r>
            <w:r w:rsidR="00B054EB" w:rsidRPr="005E160F">
              <w:rPr>
                <w:sz w:val="20"/>
                <w:lang w:eastAsia="ru-RU"/>
              </w:rPr>
              <w:t>улучшения экологической ситуации;</w:t>
            </w:r>
          </w:p>
          <w:p w:rsidR="00B054EB" w:rsidRPr="005E160F" w:rsidRDefault="0093251F" w:rsidP="004157E5">
            <w:pPr>
              <w:pStyle w:val="affff1"/>
              <w:numPr>
                <w:ilvl w:val="0"/>
                <w:numId w:val="46"/>
              </w:numPr>
              <w:spacing w:line="240" w:lineRule="auto"/>
              <w:ind w:left="0" w:firstLine="371"/>
              <w:rPr>
                <w:sz w:val="20"/>
              </w:rPr>
            </w:pPr>
            <w:r w:rsidRPr="005E160F">
              <w:rPr>
                <w:sz w:val="20"/>
                <w:lang w:eastAsia="ru-RU"/>
              </w:rPr>
              <w:t xml:space="preserve"> </w:t>
            </w:r>
            <w:r w:rsidR="00B054EB" w:rsidRPr="005E160F">
              <w:rPr>
                <w:sz w:val="20"/>
                <w:lang w:eastAsia="ru-RU"/>
              </w:rPr>
              <w:t>обеспечения доступности снабжения коммунальными ресурсами существующих и перспективных потребителей.</w:t>
            </w:r>
          </w:p>
        </w:tc>
      </w:tr>
      <w:tr w:rsidR="00B054EB" w:rsidRPr="005E160F" w:rsidTr="00FD072D">
        <w:trPr>
          <w:trHeight w:val="23"/>
          <w:jc w:val="center"/>
        </w:trPr>
        <w:tc>
          <w:tcPr>
            <w:tcW w:w="1554" w:type="dxa"/>
            <w:shd w:val="clear" w:color="auto" w:fill="auto"/>
            <w:vAlign w:val="center"/>
            <w:hideMark/>
          </w:tcPr>
          <w:p w:rsidR="0093251F" w:rsidRPr="005E160F" w:rsidRDefault="00B054EB" w:rsidP="006164ED">
            <w:pPr>
              <w:spacing w:line="240" w:lineRule="auto"/>
              <w:ind w:firstLine="0"/>
              <w:jc w:val="center"/>
              <w:rPr>
                <w:sz w:val="20"/>
              </w:rPr>
            </w:pPr>
            <w:r w:rsidRPr="005E160F">
              <w:rPr>
                <w:sz w:val="20"/>
              </w:rPr>
              <w:t xml:space="preserve">Задачи </w:t>
            </w:r>
          </w:p>
          <w:p w:rsidR="00B054EB" w:rsidRPr="005E160F" w:rsidRDefault="00B054EB" w:rsidP="006164ED">
            <w:pPr>
              <w:spacing w:line="240" w:lineRule="auto"/>
              <w:ind w:firstLine="0"/>
              <w:jc w:val="center"/>
              <w:rPr>
                <w:sz w:val="20"/>
              </w:rPr>
            </w:pPr>
            <w:r w:rsidRPr="005E160F">
              <w:rPr>
                <w:sz w:val="20"/>
              </w:rPr>
              <w:lastRenderedPageBreak/>
              <w:t>Программы</w:t>
            </w:r>
          </w:p>
        </w:tc>
        <w:tc>
          <w:tcPr>
            <w:tcW w:w="7790" w:type="dxa"/>
            <w:shd w:val="clear" w:color="auto" w:fill="auto"/>
            <w:vAlign w:val="center"/>
            <w:hideMark/>
          </w:tcPr>
          <w:p w:rsidR="00B054EB" w:rsidRPr="005E160F" w:rsidRDefault="0093251F" w:rsidP="0093251F">
            <w:pPr>
              <w:spacing w:line="240" w:lineRule="auto"/>
              <w:ind w:firstLine="0"/>
              <w:rPr>
                <w:sz w:val="20"/>
                <w:lang w:eastAsia="ru-RU"/>
              </w:rPr>
            </w:pPr>
            <w:r w:rsidRPr="005E160F">
              <w:rPr>
                <w:sz w:val="20"/>
                <w:lang w:eastAsia="ru-RU"/>
              </w:rPr>
              <w:lastRenderedPageBreak/>
              <w:t xml:space="preserve">– </w:t>
            </w:r>
            <w:r w:rsidR="00B054EB" w:rsidRPr="005E160F">
              <w:rPr>
                <w:sz w:val="20"/>
                <w:lang w:eastAsia="ru-RU"/>
              </w:rPr>
              <w:t>Инженерно-техническая оптимизация коммунальных систем</w:t>
            </w:r>
            <w:r w:rsidR="00287DD8" w:rsidRPr="005E160F">
              <w:rPr>
                <w:sz w:val="20"/>
                <w:lang w:eastAsia="ru-RU"/>
              </w:rPr>
              <w:t>;</w:t>
            </w:r>
          </w:p>
          <w:p w:rsidR="00B054EB" w:rsidRPr="005E160F" w:rsidRDefault="00287DD8" w:rsidP="0093251F">
            <w:pPr>
              <w:spacing w:line="240" w:lineRule="auto"/>
              <w:ind w:firstLine="0"/>
              <w:rPr>
                <w:sz w:val="20"/>
                <w:lang w:eastAsia="ru-RU"/>
              </w:rPr>
            </w:pPr>
            <w:r w:rsidRPr="005E160F">
              <w:rPr>
                <w:sz w:val="20"/>
                <w:lang w:eastAsia="ru-RU"/>
              </w:rPr>
              <w:lastRenderedPageBreak/>
              <w:t xml:space="preserve">– </w:t>
            </w:r>
            <w:r w:rsidR="00B054EB" w:rsidRPr="005E160F">
              <w:rPr>
                <w:sz w:val="20"/>
                <w:lang w:eastAsia="ru-RU"/>
              </w:rPr>
              <w:t>Взаимосвязанное перспективное планирование развития систем</w:t>
            </w:r>
            <w:r w:rsidRPr="005E160F">
              <w:rPr>
                <w:sz w:val="20"/>
                <w:lang w:eastAsia="ru-RU"/>
              </w:rPr>
              <w:t>;</w:t>
            </w:r>
          </w:p>
          <w:p w:rsidR="00B054EB" w:rsidRPr="005E160F" w:rsidRDefault="00287DD8" w:rsidP="0093251F">
            <w:pPr>
              <w:spacing w:line="240" w:lineRule="auto"/>
              <w:ind w:firstLine="0"/>
              <w:rPr>
                <w:sz w:val="20"/>
                <w:lang w:eastAsia="ru-RU"/>
              </w:rPr>
            </w:pPr>
            <w:r w:rsidRPr="005E160F">
              <w:rPr>
                <w:sz w:val="20"/>
                <w:lang w:eastAsia="ru-RU"/>
              </w:rPr>
              <w:t xml:space="preserve">– </w:t>
            </w:r>
            <w:r w:rsidR="00B054EB" w:rsidRPr="005E160F">
              <w:rPr>
                <w:sz w:val="20"/>
                <w:lang w:eastAsia="ru-RU"/>
              </w:rPr>
              <w:t>Обоснование мероприятий по комплексной реконструкции и модернизации системы коммунальной инфраструктуры</w:t>
            </w:r>
            <w:r w:rsidRPr="005E160F">
              <w:rPr>
                <w:sz w:val="20"/>
                <w:lang w:eastAsia="ru-RU"/>
              </w:rPr>
              <w:t>;</w:t>
            </w:r>
          </w:p>
          <w:p w:rsidR="00B054EB" w:rsidRPr="005E160F" w:rsidRDefault="00287DD8" w:rsidP="0093251F">
            <w:pPr>
              <w:spacing w:line="240" w:lineRule="auto"/>
              <w:ind w:firstLine="0"/>
              <w:rPr>
                <w:sz w:val="20"/>
                <w:lang w:eastAsia="ru-RU"/>
              </w:rPr>
            </w:pPr>
            <w:r w:rsidRPr="005E160F">
              <w:rPr>
                <w:sz w:val="20"/>
                <w:lang w:eastAsia="ru-RU"/>
              </w:rPr>
              <w:t xml:space="preserve">– </w:t>
            </w:r>
            <w:r w:rsidR="00B054EB" w:rsidRPr="005E160F">
              <w:rPr>
                <w:sz w:val="20"/>
                <w:lang w:eastAsia="ru-RU"/>
              </w:rPr>
              <w:t>Повышение надежности систем и качества предоставления коммунальных услуг</w:t>
            </w:r>
            <w:r w:rsidRPr="005E160F">
              <w:rPr>
                <w:sz w:val="20"/>
                <w:lang w:eastAsia="ru-RU"/>
              </w:rPr>
              <w:t>;</w:t>
            </w:r>
            <w:r w:rsidR="00B054EB" w:rsidRPr="005E160F">
              <w:rPr>
                <w:sz w:val="20"/>
                <w:lang w:eastAsia="ru-RU"/>
              </w:rPr>
              <w:t xml:space="preserve"> </w:t>
            </w:r>
          </w:p>
          <w:p w:rsidR="00B054EB" w:rsidRPr="005E160F" w:rsidRDefault="00287DD8" w:rsidP="0093251F">
            <w:pPr>
              <w:spacing w:line="240" w:lineRule="auto"/>
              <w:ind w:firstLine="0"/>
              <w:rPr>
                <w:sz w:val="20"/>
                <w:lang w:eastAsia="ru-RU"/>
              </w:rPr>
            </w:pPr>
            <w:r w:rsidRPr="005E160F">
              <w:rPr>
                <w:sz w:val="20"/>
                <w:lang w:eastAsia="ru-RU"/>
              </w:rPr>
              <w:t xml:space="preserve">– </w:t>
            </w:r>
            <w:r w:rsidR="00B054EB" w:rsidRPr="005E160F">
              <w:rPr>
                <w:sz w:val="20"/>
                <w:lang w:eastAsia="ru-RU"/>
              </w:rPr>
              <w:t>Совершенствование механизмов развития энергосбережения и повышение энергоэффективности коммунальной инфраструктуры муниципального образования</w:t>
            </w:r>
            <w:r w:rsidRPr="005E160F">
              <w:rPr>
                <w:sz w:val="20"/>
                <w:lang w:eastAsia="ru-RU"/>
              </w:rPr>
              <w:t>;</w:t>
            </w:r>
            <w:r w:rsidR="00B054EB" w:rsidRPr="005E160F">
              <w:rPr>
                <w:sz w:val="20"/>
                <w:lang w:eastAsia="ru-RU"/>
              </w:rPr>
              <w:t xml:space="preserve"> </w:t>
            </w:r>
          </w:p>
          <w:p w:rsidR="00B054EB" w:rsidRPr="005E160F" w:rsidRDefault="00287DD8" w:rsidP="0093251F">
            <w:pPr>
              <w:spacing w:line="240" w:lineRule="auto"/>
              <w:ind w:firstLine="0"/>
              <w:rPr>
                <w:sz w:val="20"/>
                <w:lang w:eastAsia="ru-RU"/>
              </w:rPr>
            </w:pPr>
            <w:r w:rsidRPr="005E160F">
              <w:rPr>
                <w:sz w:val="20"/>
                <w:lang w:eastAsia="ru-RU"/>
              </w:rPr>
              <w:t xml:space="preserve">– </w:t>
            </w:r>
            <w:r w:rsidR="00B054EB" w:rsidRPr="005E160F">
              <w:rPr>
                <w:sz w:val="20"/>
                <w:lang w:eastAsia="ru-RU"/>
              </w:rPr>
              <w:t>Повышение инвестиционной привлекательности коммунальной инфраструктуры муниципального образования</w:t>
            </w:r>
            <w:r w:rsidRPr="005E160F">
              <w:rPr>
                <w:sz w:val="20"/>
                <w:lang w:eastAsia="ru-RU"/>
              </w:rPr>
              <w:t>;</w:t>
            </w:r>
            <w:r w:rsidR="00B054EB" w:rsidRPr="005E160F">
              <w:rPr>
                <w:sz w:val="20"/>
                <w:lang w:eastAsia="ru-RU"/>
              </w:rPr>
              <w:t xml:space="preserve"> </w:t>
            </w:r>
          </w:p>
          <w:p w:rsidR="00B054EB" w:rsidRPr="005E160F" w:rsidRDefault="00287DD8" w:rsidP="0093251F">
            <w:pPr>
              <w:spacing w:line="240" w:lineRule="auto"/>
              <w:ind w:firstLine="0"/>
              <w:rPr>
                <w:sz w:val="20"/>
                <w:lang w:eastAsia="ru-RU"/>
              </w:rPr>
            </w:pPr>
            <w:r w:rsidRPr="005E160F">
              <w:rPr>
                <w:sz w:val="20"/>
                <w:lang w:eastAsia="ru-RU"/>
              </w:rPr>
              <w:t xml:space="preserve">– </w:t>
            </w:r>
            <w:r w:rsidR="00B054EB" w:rsidRPr="005E160F">
              <w:rPr>
                <w:sz w:val="20"/>
                <w:lang w:eastAsia="ru-RU"/>
              </w:rPr>
              <w:t>Обеспечение сбалансированности интересов субъектов коммунальной инфраструктуры и потребителей</w:t>
            </w:r>
          </w:p>
        </w:tc>
      </w:tr>
      <w:tr w:rsidR="00B054EB" w:rsidRPr="005E160F" w:rsidTr="00FD072D">
        <w:trPr>
          <w:trHeight w:val="23"/>
          <w:jc w:val="center"/>
        </w:trPr>
        <w:tc>
          <w:tcPr>
            <w:tcW w:w="1554" w:type="dxa"/>
            <w:shd w:val="clear" w:color="auto" w:fill="auto"/>
            <w:vAlign w:val="center"/>
          </w:tcPr>
          <w:p w:rsidR="00287DD8" w:rsidRPr="005E160F" w:rsidRDefault="00B054EB" w:rsidP="006164ED">
            <w:pPr>
              <w:spacing w:line="240" w:lineRule="auto"/>
              <w:ind w:firstLine="0"/>
              <w:jc w:val="center"/>
              <w:rPr>
                <w:sz w:val="20"/>
              </w:rPr>
            </w:pPr>
            <w:r w:rsidRPr="005E160F">
              <w:rPr>
                <w:sz w:val="20"/>
              </w:rPr>
              <w:lastRenderedPageBreak/>
              <w:t xml:space="preserve">Ожидаемые </w:t>
            </w:r>
          </w:p>
          <w:p w:rsidR="00287DD8" w:rsidRPr="005E160F" w:rsidRDefault="00B054EB" w:rsidP="006164ED">
            <w:pPr>
              <w:spacing w:line="240" w:lineRule="auto"/>
              <w:ind w:firstLine="0"/>
              <w:jc w:val="center"/>
              <w:rPr>
                <w:sz w:val="20"/>
              </w:rPr>
            </w:pPr>
            <w:r w:rsidRPr="005E160F">
              <w:rPr>
                <w:sz w:val="20"/>
              </w:rPr>
              <w:t xml:space="preserve">результаты </w:t>
            </w:r>
          </w:p>
          <w:p w:rsidR="00287DD8" w:rsidRPr="005E160F" w:rsidRDefault="00B054EB" w:rsidP="006164ED">
            <w:pPr>
              <w:spacing w:line="240" w:lineRule="auto"/>
              <w:ind w:firstLine="0"/>
              <w:jc w:val="center"/>
              <w:rPr>
                <w:sz w:val="20"/>
              </w:rPr>
            </w:pPr>
            <w:r w:rsidRPr="005E160F">
              <w:rPr>
                <w:sz w:val="20"/>
              </w:rPr>
              <w:t xml:space="preserve">реализации </w:t>
            </w:r>
          </w:p>
          <w:p w:rsidR="00B054EB" w:rsidRPr="005E160F" w:rsidRDefault="00B054EB" w:rsidP="006164ED">
            <w:pPr>
              <w:spacing w:line="240" w:lineRule="auto"/>
              <w:ind w:firstLine="0"/>
              <w:jc w:val="center"/>
              <w:rPr>
                <w:sz w:val="20"/>
              </w:rPr>
            </w:pPr>
            <w:r w:rsidRPr="005E160F">
              <w:rPr>
                <w:sz w:val="20"/>
              </w:rPr>
              <w:t>Программы</w:t>
            </w:r>
          </w:p>
        </w:tc>
        <w:tc>
          <w:tcPr>
            <w:tcW w:w="7790" w:type="dxa"/>
            <w:shd w:val="clear" w:color="auto" w:fill="auto"/>
            <w:vAlign w:val="center"/>
          </w:tcPr>
          <w:p w:rsidR="00B054EB" w:rsidRPr="005E160F" w:rsidRDefault="00C044CA" w:rsidP="00287DD8">
            <w:pPr>
              <w:spacing w:line="240" w:lineRule="auto"/>
              <w:ind w:firstLine="0"/>
              <w:rPr>
                <w:sz w:val="20"/>
              </w:rPr>
            </w:pPr>
            <w:r w:rsidRPr="005E160F">
              <w:rPr>
                <w:sz w:val="20"/>
              </w:rPr>
              <w:t xml:space="preserve">– </w:t>
            </w:r>
            <w:r w:rsidR="00B054EB" w:rsidRPr="005E160F">
              <w:rPr>
                <w:sz w:val="20"/>
              </w:rPr>
              <w:t>Установление оптимального значения нормативов потребления коммунальных услуг с учетом применения эффективных технологических решений, использования современных материалов и оборудования.</w:t>
            </w:r>
          </w:p>
          <w:p w:rsidR="00B054EB" w:rsidRPr="005E160F" w:rsidRDefault="00795B36" w:rsidP="00287DD8">
            <w:pPr>
              <w:spacing w:line="240" w:lineRule="auto"/>
              <w:ind w:firstLine="0"/>
              <w:rPr>
                <w:sz w:val="20"/>
              </w:rPr>
            </w:pPr>
            <w:r w:rsidRPr="005E160F">
              <w:rPr>
                <w:sz w:val="20"/>
              </w:rPr>
              <w:t xml:space="preserve">– </w:t>
            </w:r>
            <w:r w:rsidR="00B054EB" w:rsidRPr="005E160F">
              <w:rPr>
                <w:sz w:val="20"/>
              </w:rPr>
              <w:t xml:space="preserve">Предложения по созданию эффективной системы контроля </w:t>
            </w:r>
            <w:r w:rsidR="00B054EB" w:rsidRPr="005E160F">
              <w:rPr>
                <w:sz w:val="20"/>
              </w:rPr>
              <w:br/>
              <w:t>за исполнением инвестиционных и производственных программ организаций коммунального комплекса.</w:t>
            </w:r>
          </w:p>
          <w:p w:rsidR="00B054EB" w:rsidRPr="005E160F" w:rsidRDefault="00795B36" w:rsidP="00287DD8">
            <w:pPr>
              <w:spacing w:line="240" w:lineRule="auto"/>
              <w:ind w:firstLine="0"/>
              <w:rPr>
                <w:sz w:val="20"/>
              </w:rPr>
            </w:pPr>
            <w:r w:rsidRPr="005E160F">
              <w:rPr>
                <w:sz w:val="20"/>
              </w:rPr>
              <w:t xml:space="preserve">– </w:t>
            </w:r>
            <w:r w:rsidR="00B054EB" w:rsidRPr="005E160F">
              <w:rPr>
                <w:sz w:val="20"/>
              </w:rPr>
              <w:t>Внедрение новых методик и современных технологий, в том числе энергосберегающих, в функционировании систем коммунальной инфраструктуры.</w:t>
            </w:r>
          </w:p>
          <w:p w:rsidR="00B054EB" w:rsidRPr="005E160F" w:rsidRDefault="00795B36" w:rsidP="00287DD8">
            <w:pPr>
              <w:spacing w:line="240" w:lineRule="auto"/>
              <w:ind w:firstLine="0"/>
              <w:rPr>
                <w:sz w:val="20"/>
              </w:rPr>
            </w:pPr>
            <w:r w:rsidRPr="005E160F">
              <w:rPr>
                <w:sz w:val="20"/>
              </w:rPr>
              <w:t xml:space="preserve">– </w:t>
            </w:r>
            <w:r w:rsidR="00B054EB" w:rsidRPr="005E160F">
              <w:rPr>
                <w:sz w:val="20"/>
              </w:rPr>
              <w:t>Прогноз стоимости всех коммунальных ресурсов.</w:t>
            </w:r>
          </w:p>
          <w:p w:rsidR="00B054EB" w:rsidRPr="005E160F" w:rsidRDefault="00795B36" w:rsidP="00287DD8">
            <w:pPr>
              <w:spacing w:line="240" w:lineRule="auto"/>
              <w:ind w:firstLine="0"/>
              <w:rPr>
                <w:strike/>
                <w:sz w:val="20"/>
              </w:rPr>
            </w:pPr>
            <w:r w:rsidRPr="005E160F">
              <w:rPr>
                <w:sz w:val="20"/>
              </w:rPr>
              <w:t xml:space="preserve">– </w:t>
            </w:r>
            <w:r w:rsidR="00B054EB" w:rsidRPr="005E160F">
              <w:rPr>
                <w:sz w:val="20"/>
              </w:rPr>
              <w:t>Определение затрат на реализацию мероприятий Программы, эффекты, возникающие в результате реализации мероприятий Программы и источники инвестиций для реализации мероприятий Программы.</w:t>
            </w:r>
          </w:p>
        </w:tc>
      </w:tr>
    </w:tbl>
    <w:p w:rsidR="004719E5" w:rsidRPr="005E160F" w:rsidRDefault="004719E5" w:rsidP="006164ED">
      <w:pPr>
        <w:ind w:firstLine="0"/>
        <w:jc w:val="right"/>
      </w:pPr>
    </w:p>
    <w:p w:rsidR="004719E5" w:rsidRPr="005E160F" w:rsidRDefault="004719E5" w:rsidP="00B54EFC">
      <w:pPr>
        <w:pStyle w:val="14"/>
      </w:pPr>
      <w:r w:rsidRPr="005E160F">
        <w:lastRenderedPageBreak/>
        <w:tab/>
      </w:r>
      <w:bookmarkStart w:id="8" w:name="_Toc12432990"/>
      <w:r w:rsidRPr="005E160F">
        <w:t>Характеристика существующего состояния коммунальной инфраструктуры</w:t>
      </w:r>
      <w:bookmarkEnd w:id="8"/>
    </w:p>
    <w:p w:rsidR="00BD359F" w:rsidRPr="005E160F" w:rsidRDefault="00BD359F" w:rsidP="00B54EFC">
      <w:pPr>
        <w:pStyle w:val="23"/>
      </w:pPr>
      <w:bookmarkStart w:id="9" w:name="_Toc12432991"/>
      <w:r w:rsidRPr="005E160F">
        <w:t>Краткий анализ существующего состояния системы электроснабжения</w:t>
      </w:r>
      <w:bookmarkEnd w:id="9"/>
    </w:p>
    <w:p w:rsidR="00BD359F" w:rsidRPr="005E160F" w:rsidRDefault="00BD359F" w:rsidP="00554A80">
      <w:pPr>
        <w:pStyle w:val="32"/>
      </w:pPr>
      <w:bookmarkStart w:id="10" w:name="_Toc12432992"/>
      <w:r w:rsidRPr="005E160F">
        <w:t>Институциональная структура</w:t>
      </w:r>
      <w:bookmarkEnd w:id="10"/>
    </w:p>
    <w:p w:rsidR="005A174C" w:rsidRPr="005E160F" w:rsidRDefault="005A174C" w:rsidP="005A174C">
      <w:r w:rsidRPr="005E160F">
        <w:t>Энергосистема города Кемерово входит в состав Кузбасской региональной энергетической системы, включенной в Объединенную энергетическую систему Сибири (ОЭС Сибири). На территории г. Кемерово гарантирующим поставщиков электрической энергии является ПАО «Кузбассэнергосбыт».</w:t>
      </w:r>
    </w:p>
    <w:p w:rsidR="009D11BA" w:rsidRPr="005E160F" w:rsidRDefault="009D11BA" w:rsidP="009D11BA">
      <w:r w:rsidRPr="005E160F">
        <w:t>ПАО «Кузбассэнергосбыт» имеет развитую сеть обслуживания потребителей: Кемеровское отделение занимается координацией всей сбытовой деятельности и сопровождением договоров, заключенных на оптовом рынке, также здесь обслуживаются договоры, заключенные с крупными потребителями области и другими юридическими лицами г.Кемерово</w:t>
      </w:r>
    </w:p>
    <w:p w:rsidR="009D11BA" w:rsidRPr="005E160F" w:rsidRDefault="009D11BA" w:rsidP="009D11BA">
      <w:r w:rsidRPr="005E160F">
        <w:t>От лица ПАО «Кузбассэнергосбыт» с потребителями на территории области работает агент ООО «ЭСКК», который обслуживает граждан-потребителей и потребителей-юридических лиц в г.Кемерово, г.Березовский и п.Барзас.</w:t>
      </w:r>
    </w:p>
    <w:p w:rsidR="005A174C" w:rsidRPr="005E160F" w:rsidRDefault="005A174C" w:rsidP="005A174C">
      <w:r w:rsidRPr="005E160F">
        <w:t>Электросетевые компании, осуществляющие свою деятельность на территории г. Кемерово:</w:t>
      </w:r>
    </w:p>
    <w:p w:rsidR="005A174C" w:rsidRPr="005E160F" w:rsidRDefault="005A174C" w:rsidP="005A174C">
      <w:r w:rsidRPr="005E160F">
        <w:t>– ПАО «МРСК Сибири» (филиал ПАО «МРСК Сибири» – «Кузбассэнерго-РЭС»;</w:t>
      </w:r>
    </w:p>
    <w:p w:rsidR="005A174C" w:rsidRPr="005E160F" w:rsidRDefault="005A174C" w:rsidP="005A174C">
      <w:r w:rsidRPr="005E160F">
        <w:t>– ООО «Кемэнерго»</w:t>
      </w:r>
    </w:p>
    <w:p w:rsidR="005A174C" w:rsidRPr="005E160F" w:rsidRDefault="005A174C" w:rsidP="005A174C">
      <w:r w:rsidRPr="005E160F">
        <w:t>– ООО «Регионэнергосеть»</w:t>
      </w:r>
    </w:p>
    <w:p w:rsidR="005A174C" w:rsidRPr="005E160F" w:rsidRDefault="005A174C" w:rsidP="005A174C">
      <w:r w:rsidRPr="005E160F">
        <w:t>– ОАО «Северо-Кузбасская энергетическая компания» (ОАО «СКЭК»);</w:t>
      </w:r>
    </w:p>
    <w:p w:rsidR="005A174C" w:rsidRPr="005E160F" w:rsidRDefault="005A174C" w:rsidP="005A174C">
      <w:r w:rsidRPr="005E160F">
        <w:t>– АО «Сибирская Промышленная Сетевая Компания» (АО «СибПСК»);</w:t>
      </w:r>
    </w:p>
    <w:p w:rsidR="005A174C" w:rsidRPr="005E160F" w:rsidRDefault="005A174C" w:rsidP="005A174C">
      <w:r w:rsidRPr="005E160F">
        <w:t>– ООО «СибЭнергоТранс-42» (ООО «СЭТ-42»);</w:t>
      </w:r>
    </w:p>
    <w:p w:rsidR="005A174C" w:rsidRPr="005E160F" w:rsidRDefault="005A174C" w:rsidP="005A174C">
      <w:r w:rsidRPr="005E160F">
        <w:t>– ООО «Территориальная сетевая организация «Сибирь» (ООО «ТСО «Сибирь»);</w:t>
      </w:r>
    </w:p>
    <w:p w:rsidR="005A174C" w:rsidRPr="005E160F" w:rsidRDefault="005A174C" w:rsidP="005A174C">
      <w:r w:rsidRPr="005E160F">
        <w:t>– ООО «ТрансХимЭнерго»;</w:t>
      </w:r>
    </w:p>
    <w:p w:rsidR="005A174C" w:rsidRPr="005E160F" w:rsidRDefault="005A174C" w:rsidP="005A174C">
      <w:r w:rsidRPr="005E160F">
        <w:t>– ООО «Кузбасская энергосетевая компания» (ООО «КэНК»).</w:t>
      </w:r>
    </w:p>
    <w:p w:rsidR="00D45F49" w:rsidRPr="005E160F" w:rsidRDefault="00D45F49" w:rsidP="00D45F49">
      <w:pPr>
        <w:keepNext/>
        <w:ind w:firstLine="0"/>
        <w:jc w:val="center"/>
      </w:pPr>
      <w:r w:rsidRPr="005E160F">
        <w:rPr>
          <w:noProof/>
          <w:lang w:eastAsia="ru-RU"/>
        </w:rPr>
        <w:drawing>
          <wp:inline distT="0" distB="0" distL="0" distR="0" wp14:anchorId="4B1429CB" wp14:editId="5F942231">
            <wp:extent cx="4354669" cy="1492058"/>
            <wp:effectExtent l="0" t="0" r="8255" b="0"/>
            <wp:docPr id="2" name="Рисунок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94EC75C-784A-42E4-A52F-446053FE8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94EC75C-784A-42E4-A52F-446053FE84E2}"/>
                        </a:ext>
                      </a:extLst>
                    </pic:cNvPr>
                    <pic:cNvPicPr>
                      <a:picLocks noChangeAspect="1"/>
                    </pic:cNvPicPr>
                  </pic:nvPicPr>
                  <pic:blipFill>
                    <a:blip r:embed="rId13"/>
                    <a:stretch>
                      <a:fillRect/>
                    </a:stretch>
                  </pic:blipFill>
                  <pic:spPr>
                    <a:xfrm>
                      <a:off x="0" y="0"/>
                      <a:ext cx="4396446" cy="1506372"/>
                    </a:xfrm>
                    <a:prstGeom prst="rect">
                      <a:avLst/>
                    </a:prstGeom>
                  </pic:spPr>
                </pic:pic>
              </a:graphicData>
            </a:graphic>
          </wp:inline>
        </w:drawing>
      </w:r>
    </w:p>
    <w:p w:rsidR="00D45F49" w:rsidRPr="005E160F" w:rsidRDefault="00D45F49" w:rsidP="00D45F49">
      <w:pPr>
        <w:pStyle w:val="afff9"/>
        <w:jc w:val="both"/>
      </w:pPr>
      <w:r w:rsidRPr="005E160F">
        <w:t xml:space="preserve">Рисунок </w:t>
      </w:r>
      <w:r w:rsidR="006B3A8F" w:rsidRPr="005E160F">
        <w:fldChar w:fldCharType="begin"/>
      </w:r>
      <w:r w:rsidR="006B3A8F" w:rsidRPr="005E160F">
        <w:instrText xml:space="preserve"> STYLEREF 1 \s </w:instrText>
      </w:r>
      <w:r w:rsidR="006B3A8F" w:rsidRPr="005E160F">
        <w:fldChar w:fldCharType="separate"/>
      </w:r>
      <w:r w:rsidR="006112EA">
        <w:rPr>
          <w:noProof/>
        </w:rPr>
        <w:t>2</w:t>
      </w:r>
      <w:r w:rsidR="006B3A8F" w:rsidRPr="005E160F">
        <w:fldChar w:fldCharType="end"/>
      </w:r>
      <w:r w:rsidR="006B3A8F" w:rsidRPr="005E160F">
        <w:t>-</w:t>
      </w:r>
      <w:r w:rsidR="006B3A8F" w:rsidRPr="005E160F">
        <w:fldChar w:fldCharType="begin"/>
      </w:r>
      <w:r w:rsidR="006B3A8F" w:rsidRPr="005E160F">
        <w:instrText xml:space="preserve"> SEQ Рисунок \* ARABIC \s 1 </w:instrText>
      </w:r>
      <w:r w:rsidR="006B3A8F" w:rsidRPr="005E160F">
        <w:fldChar w:fldCharType="separate"/>
      </w:r>
      <w:r w:rsidR="006112EA">
        <w:rPr>
          <w:noProof/>
        </w:rPr>
        <w:t>1</w:t>
      </w:r>
      <w:r w:rsidR="006B3A8F" w:rsidRPr="005E160F">
        <w:fldChar w:fldCharType="end"/>
      </w:r>
      <w:r w:rsidRPr="005E160F">
        <w:t xml:space="preserve"> Структура договорных отношений при схеме взаиморасчетов «котел сверху» </w:t>
      </w:r>
    </w:p>
    <w:p w:rsidR="00A826C0" w:rsidRPr="005E160F" w:rsidRDefault="00476DEF" w:rsidP="00476DEF">
      <w:r w:rsidRPr="005E160F">
        <w:lastRenderedPageBreak/>
        <w:t xml:space="preserve">Система электроснабжения муниципального образования </w:t>
      </w:r>
      <w:r w:rsidR="000B7814" w:rsidRPr="005E160F">
        <w:t>г. Кемерово</w:t>
      </w:r>
      <w:r w:rsidRPr="005E160F">
        <w:t xml:space="preserve"> относится к </w:t>
      </w:r>
      <w:r w:rsidR="000B7814" w:rsidRPr="005E160F">
        <w:t>второй</w:t>
      </w:r>
      <w:r w:rsidRPr="005E160F">
        <w:t xml:space="preserve"> ценовой зоне оптового рынка электроэнергии и мощности. Правовая основа оптового рынка регламентирована Постановлением Правительства Российской Федерации от 27.12.2010 № 1172 </w:t>
      </w:r>
      <w:r w:rsidR="000B7814" w:rsidRPr="005E160F">
        <w:t xml:space="preserve">(ред. от 20.05.2019) </w:t>
      </w:r>
      <w:r w:rsidRPr="005E160F">
        <w:t xml:space="preserve">«Об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w:t>
      </w:r>
      <w:r w:rsidR="00970A3C" w:rsidRPr="005E160F">
        <w:t>Генерирующи</w:t>
      </w:r>
      <w:r w:rsidR="006F0B5A" w:rsidRPr="005E160F">
        <w:t>ми</w:t>
      </w:r>
      <w:r w:rsidR="00970A3C" w:rsidRPr="005E160F">
        <w:t xml:space="preserve"> компани</w:t>
      </w:r>
      <w:r w:rsidR="006F0B5A" w:rsidRPr="005E160F">
        <w:t>ями</w:t>
      </w:r>
      <w:r w:rsidR="00970A3C" w:rsidRPr="005E160F">
        <w:t xml:space="preserve"> оптового рынка электрической энергии и мощности на территории </w:t>
      </w:r>
      <w:r w:rsidR="00A826C0" w:rsidRPr="005E160F">
        <w:t xml:space="preserve">г. Кемерово являются </w:t>
      </w:r>
      <w:r w:rsidR="006F0B5A" w:rsidRPr="005E160F">
        <w:t>АО «Кемеровская генерация» (Кемеровская ГРЭС (установленная электрическая мощность – 485 МВт, установленная тепловая мощность – 1540 Гкал/час) и Кемеровская ТЭЦ (установленная электрическая мощность – 80 МВт, установленная тепловая мощность – 749 Гкал/час) и АО «Ново-Кемеровская ТЭЦ» (установленная электрическая мощность – 565 МВт, установленная тепловая мощность – 749 Гкал/час</w:t>
      </w:r>
    </w:p>
    <w:p w:rsidR="005A174C" w:rsidRPr="005E160F" w:rsidRDefault="005A174C" w:rsidP="00476DEF"/>
    <w:bookmarkStart w:id="11" w:name="_Hlk6668685"/>
    <w:bookmarkStart w:id="12" w:name="_Hlk6668616"/>
    <w:p w:rsidR="00970A3C" w:rsidRPr="005E160F" w:rsidRDefault="00F27A59" w:rsidP="00970A3C">
      <w:pPr>
        <w:ind w:firstLine="0"/>
        <w:jc w:val="center"/>
        <w:rPr>
          <w:strike/>
        </w:rPr>
      </w:pPr>
      <w:r w:rsidRPr="005E160F">
        <w:rPr>
          <w:strike/>
          <w:noProof/>
          <w:lang w:eastAsia="ru-RU"/>
        </w:rPr>
        <mc:AlternateContent>
          <mc:Choice Requires="wps">
            <w:drawing>
              <wp:anchor distT="0" distB="0" distL="114300" distR="114300" simplePos="0" relativeHeight="251663360" behindDoc="0" locked="0" layoutInCell="1" allowOverlap="1" wp14:anchorId="50F09CA6" wp14:editId="39B666E5">
                <wp:simplePos x="0" y="0"/>
                <wp:positionH relativeFrom="column">
                  <wp:posOffset>208280</wp:posOffset>
                </wp:positionH>
                <wp:positionV relativeFrom="paragraph">
                  <wp:posOffset>-13970</wp:posOffset>
                </wp:positionV>
                <wp:extent cx="2361565" cy="751840"/>
                <wp:effectExtent l="0" t="0" r="635" b="0"/>
                <wp:wrapNone/>
                <wp:docPr id="6" name="Прямоугольник: скругленные углы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1565" cy="751840"/>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160F" w:rsidRDefault="005E160F" w:rsidP="00970A3C">
                            <w:pPr>
                              <w:spacing w:line="240" w:lineRule="auto"/>
                              <w:ind w:firstLine="0"/>
                              <w:jc w:val="center"/>
                              <w:rPr>
                                <w:b/>
                              </w:rPr>
                            </w:pPr>
                            <w:r>
                              <w:rPr>
                                <w:b/>
                              </w:rPr>
                              <w:t xml:space="preserve">Купля-продажа </w:t>
                            </w:r>
                          </w:p>
                          <w:p w:rsidR="005E160F" w:rsidRPr="00733877" w:rsidRDefault="005E160F" w:rsidP="00970A3C">
                            <w:pPr>
                              <w:spacing w:line="240" w:lineRule="auto"/>
                              <w:ind w:firstLine="0"/>
                              <w:jc w:val="center"/>
                              <w:rPr>
                                <w:b/>
                              </w:rPr>
                            </w:pPr>
                            <w:r>
                              <w:rPr>
                                <w:b/>
                              </w:rPr>
                              <w:t>электроэнергии на оптовом рынке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09CA6" id="Прямоугольник: скругленные углы 6" o:spid="_x0000_s1026" style="position:absolute;left:0;text-align:left;margin-left:16.4pt;margin-top:-1.1pt;width:185.95pt;height:5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" fillcolor="#00b050" strokecolor="#00b050" strokeweight="2pt">
                <v:path arrowok="t"/>
                <v:textbox>
                  <w:txbxContent>
                    <w:p w:rsidR="005E160F" w:rsidRDefault="005E160F" w:rsidP="00970A3C">
                      <w:pPr>
                        <w:spacing w:line="240" w:lineRule="auto"/>
                        <w:ind w:firstLine="0"/>
                        <w:jc w:val="center"/>
                        <w:rPr>
                          <w:b/>
                        </w:rPr>
                      </w:pPr>
                      <w:r>
                        <w:rPr>
                          <w:b/>
                        </w:rPr>
                        <w:t xml:space="preserve">Купля-продажа </w:t>
                      </w:r>
                    </w:p>
                    <w:p w:rsidR="005E160F" w:rsidRPr="00733877" w:rsidRDefault="005E160F" w:rsidP="00970A3C">
                      <w:pPr>
                        <w:spacing w:line="240" w:lineRule="auto"/>
                        <w:ind w:firstLine="0"/>
                        <w:jc w:val="center"/>
                        <w:rPr>
                          <w:b/>
                        </w:rPr>
                      </w:pPr>
                      <w:r>
                        <w:rPr>
                          <w:b/>
                        </w:rPr>
                        <w:t>электроэнергии на оптовом рынке</w:t>
                      </w:r>
                    </w:p>
                  </w:txbxContent>
                </v:textbox>
              </v:roundrect>
            </w:pict>
          </mc:Fallback>
        </mc:AlternateContent>
      </w:r>
    </w:p>
    <w:p w:rsidR="00970A3C" w:rsidRPr="005E160F" w:rsidRDefault="00970A3C" w:rsidP="00970A3C">
      <w:pPr>
        <w:ind w:firstLine="0"/>
        <w:jc w:val="center"/>
        <w:rPr>
          <w:strike/>
        </w:rPr>
      </w:pPr>
    </w:p>
    <w:p w:rsidR="00970A3C" w:rsidRPr="005E160F" w:rsidRDefault="00F27A59" w:rsidP="00970A3C">
      <w:pPr>
        <w:ind w:firstLine="0"/>
        <w:jc w:val="center"/>
        <w:rPr>
          <w:strike/>
        </w:rPr>
      </w:pPr>
      <w:r w:rsidRPr="005E160F">
        <w:rPr>
          <w:strike/>
          <w:noProof/>
          <w:lang w:eastAsia="ru-RU"/>
        </w:rPr>
        <mc:AlternateContent>
          <mc:Choice Requires="wps">
            <w:drawing>
              <wp:anchor distT="0" distB="0" distL="114300" distR="114300" simplePos="0" relativeHeight="251668480" behindDoc="0" locked="0" layoutInCell="1" allowOverlap="1" wp14:anchorId="259629D2" wp14:editId="0CCF33D6">
                <wp:simplePos x="0" y="0"/>
                <wp:positionH relativeFrom="column">
                  <wp:posOffset>2801620</wp:posOffset>
                </wp:positionH>
                <wp:positionV relativeFrom="paragraph">
                  <wp:posOffset>93345</wp:posOffset>
                </wp:positionV>
                <wp:extent cx="277495" cy="849630"/>
                <wp:effectExtent l="304800" t="0" r="255905" b="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3500000" flipV="1">
                          <a:off x="0" y="0"/>
                          <a:ext cx="277495" cy="849630"/>
                        </a:xfrm>
                        <a:prstGeom prst="straightConnector1">
                          <a:avLst/>
                        </a:prstGeom>
                        <a:ln w="1587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0C52729A" id="_x0000_t32" coordsize="21600,21600" o:spt="32" o:oned="t" path="m,l21600,21600e" filled="f">
                <v:path arrowok="t" fillok="f" o:connecttype="none"/>
                <o:lock v:ext="edit" shapetype="t"/>
              </v:shapetype>
              <v:shape id="Прямая со стрелкой 9" o:spid="_x0000_s1026" type="#_x0000_t32" style="position:absolute;margin-left:220.6pt;margin-top:7.35pt;width:21.85pt;height:66.9pt;rotation:135;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" strokecolor="black [3213]" strokeweight="1.25pt">
                <v:stroke endarrow="classic" endarrowwidth="wide" endarrowlength="long"/>
                <o:lock v:ext="edit" shapetype="f"/>
              </v:shape>
            </w:pict>
          </mc:Fallback>
        </mc:AlternateContent>
      </w:r>
      <w:r w:rsidRPr="005E160F">
        <w:rPr>
          <w:strike/>
          <w:noProof/>
          <w:lang w:eastAsia="ru-RU"/>
        </w:rPr>
        <mc:AlternateContent>
          <mc:Choice Requires="wps">
            <w:drawing>
              <wp:anchor distT="0" distB="0" distL="114299" distR="114299" simplePos="0" relativeHeight="251665408" behindDoc="0" locked="0" layoutInCell="1" allowOverlap="1" wp14:anchorId="0404445B" wp14:editId="32BEFF99">
                <wp:simplePos x="0" y="0"/>
                <wp:positionH relativeFrom="column">
                  <wp:posOffset>1371599</wp:posOffset>
                </wp:positionH>
                <wp:positionV relativeFrom="paragraph">
                  <wp:posOffset>224155</wp:posOffset>
                </wp:positionV>
                <wp:extent cx="0" cy="431800"/>
                <wp:effectExtent l="95250" t="0" r="95250" b="444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431800"/>
                        </a:xfrm>
                        <a:prstGeom prst="straightConnector1">
                          <a:avLst/>
                        </a:prstGeom>
                        <a:ln w="1587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5D230226" id="Прямая со стрелкой 7" o:spid="_x0000_s1026" type="#_x0000_t32" style="position:absolute;margin-left:108pt;margin-top:17.65pt;width:0;height:34pt;rotation:180;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" strokecolor="black [3213]" strokeweight="1.25pt">
                <v:stroke endarrow="classic" endarrowwidth="wide" endarrowlength="long"/>
                <o:lock v:ext="edit" shapetype="f"/>
              </v:shape>
            </w:pict>
          </mc:Fallback>
        </mc:AlternateContent>
      </w:r>
      <w:r w:rsidRPr="005E160F">
        <w:rPr>
          <w:strike/>
          <w:noProof/>
          <w:lang w:eastAsia="ru-RU"/>
        </w:rPr>
        <mc:AlternateContent>
          <mc:Choice Requires="wps">
            <w:drawing>
              <wp:anchor distT="0" distB="0" distL="114300" distR="114300" simplePos="0" relativeHeight="251659264" behindDoc="0" locked="0" layoutInCell="1" allowOverlap="1" wp14:anchorId="64604E52" wp14:editId="5DA99367">
                <wp:simplePos x="0" y="0"/>
                <wp:positionH relativeFrom="column">
                  <wp:posOffset>3358515</wp:posOffset>
                </wp:positionH>
                <wp:positionV relativeFrom="paragraph">
                  <wp:posOffset>72390</wp:posOffset>
                </wp:positionV>
                <wp:extent cx="2362200" cy="581025"/>
                <wp:effectExtent l="0" t="0" r="0" b="9525"/>
                <wp:wrapNone/>
                <wp:docPr id="1" name="Прямоугольник: скругленные углы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58102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160F" w:rsidRPr="00733877" w:rsidRDefault="005E160F" w:rsidP="00970A3C">
                            <w:pPr>
                              <w:spacing w:line="240" w:lineRule="auto"/>
                              <w:ind w:firstLine="0"/>
                              <w:jc w:val="center"/>
                              <w:rPr>
                                <w:b/>
                              </w:rPr>
                            </w:pPr>
                            <w:r>
                              <w:rPr>
                                <w:b/>
                              </w:rPr>
                              <w:t>Производители, не участники оптового рынка</w:t>
                            </w:r>
                            <w:r w:rsidRPr="00733877">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04E52" id="Прямоугольник: скругленные углы 1" o:spid="_x0000_s1027" style="position:absolute;left:0;text-align:left;margin-left:264.45pt;margin-top:5.7pt;width:186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" fillcolor="#00b050" strokecolor="#00b050" strokeweight="2pt">
                <v:path arrowok="t"/>
                <v:textbox>
                  <w:txbxContent>
                    <w:p w:rsidR="005E160F" w:rsidRPr="00733877" w:rsidRDefault="005E160F" w:rsidP="00970A3C">
                      <w:pPr>
                        <w:spacing w:line="240" w:lineRule="auto"/>
                        <w:ind w:firstLine="0"/>
                        <w:jc w:val="center"/>
                        <w:rPr>
                          <w:b/>
                        </w:rPr>
                      </w:pPr>
                      <w:r>
                        <w:rPr>
                          <w:b/>
                        </w:rPr>
                        <w:t>Производители, не участники оптового рынка</w:t>
                      </w:r>
                      <w:r w:rsidRPr="00733877">
                        <w:rPr>
                          <w:b/>
                        </w:rPr>
                        <w:t xml:space="preserve"> </w:t>
                      </w:r>
                    </w:p>
                  </w:txbxContent>
                </v:textbox>
              </v:roundrect>
            </w:pict>
          </mc:Fallback>
        </mc:AlternateContent>
      </w:r>
    </w:p>
    <w:p w:rsidR="00970A3C" w:rsidRPr="005E160F" w:rsidRDefault="00F27A59" w:rsidP="00970A3C">
      <w:pPr>
        <w:ind w:firstLine="0"/>
        <w:jc w:val="center"/>
        <w:rPr>
          <w:strike/>
        </w:rPr>
      </w:pPr>
      <w:r w:rsidRPr="005E160F">
        <w:rPr>
          <w:strike/>
          <w:noProof/>
          <w:lang w:eastAsia="ru-RU"/>
        </w:rPr>
        <mc:AlternateContent>
          <mc:Choice Requires="wps">
            <w:drawing>
              <wp:anchor distT="0" distB="0" distL="114300" distR="114300" simplePos="0" relativeHeight="251667456" behindDoc="0" locked="0" layoutInCell="1" allowOverlap="1" wp14:anchorId="4D88BAAC" wp14:editId="116E33AD">
                <wp:simplePos x="0" y="0"/>
                <wp:positionH relativeFrom="column">
                  <wp:posOffset>2876550</wp:posOffset>
                </wp:positionH>
                <wp:positionV relativeFrom="paragraph">
                  <wp:posOffset>263525</wp:posOffset>
                </wp:positionV>
                <wp:extent cx="241300" cy="1501140"/>
                <wp:effectExtent l="361950" t="0" r="330200" b="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3500000" flipH="1" flipV="1">
                          <a:off x="0" y="0"/>
                          <a:ext cx="241300" cy="1501140"/>
                        </a:xfrm>
                        <a:prstGeom prst="straightConnector1">
                          <a:avLst/>
                        </a:prstGeom>
                        <a:ln w="1587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1182BBBC" id="Прямая со стрелкой 41" o:spid="_x0000_s1026" type="#_x0000_t32" style="position:absolute;margin-left:226.5pt;margin-top:20.75pt;width:19pt;height:118.2pt;rotation:-135;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" strokecolor="black [3213]" strokeweight="1.25pt">
                <v:stroke endarrow="classic" endarrowwidth="wide" endarrowlength="long"/>
                <o:lock v:ext="edit" shapetype="f"/>
              </v:shape>
            </w:pict>
          </mc:Fallback>
        </mc:AlternateContent>
      </w:r>
    </w:p>
    <w:p w:rsidR="00970A3C" w:rsidRPr="005E160F" w:rsidRDefault="00F27A59" w:rsidP="00970A3C">
      <w:pPr>
        <w:ind w:firstLine="0"/>
        <w:jc w:val="center"/>
        <w:rPr>
          <w:strike/>
        </w:rPr>
      </w:pPr>
      <w:r w:rsidRPr="005E160F">
        <w:rPr>
          <w:strike/>
          <w:noProof/>
          <w:lang w:eastAsia="ru-RU"/>
        </w:rPr>
        <mc:AlternateContent>
          <mc:Choice Requires="wps">
            <w:drawing>
              <wp:anchor distT="0" distB="0" distL="114299" distR="114299" simplePos="0" relativeHeight="251664384" behindDoc="0" locked="0" layoutInCell="1" allowOverlap="1" wp14:anchorId="4BC1297F" wp14:editId="4C61C913">
                <wp:simplePos x="0" y="0"/>
                <wp:positionH relativeFrom="column">
                  <wp:posOffset>4524374</wp:posOffset>
                </wp:positionH>
                <wp:positionV relativeFrom="paragraph">
                  <wp:posOffset>125095</wp:posOffset>
                </wp:positionV>
                <wp:extent cx="0" cy="647700"/>
                <wp:effectExtent l="95250" t="0" r="57150" b="3810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647700"/>
                        </a:xfrm>
                        <a:prstGeom prst="straightConnector1">
                          <a:avLst/>
                        </a:prstGeom>
                        <a:ln w="1587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2BB26843" id="Прямая со стрелкой 32" o:spid="_x0000_s1026" type="#_x0000_t32" style="position:absolute;margin-left:356.25pt;margin-top:9.85pt;width:0;height:51pt;rotation:180;flip:y;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" strokecolor="black [3213]" strokeweight="1.25pt">
                <v:stroke endarrow="classic" endarrowwidth="wide" endarrowlength="long"/>
                <o:lock v:ext="edit" shapetype="f"/>
              </v:shape>
            </w:pict>
          </mc:Fallback>
        </mc:AlternateContent>
      </w:r>
      <w:r w:rsidRPr="005E160F">
        <w:rPr>
          <w:strike/>
          <w:noProof/>
          <w:lang w:eastAsia="ru-RU"/>
        </w:rPr>
        <mc:AlternateContent>
          <mc:Choice Requires="wps">
            <w:drawing>
              <wp:anchor distT="0" distB="0" distL="114300" distR="114300" simplePos="0" relativeHeight="251661312" behindDoc="0" locked="0" layoutInCell="1" allowOverlap="1" wp14:anchorId="5E6BB2DF" wp14:editId="64B9EE19">
                <wp:simplePos x="0" y="0"/>
                <wp:positionH relativeFrom="column">
                  <wp:posOffset>205740</wp:posOffset>
                </wp:positionH>
                <wp:positionV relativeFrom="paragraph">
                  <wp:posOffset>127635</wp:posOffset>
                </wp:positionV>
                <wp:extent cx="2362200" cy="771525"/>
                <wp:effectExtent l="0" t="0" r="0" b="9525"/>
                <wp:wrapNone/>
                <wp:docPr id="3" name="Прямоугольник: скругленные углы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77152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160F" w:rsidRDefault="005E160F" w:rsidP="00970A3C">
                            <w:pPr>
                              <w:spacing w:line="240" w:lineRule="auto"/>
                              <w:ind w:firstLine="0"/>
                              <w:jc w:val="center"/>
                              <w:rPr>
                                <w:b/>
                              </w:rPr>
                            </w:pPr>
                            <w:r>
                              <w:rPr>
                                <w:b/>
                              </w:rPr>
                              <w:t xml:space="preserve">Поставщики: </w:t>
                            </w:r>
                          </w:p>
                          <w:p w:rsidR="005E160F" w:rsidRPr="00733877" w:rsidRDefault="005E160F" w:rsidP="00970A3C">
                            <w:pPr>
                              <w:spacing w:line="240" w:lineRule="auto"/>
                              <w:ind w:firstLine="0"/>
                              <w:jc w:val="center"/>
                              <w:rPr>
                                <w:b/>
                              </w:rPr>
                            </w:pPr>
                            <w:r>
                              <w:rPr>
                                <w:b/>
                              </w:rPr>
                              <w:t>гарантирующий поставщик, энергосбытовые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BB2DF" id="Прямоугольник: скругленные углы 3" o:spid="_x0000_s1028" style="position:absolute;left:0;text-align:left;margin-left:16.2pt;margin-top:10.05pt;width:186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" fillcolor="#00b050" strokecolor="#00b050" strokeweight="2pt">
                <v:path arrowok="t"/>
                <v:textbox>
                  <w:txbxContent>
                    <w:p w:rsidR="005E160F" w:rsidRDefault="005E160F" w:rsidP="00970A3C">
                      <w:pPr>
                        <w:spacing w:line="240" w:lineRule="auto"/>
                        <w:ind w:firstLine="0"/>
                        <w:jc w:val="center"/>
                        <w:rPr>
                          <w:b/>
                        </w:rPr>
                      </w:pPr>
                      <w:r>
                        <w:rPr>
                          <w:b/>
                        </w:rPr>
                        <w:t xml:space="preserve">Поставщики: </w:t>
                      </w:r>
                    </w:p>
                    <w:p w:rsidR="005E160F" w:rsidRPr="00733877" w:rsidRDefault="005E160F" w:rsidP="00970A3C">
                      <w:pPr>
                        <w:spacing w:line="240" w:lineRule="auto"/>
                        <w:ind w:firstLine="0"/>
                        <w:jc w:val="center"/>
                        <w:rPr>
                          <w:b/>
                        </w:rPr>
                      </w:pPr>
                      <w:r>
                        <w:rPr>
                          <w:b/>
                        </w:rPr>
                        <w:t>гарантирующий поставщик, энергосбытовые компании</w:t>
                      </w:r>
                    </w:p>
                  </w:txbxContent>
                </v:textbox>
              </v:roundrect>
            </w:pict>
          </mc:Fallback>
        </mc:AlternateContent>
      </w:r>
    </w:p>
    <w:p w:rsidR="00970A3C" w:rsidRPr="005E160F" w:rsidRDefault="00F27A59" w:rsidP="00970A3C">
      <w:pPr>
        <w:ind w:firstLine="0"/>
        <w:jc w:val="center"/>
        <w:rPr>
          <w:strike/>
        </w:rPr>
      </w:pPr>
      <w:r w:rsidRPr="005E160F">
        <w:rPr>
          <w:strike/>
          <w:noProof/>
          <w:lang w:eastAsia="ru-RU"/>
        </w:rPr>
        <mc:AlternateContent>
          <mc:Choice Requires="wps">
            <w:drawing>
              <wp:anchor distT="0" distB="0" distL="114300" distR="114300" simplePos="0" relativeHeight="251670528" behindDoc="0" locked="0" layoutInCell="1" allowOverlap="1" wp14:anchorId="4BF03429" wp14:editId="590DE521">
                <wp:simplePos x="0" y="0"/>
                <wp:positionH relativeFrom="column">
                  <wp:posOffset>2583815</wp:posOffset>
                </wp:positionH>
                <wp:positionV relativeFrom="paragraph">
                  <wp:posOffset>265430</wp:posOffset>
                </wp:positionV>
                <wp:extent cx="780415" cy="307340"/>
                <wp:effectExtent l="0" t="38100" r="19685" b="5461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3500000" flipH="1">
                          <a:off x="0" y="0"/>
                          <a:ext cx="780415" cy="307340"/>
                        </a:xfrm>
                        <a:prstGeom prst="straightConnector1">
                          <a:avLst/>
                        </a:prstGeom>
                        <a:ln w="1587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6BB3355B" id="Прямая со стрелкой 11" o:spid="_x0000_s1026" type="#_x0000_t32" style="position:absolute;margin-left:203.45pt;margin-top:20.9pt;width:61.45pt;height:24.2pt;rotation:135;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" strokecolor="black [3213]" strokeweight="1.25pt">
                <v:stroke endarrow="classic" endarrowwidth="wide" endarrowlength="long"/>
                <o:lock v:ext="edit" shapetype="f"/>
              </v:shape>
            </w:pict>
          </mc:Fallback>
        </mc:AlternateContent>
      </w:r>
    </w:p>
    <w:p w:rsidR="00970A3C" w:rsidRPr="005E160F" w:rsidRDefault="00F27A59" w:rsidP="00970A3C">
      <w:pPr>
        <w:ind w:firstLine="0"/>
        <w:jc w:val="center"/>
        <w:rPr>
          <w:strike/>
        </w:rPr>
      </w:pPr>
      <w:r w:rsidRPr="005E160F">
        <w:rPr>
          <w:strike/>
          <w:noProof/>
          <w:lang w:eastAsia="ru-RU"/>
        </w:rPr>
        <mc:AlternateContent>
          <mc:Choice Requires="wps">
            <w:drawing>
              <wp:anchor distT="0" distB="0" distL="114300" distR="114300" simplePos="0" relativeHeight="251660288" behindDoc="0" locked="0" layoutInCell="1" allowOverlap="1" wp14:anchorId="051C13D6" wp14:editId="21319AFD">
                <wp:simplePos x="0" y="0"/>
                <wp:positionH relativeFrom="column">
                  <wp:posOffset>3362325</wp:posOffset>
                </wp:positionH>
                <wp:positionV relativeFrom="paragraph">
                  <wp:posOffset>262255</wp:posOffset>
                </wp:positionV>
                <wp:extent cx="2362200" cy="581025"/>
                <wp:effectExtent l="0" t="0" r="0" b="9525"/>
                <wp:wrapNone/>
                <wp:docPr id="14" name="Прямоугольник: скругленные углы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58102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160F" w:rsidRPr="00733877" w:rsidRDefault="005E160F" w:rsidP="00970A3C">
                            <w:pPr>
                              <w:spacing w:line="240" w:lineRule="auto"/>
                              <w:ind w:firstLine="0"/>
                              <w:jc w:val="center"/>
                              <w:rPr>
                                <w:b/>
                              </w:rPr>
                            </w:pPr>
                            <w:r>
                              <w:rPr>
                                <w:b/>
                              </w:rPr>
                              <w:t>Сетевые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C13D6" id="Прямоугольник: скругленные углы 14" o:spid="_x0000_s1029" style="position:absolute;left:0;text-align:left;margin-left:264.75pt;margin-top:20.65pt;width:186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" fillcolor="#00b050" strokecolor="#00b050" strokeweight="2pt">
                <v:path arrowok="t"/>
                <v:textbox>
                  <w:txbxContent>
                    <w:p w:rsidR="005E160F" w:rsidRPr="00733877" w:rsidRDefault="005E160F" w:rsidP="00970A3C">
                      <w:pPr>
                        <w:spacing w:line="240" w:lineRule="auto"/>
                        <w:ind w:firstLine="0"/>
                        <w:jc w:val="center"/>
                        <w:rPr>
                          <w:b/>
                        </w:rPr>
                      </w:pPr>
                      <w:r>
                        <w:rPr>
                          <w:b/>
                        </w:rPr>
                        <w:t>Сетевые организации</w:t>
                      </w:r>
                    </w:p>
                  </w:txbxContent>
                </v:textbox>
              </v:roundrect>
            </w:pict>
          </mc:Fallback>
        </mc:AlternateContent>
      </w:r>
    </w:p>
    <w:p w:rsidR="00970A3C" w:rsidRPr="005E160F" w:rsidRDefault="00F27A59" w:rsidP="00970A3C">
      <w:pPr>
        <w:ind w:firstLine="0"/>
        <w:jc w:val="center"/>
        <w:rPr>
          <w:strike/>
        </w:rPr>
      </w:pPr>
      <w:r w:rsidRPr="005E160F">
        <w:rPr>
          <w:strike/>
          <w:noProof/>
          <w:lang w:eastAsia="ru-RU"/>
        </w:rPr>
        <mc:AlternateContent>
          <mc:Choice Requires="wps">
            <w:drawing>
              <wp:anchor distT="0" distB="0" distL="114299" distR="114299" simplePos="0" relativeHeight="251666432" behindDoc="0" locked="0" layoutInCell="1" allowOverlap="1" wp14:anchorId="07138FC4" wp14:editId="147EF9FE">
                <wp:simplePos x="0" y="0"/>
                <wp:positionH relativeFrom="column">
                  <wp:posOffset>1371599</wp:posOffset>
                </wp:positionH>
                <wp:positionV relativeFrom="paragraph">
                  <wp:posOffset>106045</wp:posOffset>
                </wp:positionV>
                <wp:extent cx="0" cy="431800"/>
                <wp:effectExtent l="95250" t="0" r="95250" b="444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431800"/>
                        </a:xfrm>
                        <a:prstGeom prst="straightConnector1">
                          <a:avLst/>
                        </a:prstGeom>
                        <a:ln w="1587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511F147F" id="Прямая со стрелкой 8" o:spid="_x0000_s1026" type="#_x0000_t32" style="position:absolute;margin-left:108pt;margin-top:8.35pt;width:0;height:34pt;rotation:180;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" strokecolor="black [3213]" strokeweight="1.25pt">
                <v:stroke endarrow="classic" endarrowwidth="wide" endarrowlength="long"/>
                <o:lock v:ext="edit" shapetype="f"/>
              </v:shape>
            </w:pict>
          </mc:Fallback>
        </mc:AlternateContent>
      </w:r>
    </w:p>
    <w:p w:rsidR="00970A3C" w:rsidRPr="005E160F" w:rsidRDefault="00F27A59" w:rsidP="00970A3C">
      <w:pPr>
        <w:ind w:firstLine="0"/>
        <w:jc w:val="center"/>
        <w:rPr>
          <w:strike/>
        </w:rPr>
      </w:pPr>
      <w:r w:rsidRPr="005E160F">
        <w:rPr>
          <w:strike/>
          <w:noProof/>
          <w:lang w:eastAsia="ru-RU"/>
        </w:rPr>
        <mc:AlternateContent>
          <mc:Choice Requires="wps">
            <w:drawing>
              <wp:anchor distT="0" distB="0" distL="114300" distR="114300" simplePos="0" relativeHeight="251669504" behindDoc="0" locked="0" layoutInCell="1" allowOverlap="1" wp14:anchorId="66494A0E" wp14:editId="24AAF18D">
                <wp:simplePos x="0" y="0"/>
                <wp:positionH relativeFrom="column">
                  <wp:posOffset>2788920</wp:posOffset>
                </wp:positionH>
                <wp:positionV relativeFrom="paragraph">
                  <wp:posOffset>36195</wp:posOffset>
                </wp:positionV>
                <wp:extent cx="351155" cy="770890"/>
                <wp:effectExtent l="266700" t="0" r="220345" b="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3500000" flipV="1">
                          <a:off x="0" y="0"/>
                          <a:ext cx="351155" cy="770890"/>
                        </a:xfrm>
                        <a:prstGeom prst="straightConnector1">
                          <a:avLst/>
                        </a:prstGeom>
                        <a:ln w="1587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3005E18D" id="Прямая со стрелкой 10" o:spid="_x0000_s1026" type="#_x0000_t32" style="position:absolute;margin-left:219.6pt;margin-top:2.85pt;width:27.65pt;height:60.7pt;rotation:135;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" strokecolor="black [3213]" strokeweight="1.25pt">
                <v:stroke endarrow="classic" endarrowwidth="wide" endarrowlength="long"/>
                <o:lock v:ext="edit" shapetype="f"/>
              </v:shape>
            </w:pict>
          </mc:Fallback>
        </mc:AlternateContent>
      </w:r>
      <w:r w:rsidRPr="005E160F">
        <w:rPr>
          <w:strike/>
          <w:noProof/>
          <w:lang w:eastAsia="ru-RU"/>
        </w:rPr>
        <mc:AlternateContent>
          <mc:Choice Requires="wps">
            <w:drawing>
              <wp:anchor distT="0" distB="0" distL="114300" distR="114300" simplePos="0" relativeHeight="251662336" behindDoc="0" locked="0" layoutInCell="1" allowOverlap="1" wp14:anchorId="4D01685E" wp14:editId="4A0DB630">
                <wp:simplePos x="0" y="0"/>
                <wp:positionH relativeFrom="column">
                  <wp:posOffset>209550</wp:posOffset>
                </wp:positionH>
                <wp:positionV relativeFrom="paragraph">
                  <wp:posOffset>288290</wp:posOffset>
                </wp:positionV>
                <wp:extent cx="2361565" cy="579755"/>
                <wp:effectExtent l="0" t="0" r="635" b="0"/>
                <wp:wrapNone/>
                <wp:docPr id="5" name="Прямоугольник: скругленные углы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1565" cy="57975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160F" w:rsidRPr="00733877" w:rsidRDefault="005E160F" w:rsidP="00970A3C">
                            <w:pPr>
                              <w:spacing w:line="240" w:lineRule="auto"/>
                              <w:ind w:firstLine="0"/>
                              <w:jc w:val="center"/>
                              <w:rPr>
                                <w:b/>
                              </w:rPr>
                            </w:pPr>
                            <w:r>
                              <w:rPr>
                                <w:b/>
                              </w:rPr>
                              <w:t>Потребители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1685E" id="Прямоугольник: скругленные углы 5" o:spid="_x0000_s1030" style="position:absolute;left:0;text-align:left;margin-left:16.5pt;margin-top:22.7pt;width:185.95pt;height:4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" fillcolor="#00b050" strokecolor="#00b050" strokeweight="2pt">
                <v:path arrowok="t"/>
                <v:textbox>
                  <w:txbxContent>
                    <w:p w:rsidR="005E160F" w:rsidRPr="00733877" w:rsidRDefault="005E160F" w:rsidP="00970A3C">
                      <w:pPr>
                        <w:spacing w:line="240" w:lineRule="auto"/>
                        <w:ind w:firstLine="0"/>
                        <w:jc w:val="center"/>
                        <w:rPr>
                          <w:b/>
                        </w:rPr>
                      </w:pPr>
                      <w:r>
                        <w:rPr>
                          <w:b/>
                        </w:rPr>
                        <w:t>Потребители</w:t>
                      </w:r>
                    </w:p>
                  </w:txbxContent>
                </v:textbox>
              </v:roundrect>
            </w:pict>
          </mc:Fallback>
        </mc:AlternateContent>
      </w:r>
    </w:p>
    <w:bookmarkEnd w:id="11"/>
    <w:p w:rsidR="00970A3C" w:rsidRPr="005E160F" w:rsidRDefault="00970A3C" w:rsidP="00970A3C">
      <w:pPr>
        <w:ind w:firstLine="0"/>
        <w:jc w:val="center"/>
        <w:rPr>
          <w:strike/>
        </w:rPr>
      </w:pPr>
    </w:p>
    <w:bookmarkEnd w:id="12"/>
    <w:p w:rsidR="00970A3C" w:rsidRPr="005E160F" w:rsidRDefault="00970A3C" w:rsidP="00970A3C">
      <w:pPr>
        <w:ind w:firstLine="0"/>
        <w:jc w:val="center"/>
        <w:rPr>
          <w:strike/>
        </w:rPr>
      </w:pPr>
    </w:p>
    <w:p w:rsidR="00637984" w:rsidRPr="005E160F" w:rsidRDefault="00637984" w:rsidP="00637984">
      <w:pPr>
        <w:ind w:firstLine="0"/>
        <w:jc w:val="center"/>
      </w:pPr>
    </w:p>
    <w:p w:rsidR="00637984" w:rsidRPr="005E160F" w:rsidRDefault="00637984" w:rsidP="00637984">
      <w:pPr>
        <w:pStyle w:val="affffffffffd"/>
      </w:pPr>
      <w:r w:rsidRPr="005E160F">
        <w:t xml:space="preserve">Рисунок </w:t>
      </w:r>
      <w:r w:rsidR="006B3A8F" w:rsidRPr="005E160F">
        <w:fldChar w:fldCharType="begin"/>
      </w:r>
      <w:r w:rsidR="006B3A8F" w:rsidRPr="005E160F">
        <w:instrText xml:space="preserve"> STYLEREF 1 \s </w:instrText>
      </w:r>
      <w:r w:rsidR="006B3A8F" w:rsidRPr="005E160F">
        <w:fldChar w:fldCharType="separate"/>
      </w:r>
      <w:r w:rsidR="006112EA">
        <w:t>2</w:t>
      </w:r>
      <w:r w:rsidR="006B3A8F" w:rsidRPr="005E160F">
        <w:fldChar w:fldCharType="end"/>
      </w:r>
      <w:r w:rsidR="006B3A8F" w:rsidRPr="005E160F">
        <w:t>-</w:t>
      </w:r>
      <w:r w:rsidR="006B3A8F" w:rsidRPr="005E160F">
        <w:fldChar w:fldCharType="begin"/>
      </w:r>
      <w:r w:rsidR="006B3A8F" w:rsidRPr="005E160F">
        <w:instrText xml:space="preserve"> SEQ Рисунок \* ARABIC \s 1 </w:instrText>
      </w:r>
      <w:r w:rsidR="006B3A8F" w:rsidRPr="005E160F">
        <w:fldChar w:fldCharType="separate"/>
      </w:r>
      <w:r w:rsidR="006112EA">
        <w:t>2</w:t>
      </w:r>
      <w:r w:rsidR="006B3A8F" w:rsidRPr="005E160F">
        <w:fldChar w:fldCharType="end"/>
      </w:r>
      <w:r w:rsidRPr="005E160F">
        <w:t xml:space="preserve"> – Структура договорных отношений субъектов розничного рынка электроэнергии</w:t>
      </w:r>
    </w:p>
    <w:p w:rsidR="00BD359F" w:rsidRPr="005E160F" w:rsidRDefault="00BD359F" w:rsidP="00554A80">
      <w:pPr>
        <w:pStyle w:val="32"/>
      </w:pPr>
      <w:bookmarkStart w:id="13" w:name="_Toc12432993"/>
      <w:r w:rsidRPr="005E160F">
        <w:t>Характеристика системы электроснабжения</w:t>
      </w:r>
      <w:bookmarkEnd w:id="13"/>
    </w:p>
    <w:p w:rsidR="009D11BA" w:rsidRPr="005E160F" w:rsidRDefault="009D11BA" w:rsidP="009D11BA">
      <w:r w:rsidRPr="005E160F">
        <w:t>Электроснабжение г. Кемерово осуществляется от Кузбасской энергосистемы. Опорными центрами питания являются расположенные в городе Ново-Кемеровская ТЭЦ, Кемеровская ГРЭС, Кемеровская ТЭЦ и ПС 220/110/10 кВ «Заискитимская», связанная по ВЛ 220кВ с ПС 220/110 кВ «Кемеровская» и с ПС 500 кВ «Ново-Анжерская». Через опорную подстанцию 220/110 кВ «Кемеровская» по ВЛ 220 кВ осуществляется связь с Беловской ГРЭС и подстанциями 220/110/10 кВ «Краснополянская» и ПС 220/110/35 кВ «Крохалёв-</w:t>
      </w:r>
      <w:r w:rsidRPr="005E160F">
        <w:lastRenderedPageBreak/>
        <w:t>ская».</w:t>
      </w:r>
    </w:p>
    <w:p w:rsidR="009D11BA" w:rsidRPr="005E160F" w:rsidRDefault="009D11BA" w:rsidP="009D11BA">
      <w:r w:rsidRPr="005E160F">
        <w:t>Кроме того, электроснабжение города осуществляется от 34 подстанций 110 кВ и 35 кВ. Все указанные ПС и ТЭЦ, за исключением НК ТЭЦ, «Химпром», «Азот-3,4,100», «АКЗ» и ПС «Предкомбинат» используются в качестве центров питания (ЦП) электрических сетей. ПС 220/110 кВ «Кемеровская» не участвует в электроснабжении городских потребителей.</w:t>
      </w:r>
    </w:p>
    <w:p w:rsidR="00E53D95" w:rsidRPr="005E160F" w:rsidRDefault="00E53D95" w:rsidP="00E53D95">
      <w:r w:rsidRPr="005E160F">
        <w:t>Основной схемой питания РП в нормальном режиме является схема раздельно работающих питающих линий 6-10-20 кВ, подключенных, как правило, от двух территориально разнесённых ПС. В остальных случаях РП получают питание от разных секций шин одной ПС. Резервирование питающих линий осуществляется посредством АВР на секционном выключателе в РП.</w:t>
      </w:r>
    </w:p>
    <w:p w:rsidR="009D11BA" w:rsidRPr="005E160F" w:rsidRDefault="009D11BA" w:rsidP="009D11BA">
      <w:r w:rsidRPr="005E160F">
        <w:t xml:space="preserve">Основные данные по структуре и характеристике электросетевых активов на г. Кемерово на 01.01.2018 приведены в таблице </w:t>
      </w:r>
      <w:r w:rsidR="00D45F49" w:rsidRPr="005E160F">
        <w:fldChar w:fldCharType="begin"/>
      </w:r>
      <w:r w:rsidR="00D45F49" w:rsidRPr="005E160F">
        <w:instrText xml:space="preserve"> REF _Ref12355945 \h  \* MERGEFORMAT </w:instrText>
      </w:r>
      <w:r w:rsidR="00D45F49" w:rsidRPr="005E160F">
        <w:fldChar w:fldCharType="separate"/>
      </w:r>
      <w:r w:rsidR="006112EA" w:rsidRPr="006112EA">
        <w:rPr>
          <w:vanish/>
        </w:rPr>
        <w:t>Таблица</w:t>
      </w:r>
      <w:r w:rsidR="006112EA" w:rsidRPr="005E160F">
        <w:t xml:space="preserve"> </w:t>
      </w:r>
      <w:r w:rsidR="006112EA">
        <w:rPr>
          <w:noProof/>
        </w:rPr>
        <w:t>2</w:t>
      </w:r>
      <w:r w:rsidR="006112EA" w:rsidRPr="005E160F">
        <w:rPr>
          <w:noProof/>
        </w:rPr>
        <w:t>-</w:t>
      </w:r>
      <w:r w:rsidR="006112EA">
        <w:rPr>
          <w:noProof/>
        </w:rPr>
        <w:t>1</w:t>
      </w:r>
      <w:r w:rsidR="00D45F49" w:rsidRPr="005E160F">
        <w:fldChar w:fldCharType="end"/>
      </w:r>
    </w:p>
    <w:p w:rsidR="009D11BA" w:rsidRPr="005E160F" w:rsidRDefault="009D11BA" w:rsidP="009D11BA">
      <w:r w:rsidRPr="005E160F">
        <w:t>В городе Кемерово 1294,44 км воздушных и 1950,71 км кабельных электрических линий, более тысячи трансформаторных подстанций и распределительных пунктов.</w:t>
      </w:r>
    </w:p>
    <w:p w:rsidR="00D45F49" w:rsidRPr="005E160F" w:rsidRDefault="00D45F49" w:rsidP="00D45F49">
      <w:pPr>
        <w:pStyle w:val="afff9"/>
      </w:pPr>
      <w:bookmarkStart w:id="14" w:name="_Ref12355945"/>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w:t>
      </w:r>
      <w:r w:rsidR="005E160F" w:rsidRPr="005E160F">
        <w:fldChar w:fldCharType="end"/>
      </w:r>
      <w:bookmarkEnd w:id="14"/>
      <w:r w:rsidRPr="005E160F">
        <w:t xml:space="preserve"> – Структура и характеристика электросетевых активов на г. Кемерово на 01.01.2018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105"/>
        <w:gridCol w:w="1967"/>
        <w:gridCol w:w="2272"/>
      </w:tblGrid>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Показатель</w:t>
            </w:r>
          </w:p>
        </w:tc>
        <w:tc>
          <w:tcPr>
            <w:tcW w:w="1967"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01.01.2017</w:t>
            </w:r>
          </w:p>
        </w:tc>
        <w:tc>
          <w:tcPr>
            <w:tcW w:w="2272"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01.01.2018</w:t>
            </w:r>
          </w:p>
        </w:tc>
      </w:tr>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Общая протяженность воздушных линий электропередачи распределительных электрических сетей, км, в т.ч.:</w:t>
            </w:r>
          </w:p>
        </w:tc>
        <w:tc>
          <w:tcPr>
            <w:tcW w:w="1967"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1270,7</w:t>
            </w:r>
          </w:p>
        </w:tc>
        <w:tc>
          <w:tcPr>
            <w:tcW w:w="2272"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1294,44</w:t>
            </w:r>
          </w:p>
        </w:tc>
      </w:tr>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 xml:space="preserve"> - 6-10 кВ</w:t>
            </w:r>
          </w:p>
        </w:tc>
        <w:tc>
          <w:tcPr>
            <w:tcW w:w="1967"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372,3</w:t>
            </w:r>
          </w:p>
        </w:tc>
        <w:tc>
          <w:tcPr>
            <w:tcW w:w="2272"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378,72</w:t>
            </w:r>
          </w:p>
        </w:tc>
      </w:tr>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 xml:space="preserve"> - 0,4 кВ</w:t>
            </w:r>
          </w:p>
        </w:tc>
        <w:tc>
          <w:tcPr>
            <w:tcW w:w="1967"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898,4</w:t>
            </w:r>
          </w:p>
        </w:tc>
        <w:tc>
          <w:tcPr>
            <w:tcW w:w="2272"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915,72</w:t>
            </w:r>
          </w:p>
        </w:tc>
      </w:tr>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Протяженность кабельных линий, км, в т.ч.:</w:t>
            </w:r>
          </w:p>
        </w:tc>
        <w:tc>
          <w:tcPr>
            <w:tcW w:w="1967"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1904,28</w:t>
            </w:r>
          </w:p>
        </w:tc>
        <w:tc>
          <w:tcPr>
            <w:tcW w:w="2272"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1950,71</w:t>
            </w:r>
          </w:p>
        </w:tc>
      </w:tr>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 xml:space="preserve"> - 20 кВ</w:t>
            </w:r>
          </w:p>
        </w:tc>
        <w:tc>
          <w:tcPr>
            <w:tcW w:w="1967"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w:t>
            </w:r>
          </w:p>
        </w:tc>
        <w:tc>
          <w:tcPr>
            <w:tcW w:w="2272"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w:t>
            </w:r>
          </w:p>
        </w:tc>
      </w:tr>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 xml:space="preserve"> - 6-10 кВ</w:t>
            </w:r>
          </w:p>
        </w:tc>
        <w:tc>
          <w:tcPr>
            <w:tcW w:w="1967"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1139,98</w:t>
            </w:r>
          </w:p>
        </w:tc>
        <w:tc>
          <w:tcPr>
            <w:tcW w:w="2272"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1165,02</w:t>
            </w:r>
          </w:p>
        </w:tc>
      </w:tr>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Установленная трансформаторная мощность подстанций, МВА, в т.ч.</w:t>
            </w:r>
          </w:p>
        </w:tc>
        <w:tc>
          <w:tcPr>
            <w:tcW w:w="1967" w:type="dxa"/>
            <w:shd w:val="clear" w:color="auto" w:fill="auto"/>
            <w:noWrap/>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98,286</w:t>
            </w:r>
          </w:p>
        </w:tc>
        <w:tc>
          <w:tcPr>
            <w:tcW w:w="2272" w:type="dxa"/>
            <w:shd w:val="clear" w:color="auto" w:fill="auto"/>
            <w:noWrap/>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108,286</w:t>
            </w:r>
          </w:p>
        </w:tc>
      </w:tr>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 xml:space="preserve"> - 35 кВ</w:t>
            </w:r>
          </w:p>
        </w:tc>
        <w:tc>
          <w:tcPr>
            <w:tcW w:w="1967" w:type="dxa"/>
            <w:shd w:val="clear" w:color="auto" w:fill="auto"/>
            <w:noWrap/>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97,2</w:t>
            </w:r>
          </w:p>
        </w:tc>
        <w:tc>
          <w:tcPr>
            <w:tcW w:w="2272" w:type="dxa"/>
            <w:shd w:val="clear" w:color="auto" w:fill="auto"/>
            <w:noWrap/>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107,2</w:t>
            </w:r>
          </w:p>
        </w:tc>
      </w:tr>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 xml:space="preserve"> - 20 кВ</w:t>
            </w:r>
          </w:p>
        </w:tc>
        <w:tc>
          <w:tcPr>
            <w:tcW w:w="1967" w:type="dxa"/>
            <w:shd w:val="clear" w:color="auto" w:fill="auto"/>
            <w:noWrap/>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w:t>
            </w:r>
          </w:p>
        </w:tc>
        <w:tc>
          <w:tcPr>
            <w:tcW w:w="2272" w:type="dxa"/>
            <w:shd w:val="clear" w:color="auto" w:fill="auto"/>
            <w:noWrap/>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w:t>
            </w:r>
          </w:p>
        </w:tc>
      </w:tr>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 xml:space="preserve"> - 10 кВ</w:t>
            </w:r>
          </w:p>
        </w:tc>
        <w:tc>
          <w:tcPr>
            <w:tcW w:w="1967" w:type="dxa"/>
            <w:shd w:val="clear" w:color="auto" w:fill="auto"/>
            <w:noWrap/>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0,283</w:t>
            </w:r>
          </w:p>
        </w:tc>
        <w:tc>
          <w:tcPr>
            <w:tcW w:w="2272" w:type="dxa"/>
            <w:shd w:val="clear" w:color="auto" w:fill="auto"/>
            <w:noWrap/>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0,283</w:t>
            </w:r>
          </w:p>
        </w:tc>
      </w:tr>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 xml:space="preserve"> - 6 кВ</w:t>
            </w:r>
          </w:p>
        </w:tc>
        <w:tc>
          <w:tcPr>
            <w:tcW w:w="1967" w:type="dxa"/>
            <w:shd w:val="clear" w:color="auto" w:fill="auto"/>
            <w:noWrap/>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0,803</w:t>
            </w:r>
          </w:p>
        </w:tc>
        <w:tc>
          <w:tcPr>
            <w:tcW w:w="2272" w:type="dxa"/>
            <w:shd w:val="clear" w:color="auto" w:fill="auto"/>
            <w:noWrap/>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0,803</w:t>
            </w:r>
          </w:p>
        </w:tc>
      </w:tr>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Общее количество трансформаторных подстанций распределительных сетей, шт.</w:t>
            </w:r>
          </w:p>
        </w:tc>
        <w:tc>
          <w:tcPr>
            <w:tcW w:w="1967"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1145</w:t>
            </w:r>
          </w:p>
        </w:tc>
        <w:tc>
          <w:tcPr>
            <w:tcW w:w="2272"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1176</w:t>
            </w:r>
          </w:p>
        </w:tc>
      </w:tr>
      <w:tr w:rsidR="00D45F49" w:rsidRPr="005E160F" w:rsidTr="00393EAF">
        <w:trPr>
          <w:trHeight w:val="23"/>
          <w:jc w:val="center"/>
        </w:trPr>
        <w:tc>
          <w:tcPr>
            <w:tcW w:w="5105"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Установленная трансформаторная мощность распределительных сетей, МВА</w:t>
            </w:r>
          </w:p>
        </w:tc>
        <w:tc>
          <w:tcPr>
            <w:tcW w:w="1967"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829,926</w:t>
            </w:r>
          </w:p>
        </w:tc>
        <w:tc>
          <w:tcPr>
            <w:tcW w:w="2272" w:type="dxa"/>
            <w:shd w:val="clear" w:color="auto" w:fill="auto"/>
            <w:vAlign w:val="center"/>
            <w:hideMark/>
          </w:tcPr>
          <w:p w:rsidR="00D45F49" w:rsidRPr="005E160F" w:rsidRDefault="00D45F49"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855,145</w:t>
            </w:r>
          </w:p>
        </w:tc>
      </w:tr>
    </w:tbl>
    <w:p w:rsidR="004A2D28" w:rsidRPr="005E160F" w:rsidRDefault="004A2D28" w:rsidP="00554A80">
      <w:pPr>
        <w:pStyle w:val="32"/>
      </w:pPr>
      <w:bookmarkStart w:id="15" w:name="_Toc12432994"/>
      <w:r w:rsidRPr="005E160F">
        <w:t>Балансы мощности и ресурса</w:t>
      </w:r>
      <w:bookmarkEnd w:id="15"/>
    </w:p>
    <w:p w:rsidR="00E53D95" w:rsidRPr="005E160F" w:rsidRDefault="00E53D95" w:rsidP="00E53D95">
      <w:r w:rsidRPr="005E160F">
        <w:t xml:space="preserve">Дефицит/профицит существующей пропускной способности центров питания определяется на основании мониторинга максимальных нагрузок по результатам замеров при отсутствии прочих ограничивающих факторов (шины, коммутационная аппаратура, ВЧ-заградители, трансформаторы тока и т.п.). При наличии ограничивающих факторов, они </w:t>
      </w:r>
      <w:r w:rsidRPr="005E160F">
        <w:lastRenderedPageBreak/>
        <w:t>должны учитываться при расчёте дефицита, но при этом должны быть приняты исчерпывающие меры по недопущению ограничения нагрузок вследствие наличия прочих ограничивающих факторов.</w:t>
      </w:r>
    </w:p>
    <w:p w:rsidR="00E53D95" w:rsidRPr="005E160F" w:rsidRDefault="00E53D95" w:rsidP="00E53D95">
      <w:r w:rsidRPr="005E160F">
        <w:t>Установленная электрическая мощность источников ООО «СГК» составляет:</w:t>
      </w:r>
    </w:p>
    <w:p w:rsidR="00E53D95" w:rsidRPr="005E160F" w:rsidRDefault="00E53D95" w:rsidP="00E53D95">
      <w:pPr>
        <w:pStyle w:val="affff1"/>
        <w:numPr>
          <w:ilvl w:val="0"/>
          <w:numId w:val="69"/>
        </w:numPr>
      </w:pPr>
      <w:r w:rsidRPr="005E160F">
        <w:t>Кемеровская ГРЭС (ООО «СГК») – 485 МВт</w:t>
      </w:r>
    </w:p>
    <w:p w:rsidR="00E53D95" w:rsidRPr="005E160F" w:rsidRDefault="00E53D95" w:rsidP="00E53D95">
      <w:pPr>
        <w:pStyle w:val="affff1"/>
        <w:numPr>
          <w:ilvl w:val="0"/>
          <w:numId w:val="69"/>
        </w:numPr>
      </w:pPr>
      <w:r w:rsidRPr="005E160F">
        <w:t>Кемеровская ТЭЦ (ООО «СГК») – 80 МВт</w:t>
      </w:r>
    </w:p>
    <w:p w:rsidR="00E53D95" w:rsidRPr="005E160F" w:rsidRDefault="00E53D95" w:rsidP="00E53D95">
      <w:pPr>
        <w:pStyle w:val="affff1"/>
        <w:numPr>
          <w:ilvl w:val="0"/>
          <w:numId w:val="69"/>
        </w:numPr>
      </w:pPr>
      <w:r w:rsidRPr="005E160F">
        <w:t>Ново-Кемеровская ТЭЦ (ООО «СГК») – 565 МВт</w:t>
      </w:r>
    </w:p>
    <w:p w:rsidR="002F6B09" w:rsidRPr="005E160F" w:rsidRDefault="002F6B09" w:rsidP="002F6B09">
      <w:r w:rsidRPr="005E160F">
        <w:t>Суммарная электрическая нагрузка города составляет около 540 МВт, суммарное электропотребление около 3070 млн. кВт</w:t>
      </w:r>
      <w:r w:rsidRPr="005E160F">
        <w:rPr>
          <w:rFonts w:ascii="Calibri" w:hAnsi="Calibri"/>
        </w:rPr>
        <w:t>·</w:t>
      </w:r>
      <w:r w:rsidRPr="005E160F">
        <w:t>ч в год</w:t>
      </w:r>
    </w:p>
    <w:p w:rsidR="00393EAF" w:rsidRPr="005E160F" w:rsidRDefault="00393EAF" w:rsidP="00393EAF">
      <w:r w:rsidRPr="005E160F">
        <w:t>Информация об отпуске электроэнергии в сеть и отпуске электроэнергии из сети по уровням напряжений за 2017 год представлена в составе обосновывающих материалов.</w:t>
      </w:r>
    </w:p>
    <w:p w:rsidR="00E53D95" w:rsidRPr="005E160F" w:rsidRDefault="00E53D95" w:rsidP="00E53D95">
      <w:r w:rsidRPr="005E160F">
        <w:t xml:space="preserve">Данные о выработке электроэнергии электростанциями г. Кемерово в отчетный период 2012-2016г. приведены в таблице </w:t>
      </w:r>
      <w:r w:rsidRPr="005E160F">
        <w:fldChar w:fldCharType="begin"/>
      </w:r>
      <w:r w:rsidRPr="005E160F">
        <w:instrText xml:space="preserve"> REF _Ref1982580 \h  \* MERGEFORMAT </w:instrText>
      </w:r>
      <w:r w:rsidRPr="005E160F">
        <w:fldChar w:fldCharType="separate"/>
      </w:r>
      <w:r w:rsidR="006112EA" w:rsidRPr="006112EA">
        <w:rPr>
          <w:vanish/>
        </w:rPr>
        <w:t>Таблица</w:t>
      </w:r>
      <w:r w:rsidR="006112EA" w:rsidRPr="005E160F">
        <w:t xml:space="preserve"> </w:t>
      </w:r>
      <w:r w:rsidR="006112EA">
        <w:rPr>
          <w:noProof/>
        </w:rPr>
        <w:t>2</w:t>
      </w:r>
      <w:r w:rsidR="006112EA" w:rsidRPr="005E160F">
        <w:rPr>
          <w:noProof/>
        </w:rPr>
        <w:t>-</w:t>
      </w:r>
      <w:r w:rsidR="006112EA">
        <w:rPr>
          <w:noProof/>
        </w:rPr>
        <w:t>2</w:t>
      </w:r>
      <w:r w:rsidRPr="005E160F">
        <w:fldChar w:fldCharType="end"/>
      </w:r>
    </w:p>
    <w:p w:rsidR="00E53D95" w:rsidRPr="005E160F" w:rsidRDefault="00E53D95" w:rsidP="00E53D95">
      <w:pPr>
        <w:pStyle w:val="afff9"/>
        <w:keepNext/>
      </w:pPr>
      <w:bookmarkStart w:id="16" w:name="_Ref1982580"/>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2</w:t>
      </w:r>
      <w:r w:rsidR="005E160F" w:rsidRPr="005E160F">
        <w:fldChar w:fldCharType="end"/>
      </w:r>
      <w:bookmarkEnd w:id="16"/>
      <w:r w:rsidRPr="005E160F">
        <w:t xml:space="preserve"> Выработка электроэнергии электростанциями г. Кемерово в отчетный период 2012-2016 гг.</w:t>
      </w:r>
    </w:p>
    <w:tbl>
      <w:tblPr>
        <w:tblW w:w="5000" w:type="pct"/>
        <w:tblLook w:val="04A0" w:firstRow="1" w:lastRow="0" w:firstColumn="1" w:lastColumn="0" w:noHBand="0" w:noVBand="1"/>
      </w:tblPr>
      <w:tblGrid>
        <w:gridCol w:w="3847"/>
        <w:gridCol w:w="1099"/>
        <w:gridCol w:w="1099"/>
        <w:gridCol w:w="1099"/>
        <w:gridCol w:w="1099"/>
        <w:gridCol w:w="1101"/>
      </w:tblGrid>
      <w:tr w:rsidR="00E53D95" w:rsidRPr="005E160F" w:rsidTr="00E53D95">
        <w:trPr>
          <w:trHeight w:val="315"/>
        </w:trPr>
        <w:tc>
          <w:tcPr>
            <w:tcW w:w="20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Выработка электроэнергии</w:t>
            </w:r>
          </w:p>
        </w:tc>
        <w:tc>
          <w:tcPr>
            <w:tcW w:w="2941" w:type="pct"/>
            <w:gridSpan w:val="5"/>
            <w:tcBorders>
              <w:top w:val="single" w:sz="4" w:space="0" w:color="auto"/>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Наименование электростанций</w:t>
            </w:r>
          </w:p>
        </w:tc>
      </w:tr>
      <w:tr w:rsidR="00E53D95" w:rsidRPr="005E160F" w:rsidTr="00E53D95">
        <w:trPr>
          <w:trHeight w:val="855"/>
        </w:trPr>
        <w:tc>
          <w:tcPr>
            <w:tcW w:w="2059" w:type="pct"/>
            <w:vMerge/>
            <w:tcBorders>
              <w:top w:val="single" w:sz="4" w:space="0" w:color="auto"/>
              <w:left w:val="single" w:sz="4" w:space="0" w:color="auto"/>
              <w:bottom w:val="single" w:sz="4" w:space="0" w:color="auto"/>
              <w:right w:val="single" w:sz="4" w:space="0" w:color="auto"/>
            </w:tcBorders>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p>
        </w:tc>
        <w:tc>
          <w:tcPr>
            <w:tcW w:w="58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Кемеровская ГРЭС</w:t>
            </w:r>
          </w:p>
        </w:tc>
        <w:tc>
          <w:tcPr>
            <w:tcW w:w="58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Кемеровская ТЭЦ</w:t>
            </w:r>
          </w:p>
        </w:tc>
        <w:tc>
          <w:tcPr>
            <w:tcW w:w="58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Ново-Кемеровская ТЭЦ</w:t>
            </w:r>
          </w:p>
        </w:tc>
        <w:tc>
          <w:tcPr>
            <w:tcW w:w="58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КЭС ПАО «Кокс»</w:t>
            </w:r>
          </w:p>
        </w:tc>
        <w:tc>
          <w:tcPr>
            <w:tcW w:w="589"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 xml:space="preserve">Всего по электростанциям </w:t>
            </w:r>
          </w:p>
        </w:tc>
      </w:tr>
      <w:tr w:rsidR="00E53D95" w:rsidRPr="005E160F" w:rsidTr="00E53D95">
        <w:trPr>
          <w:trHeight w:val="517"/>
        </w:trPr>
        <w:tc>
          <w:tcPr>
            <w:tcW w:w="2059" w:type="pct"/>
            <w:vMerge/>
            <w:tcBorders>
              <w:top w:val="single" w:sz="4" w:space="0" w:color="auto"/>
              <w:left w:val="single" w:sz="4" w:space="0" w:color="auto"/>
              <w:bottom w:val="single" w:sz="4" w:space="0" w:color="auto"/>
              <w:right w:val="single" w:sz="4" w:space="0" w:color="auto"/>
            </w:tcBorders>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p>
        </w:tc>
        <w:tc>
          <w:tcPr>
            <w:tcW w:w="588" w:type="pct"/>
            <w:vMerge/>
            <w:tcBorders>
              <w:top w:val="nil"/>
              <w:left w:val="single" w:sz="4" w:space="0" w:color="auto"/>
              <w:bottom w:val="single" w:sz="4" w:space="0" w:color="auto"/>
              <w:right w:val="single" w:sz="4" w:space="0" w:color="auto"/>
            </w:tcBorders>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p>
        </w:tc>
        <w:tc>
          <w:tcPr>
            <w:tcW w:w="588" w:type="pct"/>
            <w:vMerge/>
            <w:tcBorders>
              <w:top w:val="nil"/>
              <w:left w:val="single" w:sz="4" w:space="0" w:color="auto"/>
              <w:bottom w:val="single" w:sz="4" w:space="0" w:color="auto"/>
              <w:right w:val="single" w:sz="4" w:space="0" w:color="auto"/>
            </w:tcBorders>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p>
        </w:tc>
        <w:tc>
          <w:tcPr>
            <w:tcW w:w="588" w:type="pct"/>
            <w:vMerge/>
            <w:tcBorders>
              <w:top w:val="nil"/>
              <w:left w:val="single" w:sz="4" w:space="0" w:color="auto"/>
              <w:bottom w:val="single" w:sz="4" w:space="0" w:color="auto"/>
              <w:right w:val="single" w:sz="4" w:space="0" w:color="auto"/>
            </w:tcBorders>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p>
        </w:tc>
        <w:tc>
          <w:tcPr>
            <w:tcW w:w="588" w:type="pct"/>
            <w:vMerge/>
            <w:tcBorders>
              <w:top w:val="nil"/>
              <w:left w:val="single" w:sz="4" w:space="0" w:color="auto"/>
              <w:bottom w:val="single" w:sz="4" w:space="0" w:color="auto"/>
              <w:right w:val="single" w:sz="4" w:space="0" w:color="auto"/>
            </w:tcBorders>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p>
        </w:tc>
        <w:tc>
          <w:tcPr>
            <w:tcW w:w="589" w:type="pct"/>
            <w:vMerge/>
            <w:tcBorders>
              <w:top w:val="nil"/>
              <w:left w:val="single" w:sz="4" w:space="0" w:color="auto"/>
              <w:bottom w:val="single" w:sz="4" w:space="0" w:color="auto"/>
              <w:right w:val="single" w:sz="4" w:space="0" w:color="auto"/>
            </w:tcBorders>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1</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4</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5</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6</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15</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16</w:t>
            </w:r>
          </w:p>
        </w:tc>
      </w:tr>
      <w:tr w:rsidR="00E53D95" w:rsidRPr="005E160F" w:rsidTr="00E53D9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2012 год</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Всего</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1954</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153</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1863</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3970</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в том числе</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теплофикационный цикл</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970</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153</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834</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1957</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конденсационный цикл</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984</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0</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1029</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2013</w:t>
            </w:r>
          </w:p>
        </w:tc>
      </w:tr>
      <w:tr w:rsidR="00E53D95" w:rsidRPr="005E160F" w:rsidTr="00E53D9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2013 год</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Всего</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1388</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145</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1162</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2695</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в том числе</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теплофикационный цикл</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963</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145</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746</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1854</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конденсационный цикл</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425</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0</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416</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841</w:t>
            </w:r>
          </w:p>
        </w:tc>
      </w:tr>
      <w:tr w:rsidR="00E53D95" w:rsidRPr="005E160F" w:rsidTr="00E53D9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2014 год</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Всего</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1533</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158</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1668</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3359</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в том числе</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теплофикационный цикл</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898</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158</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867</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1923</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конденсационный цикл</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635</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0</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801</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1436</w:t>
            </w:r>
          </w:p>
        </w:tc>
      </w:tr>
      <w:tr w:rsidR="00E53D95" w:rsidRPr="005E160F" w:rsidTr="00E53D9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2015 год</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Всего</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2050</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165</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1985</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4200</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в том числе</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теплофикационный цикл</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901</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165</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1012</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2078</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конденсационный цикл</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1149</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0</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973</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2122</w:t>
            </w:r>
          </w:p>
        </w:tc>
      </w:tr>
      <w:tr w:rsidR="00E53D95" w:rsidRPr="005E160F" w:rsidTr="00E53D9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53D95" w:rsidRPr="005E160F" w:rsidRDefault="00E53D95" w:rsidP="00E53D95">
            <w:pPr>
              <w:widowControl/>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2016 год</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lastRenderedPageBreak/>
              <w:t>Всего</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2162</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173</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1995</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13</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4343</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в том числе</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 </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теплофикационный цикл</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993</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173</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1131</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0</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2297</w:t>
            </w:r>
          </w:p>
        </w:tc>
      </w:tr>
      <w:tr w:rsidR="00E53D95" w:rsidRPr="005E160F" w:rsidTr="00E53D95">
        <w:trPr>
          <w:trHeight w:val="30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конденсационный цикл</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1169</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0</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864</w:t>
            </w:r>
          </w:p>
        </w:tc>
        <w:tc>
          <w:tcPr>
            <w:tcW w:w="588"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13</w:t>
            </w:r>
          </w:p>
        </w:tc>
        <w:tc>
          <w:tcPr>
            <w:tcW w:w="589"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right"/>
              <w:rPr>
                <w:rFonts w:eastAsia="Times New Roman"/>
                <w:color w:val="000000"/>
                <w:sz w:val="22"/>
                <w:szCs w:val="22"/>
                <w:lang w:eastAsia="ru-RU"/>
              </w:rPr>
            </w:pPr>
            <w:r w:rsidRPr="005E160F">
              <w:rPr>
                <w:rFonts w:eastAsia="Times New Roman"/>
                <w:color w:val="000000"/>
                <w:sz w:val="22"/>
                <w:szCs w:val="22"/>
                <w:lang w:eastAsia="ru-RU"/>
              </w:rPr>
              <w:t>2046</w:t>
            </w:r>
          </w:p>
        </w:tc>
      </w:tr>
    </w:tbl>
    <w:p w:rsidR="00E53D95" w:rsidRPr="005E160F" w:rsidRDefault="00E53D95" w:rsidP="00E53D95"/>
    <w:p w:rsidR="00393EAF" w:rsidRPr="005E160F" w:rsidRDefault="00393EAF" w:rsidP="00393EAF">
      <w:r w:rsidRPr="005E160F">
        <w:t xml:space="preserve">Баланс электрической энергии энергосистемы г. Кемерово за 2012-2017 и на период до 2023 (2033) года приведена в таблице </w:t>
      </w:r>
      <w:r w:rsidRPr="005E160F">
        <w:fldChar w:fldCharType="begin"/>
      </w:r>
      <w:r w:rsidRPr="005E160F">
        <w:instrText xml:space="preserve"> REF _Ref12358433 \h  \* MERGEFORMAT </w:instrText>
      </w:r>
      <w:r w:rsidRPr="005E160F">
        <w:fldChar w:fldCharType="separate"/>
      </w:r>
      <w:r w:rsidR="006112EA" w:rsidRPr="006112EA">
        <w:rPr>
          <w:vanish/>
        </w:rPr>
        <w:t>Таблица</w:t>
      </w:r>
      <w:r w:rsidR="006112EA" w:rsidRPr="005E160F">
        <w:t xml:space="preserve"> </w:t>
      </w:r>
      <w:r w:rsidR="006112EA">
        <w:rPr>
          <w:noProof/>
        </w:rPr>
        <w:t>2</w:t>
      </w:r>
      <w:r w:rsidR="006112EA" w:rsidRPr="005E160F">
        <w:rPr>
          <w:noProof/>
        </w:rPr>
        <w:t>-</w:t>
      </w:r>
      <w:r w:rsidR="006112EA">
        <w:rPr>
          <w:noProof/>
        </w:rPr>
        <w:t>3</w:t>
      </w:r>
      <w:r w:rsidRPr="005E160F">
        <w:fldChar w:fldCharType="end"/>
      </w:r>
    </w:p>
    <w:p w:rsidR="00393EAF" w:rsidRPr="005E160F" w:rsidRDefault="00393EAF" w:rsidP="00393EAF">
      <w:r w:rsidRPr="005E160F">
        <w:t xml:space="preserve">Ниже также приведена </w:t>
      </w:r>
      <w:r w:rsidRPr="005E160F">
        <w:fldChar w:fldCharType="begin"/>
      </w:r>
      <w:r w:rsidRPr="005E160F">
        <w:instrText xml:space="preserve"> REF _Ref12357980 \h </w:instrText>
      </w:r>
      <w:r w:rsidR="00FB07C3" w:rsidRPr="005E160F">
        <w:instrText xml:space="preserve"> \* MERGEFORMAT </w:instrText>
      </w:r>
      <w:r w:rsidRPr="005E160F">
        <w:fldChar w:fldCharType="separate"/>
      </w:r>
      <w:r w:rsidR="006112EA" w:rsidRPr="005E160F">
        <w:t xml:space="preserve">Таблица </w:t>
      </w:r>
      <w:r w:rsidR="006112EA">
        <w:rPr>
          <w:noProof/>
        </w:rPr>
        <w:t>2</w:t>
      </w:r>
      <w:r w:rsidR="006112EA" w:rsidRPr="005E160F">
        <w:rPr>
          <w:noProof/>
        </w:rPr>
        <w:t>-</w:t>
      </w:r>
      <w:r w:rsidR="006112EA">
        <w:rPr>
          <w:noProof/>
        </w:rPr>
        <w:t>4</w:t>
      </w:r>
      <w:r w:rsidRPr="005E160F">
        <w:fldChar w:fldCharType="end"/>
      </w:r>
      <w:r w:rsidRPr="005E160F">
        <w:t xml:space="preserve">, отражающая динамику электропотребления по энергосистеме г. Кемерово. </w:t>
      </w:r>
    </w:p>
    <w:p w:rsidR="00393EAF" w:rsidRPr="005E160F" w:rsidRDefault="00393EAF" w:rsidP="00393EAF">
      <w:r w:rsidRPr="005E160F">
        <w:t>Прогнозные значения спроса на электроэнергию приведены в разделе «Прогноз спроса на коммунальные ресурсы».</w:t>
      </w:r>
    </w:p>
    <w:p w:rsidR="00393EAF" w:rsidRPr="005E160F" w:rsidRDefault="00393EAF" w:rsidP="00393EAF">
      <w:pPr>
        <w:sectPr w:rsidR="00393EAF" w:rsidRPr="005E160F" w:rsidSect="008A017D">
          <w:footerReference w:type="even" r:id="rId14"/>
          <w:pgSz w:w="11906" w:h="16838" w:code="9"/>
          <w:pgMar w:top="1134" w:right="851" w:bottom="1134" w:left="1701" w:header="567" w:footer="567" w:gutter="0"/>
          <w:cols w:space="708"/>
          <w:docGrid w:linePitch="360"/>
        </w:sectPr>
      </w:pPr>
    </w:p>
    <w:p w:rsidR="00393EAF" w:rsidRPr="005E160F" w:rsidRDefault="00393EAF" w:rsidP="00393EAF">
      <w:pPr>
        <w:pStyle w:val="afff9"/>
      </w:pPr>
      <w:bookmarkStart w:id="17" w:name="_Ref12358433"/>
      <w:bookmarkStart w:id="18" w:name="_Ref12372494"/>
      <w:r w:rsidRPr="005E160F">
        <w:lastRenderedPageBreak/>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3</w:t>
      </w:r>
      <w:r w:rsidR="005E160F" w:rsidRPr="005E160F">
        <w:fldChar w:fldCharType="end"/>
      </w:r>
      <w:bookmarkEnd w:id="17"/>
      <w:r w:rsidRPr="005E160F">
        <w:t xml:space="preserve"> – Баланс электрической энергии энергосистемы г. Кемерово за 2012-2017 и на период до 2023 (2033) года</w:t>
      </w:r>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49"/>
        <w:gridCol w:w="1153"/>
        <w:gridCol w:w="797"/>
        <w:gridCol w:w="797"/>
        <w:gridCol w:w="797"/>
        <w:gridCol w:w="797"/>
        <w:gridCol w:w="797"/>
        <w:gridCol w:w="797"/>
        <w:gridCol w:w="797"/>
        <w:gridCol w:w="797"/>
        <w:gridCol w:w="797"/>
        <w:gridCol w:w="797"/>
        <w:gridCol w:w="797"/>
        <w:gridCol w:w="797"/>
        <w:gridCol w:w="797"/>
        <w:gridCol w:w="797"/>
      </w:tblGrid>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Показатели</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Единицы измерения</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отчет 2012</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отчет 2013</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отчёт 2014</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отчёт 2015</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отчёт 2016</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отчёт 2017</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2018</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2019</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2020</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2021</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2022</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2023</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2028</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2033</w:t>
            </w: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Электропотребление по территории энергосистемы</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млн. кВт.ч</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1 306</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1 315</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1 350</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1 299</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1 292</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1 269</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1 306</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1 304</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1 301</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1 298</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1 296</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1 293</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1 300</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1 306</w:t>
            </w: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Передача мощности</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млн. кВт.ч</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Выработка</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млн. кВт.ч</w:t>
            </w:r>
          </w:p>
        </w:tc>
        <w:tc>
          <w:tcPr>
            <w:tcW w:w="12880" w:type="dxa"/>
            <w:gridSpan w:val="14"/>
            <w:vMerge w:val="restart"/>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Данные о структуре производства отсутствуют</w:t>
            </w: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xml:space="preserve">          в том числе:</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 </w:t>
            </w:r>
          </w:p>
        </w:tc>
        <w:tc>
          <w:tcPr>
            <w:tcW w:w="12880" w:type="dxa"/>
            <w:gridSpan w:val="14"/>
            <w:vMerge/>
            <w:vAlign w:val="center"/>
            <w:hideMark/>
          </w:tcPr>
          <w:p w:rsidR="00393EAF" w:rsidRPr="005E160F" w:rsidRDefault="00393EAF" w:rsidP="00393EAF">
            <w:pPr>
              <w:spacing w:line="240" w:lineRule="auto"/>
              <w:ind w:firstLine="0"/>
              <w:jc w:val="center"/>
              <w:rPr>
                <w:rFonts w:eastAsia="Times New Roman"/>
                <w:sz w:val="20"/>
                <w:lang w:eastAsia="ru-RU"/>
              </w:rPr>
            </w:pP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ГЭС</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млн. кВт.ч</w:t>
            </w:r>
          </w:p>
        </w:tc>
        <w:tc>
          <w:tcPr>
            <w:tcW w:w="12880" w:type="dxa"/>
            <w:gridSpan w:val="14"/>
            <w:vMerge/>
            <w:vAlign w:val="center"/>
            <w:hideMark/>
          </w:tcPr>
          <w:p w:rsidR="00393EAF" w:rsidRPr="005E160F" w:rsidRDefault="00393EAF" w:rsidP="00393EAF">
            <w:pPr>
              <w:spacing w:line="240" w:lineRule="auto"/>
              <w:ind w:firstLine="0"/>
              <w:jc w:val="center"/>
              <w:rPr>
                <w:rFonts w:eastAsia="Times New Roman"/>
                <w:sz w:val="20"/>
                <w:lang w:eastAsia="ru-RU"/>
              </w:rPr>
            </w:pP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ТЭС, из них</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млн. кВт.ч</w:t>
            </w:r>
          </w:p>
        </w:tc>
        <w:tc>
          <w:tcPr>
            <w:tcW w:w="12880" w:type="dxa"/>
            <w:gridSpan w:val="14"/>
            <w:vMerge/>
            <w:vAlign w:val="center"/>
            <w:hideMark/>
          </w:tcPr>
          <w:p w:rsidR="00393EAF" w:rsidRPr="005E160F" w:rsidRDefault="00393EAF" w:rsidP="00393EAF">
            <w:pPr>
              <w:spacing w:line="240" w:lineRule="auto"/>
              <w:ind w:firstLine="0"/>
              <w:jc w:val="center"/>
              <w:rPr>
                <w:rFonts w:eastAsia="Times New Roman"/>
                <w:sz w:val="20"/>
                <w:lang w:eastAsia="ru-RU"/>
              </w:rPr>
            </w:pP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xml:space="preserve">          КЭС</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млн. кВт.ч</w:t>
            </w:r>
          </w:p>
        </w:tc>
        <w:tc>
          <w:tcPr>
            <w:tcW w:w="12880" w:type="dxa"/>
            <w:gridSpan w:val="14"/>
            <w:vMerge/>
            <w:vAlign w:val="center"/>
            <w:hideMark/>
          </w:tcPr>
          <w:p w:rsidR="00393EAF" w:rsidRPr="005E160F" w:rsidRDefault="00393EAF" w:rsidP="00393EAF">
            <w:pPr>
              <w:spacing w:line="240" w:lineRule="auto"/>
              <w:ind w:firstLine="0"/>
              <w:jc w:val="center"/>
              <w:rPr>
                <w:rFonts w:eastAsia="Times New Roman"/>
                <w:sz w:val="20"/>
                <w:lang w:eastAsia="ru-RU"/>
              </w:rPr>
            </w:pP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xml:space="preserve">          ТЭЦ</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млн. кВт.ч</w:t>
            </w:r>
          </w:p>
        </w:tc>
        <w:tc>
          <w:tcPr>
            <w:tcW w:w="12880" w:type="dxa"/>
            <w:gridSpan w:val="14"/>
            <w:vMerge/>
            <w:vAlign w:val="center"/>
            <w:hideMark/>
          </w:tcPr>
          <w:p w:rsidR="00393EAF" w:rsidRPr="005E160F" w:rsidRDefault="00393EAF" w:rsidP="00393EAF">
            <w:pPr>
              <w:spacing w:line="240" w:lineRule="auto"/>
              <w:ind w:firstLine="0"/>
              <w:jc w:val="center"/>
              <w:rPr>
                <w:rFonts w:eastAsia="Times New Roman"/>
                <w:sz w:val="20"/>
                <w:lang w:eastAsia="ru-RU"/>
              </w:rPr>
            </w:pP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xml:space="preserve">          НВИЭ</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млн. кВт.ч</w:t>
            </w:r>
          </w:p>
        </w:tc>
        <w:tc>
          <w:tcPr>
            <w:tcW w:w="12880" w:type="dxa"/>
            <w:gridSpan w:val="14"/>
            <w:vMerge/>
            <w:vAlign w:val="center"/>
            <w:hideMark/>
          </w:tcPr>
          <w:p w:rsidR="00393EAF" w:rsidRPr="005E160F" w:rsidRDefault="00393EAF" w:rsidP="00393EAF">
            <w:pPr>
              <w:spacing w:line="240" w:lineRule="auto"/>
              <w:ind w:firstLine="0"/>
              <w:jc w:val="center"/>
              <w:rPr>
                <w:rFonts w:eastAsia="Times New Roman"/>
                <w:sz w:val="20"/>
                <w:lang w:eastAsia="ru-RU"/>
              </w:rPr>
            </w:pP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Получение электроэнергии</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млн. кВт.ч</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1470,45</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1478,94</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1512,38</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1457,69</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1448,56</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1518,92</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1436,78</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1433,9</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1431,04</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1428,17</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1425,32</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1422,47</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1429,58</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1436,73</w:t>
            </w: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ЧЧИ установленной мощности электростанций:</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часов в год</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ГЭС</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часов в год</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ТЭС, из них</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часов в год</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xml:space="preserve">          КЭС</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часов в год</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xml:space="preserve">          ТЭЦ</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часов в год</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r>
      <w:tr w:rsidR="00393EAF" w:rsidRPr="005E160F" w:rsidTr="00393EAF">
        <w:trPr>
          <w:trHeight w:val="23"/>
          <w:jc w:val="center"/>
        </w:trPr>
        <w:tc>
          <w:tcPr>
            <w:tcW w:w="264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xml:space="preserve">          НВИЭ</w:t>
            </w:r>
          </w:p>
        </w:tc>
        <w:tc>
          <w:tcPr>
            <w:tcW w:w="1340" w:type="dxa"/>
            <w:shd w:val="clear" w:color="000000" w:fill="FFFFFF"/>
            <w:vAlign w:val="center"/>
            <w:hideMark/>
          </w:tcPr>
          <w:p w:rsidR="00393EAF" w:rsidRPr="005E160F" w:rsidRDefault="00393EAF" w:rsidP="00393EAF">
            <w:pPr>
              <w:spacing w:line="240" w:lineRule="auto"/>
              <w:ind w:firstLine="0"/>
              <w:jc w:val="center"/>
              <w:rPr>
                <w:rFonts w:eastAsia="Times New Roman"/>
                <w:sz w:val="20"/>
                <w:szCs w:val="22"/>
                <w:lang w:eastAsia="ru-RU"/>
              </w:rPr>
            </w:pPr>
            <w:r w:rsidRPr="005E160F">
              <w:rPr>
                <w:rFonts w:eastAsia="Times New Roman"/>
                <w:sz w:val="20"/>
                <w:szCs w:val="22"/>
                <w:lang w:eastAsia="ru-RU"/>
              </w:rPr>
              <w:t>часов в год</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c>
          <w:tcPr>
            <w:tcW w:w="92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 </w:t>
            </w:r>
          </w:p>
        </w:tc>
      </w:tr>
    </w:tbl>
    <w:p w:rsidR="00393EAF" w:rsidRPr="005E160F" w:rsidRDefault="00393EAF" w:rsidP="00393EAF">
      <w:pPr>
        <w:tabs>
          <w:tab w:val="left" w:pos="1140"/>
        </w:tabs>
        <w:ind w:firstLine="0"/>
      </w:pPr>
    </w:p>
    <w:p w:rsidR="00393EAF" w:rsidRPr="005E160F" w:rsidRDefault="00393EAF" w:rsidP="00393EAF">
      <w:pPr>
        <w:tabs>
          <w:tab w:val="left" w:pos="1140"/>
        </w:tabs>
        <w:ind w:firstLine="0"/>
      </w:pPr>
    </w:p>
    <w:p w:rsidR="00393EAF" w:rsidRPr="005E160F" w:rsidRDefault="00393EAF" w:rsidP="00393EAF">
      <w:pPr>
        <w:sectPr w:rsidR="00393EAF" w:rsidRPr="005E160F" w:rsidSect="00393EAF">
          <w:pgSz w:w="16838" w:h="11906" w:orient="landscape" w:code="9"/>
          <w:pgMar w:top="1701" w:right="1134" w:bottom="850" w:left="1134" w:header="709" w:footer="709" w:gutter="0"/>
          <w:cols w:space="708"/>
          <w:docGrid w:linePitch="360"/>
        </w:sectPr>
      </w:pPr>
    </w:p>
    <w:p w:rsidR="00393EAF" w:rsidRPr="005E160F" w:rsidRDefault="00393EAF" w:rsidP="00393EAF">
      <w:pPr>
        <w:pStyle w:val="afff9"/>
      </w:pPr>
      <w:bookmarkStart w:id="19" w:name="_Ref12357980"/>
      <w:r w:rsidRPr="005E160F">
        <w:lastRenderedPageBreak/>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4</w:t>
      </w:r>
      <w:r w:rsidR="005E160F" w:rsidRPr="005E160F">
        <w:fldChar w:fldCharType="end"/>
      </w:r>
      <w:bookmarkEnd w:id="19"/>
      <w:r w:rsidRPr="005E160F">
        <w:t xml:space="preserve"> – Динамика электропотребления по энергосистеме г. Кемерово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32"/>
        <w:gridCol w:w="863"/>
        <w:gridCol w:w="863"/>
        <w:gridCol w:w="863"/>
        <w:gridCol w:w="863"/>
        <w:gridCol w:w="863"/>
        <w:gridCol w:w="863"/>
        <w:gridCol w:w="1335"/>
      </w:tblGrid>
      <w:tr w:rsidR="00393EAF" w:rsidRPr="005E160F" w:rsidTr="00393EAF">
        <w:trPr>
          <w:trHeight w:val="23"/>
          <w:tblHeader/>
          <w:jc w:val="center"/>
        </w:trPr>
        <w:tc>
          <w:tcPr>
            <w:tcW w:w="35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Наименование</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2012</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2013</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2014</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2015</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2016</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2017</w:t>
            </w:r>
          </w:p>
        </w:tc>
        <w:tc>
          <w:tcPr>
            <w:tcW w:w="16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Среднегодовой темп прироста 2012-2017</w:t>
            </w:r>
          </w:p>
        </w:tc>
      </w:tr>
      <w:tr w:rsidR="00393EAF" w:rsidRPr="005E160F" w:rsidTr="00393EAF">
        <w:trPr>
          <w:trHeight w:val="23"/>
          <w:jc w:val="center"/>
        </w:trPr>
        <w:tc>
          <w:tcPr>
            <w:tcW w:w="35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Электропотребление всего, млн. кВт·ч</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1 306</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1 315</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1 350</w:t>
            </w:r>
          </w:p>
        </w:tc>
        <w:tc>
          <w:tcPr>
            <w:tcW w:w="106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1 299</w:t>
            </w:r>
          </w:p>
        </w:tc>
        <w:tc>
          <w:tcPr>
            <w:tcW w:w="106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1 292</w:t>
            </w:r>
          </w:p>
        </w:tc>
        <w:tc>
          <w:tcPr>
            <w:tcW w:w="106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1 269</w:t>
            </w:r>
          </w:p>
        </w:tc>
        <w:tc>
          <w:tcPr>
            <w:tcW w:w="166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w:t>
            </w:r>
          </w:p>
        </w:tc>
      </w:tr>
      <w:tr w:rsidR="00393EAF" w:rsidRPr="005E160F" w:rsidTr="00393EAF">
        <w:trPr>
          <w:trHeight w:val="23"/>
          <w:jc w:val="center"/>
        </w:trPr>
        <w:tc>
          <w:tcPr>
            <w:tcW w:w="35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Абсолютный прирост электропотребления, млн. кВт·ч</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9</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35</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-51</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-8</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-23</w:t>
            </w:r>
          </w:p>
        </w:tc>
        <w:tc>
          <w:tcPr>
            <w:tcW w:w="166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-7</w:t>
            </w:r>
          </w:p>
        </w:tc>
      </w:tr>
      <w:tr w:rsidR="00393EAF" w:rsidRPr="005E160F" w:rsidTr="00393EAF">
        <w:trPr>
          <w:trHeight w:val="23"/>
          <w:jc w:val="center"/>
        </w:trPr>
        <w:tc>
          <w:tcPr>
            <w:tcW w:w="35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Среднегодовые темпы прироста, %</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0,70%</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2,66%</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-3,76%</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-0,59%</w:t>
            </w:r>
          </w:p>
        </w:tc>
        <w:tc>
          <w:tcPr>
            <w:tcW w:w="1060" w:type="dxa"/>
            <w:shd w:val="clear" w:color="000000" w:fill="FFFFFF"/>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-1,75%</w:t>
            </w:r>
          </w:p>
        </w:tc>
        <w:tc>
          <w:tcPr>
            <w:tcW w:w="1660" w:type="dxa"/>
            <w:shd w:val="clear" w:color="auto" w:fill="auto"/>
            <w:noWrap/>
            <w:vAlign w:val="center"/>
            <w:hideMark/>
          </w:tcPr>
          <w:p w:rsidR="00393EAF" w:rsidRPr="005E160F" w:rsidRDefault="00393EAF" w:rsidP="00393EAF">
            <w:pPr>
              <w:spacing w:line="240" w:lineRule="auto"/>
              <w:ind w:firstLine="0"/>
              <w:jc w:val="center"/>
              <w:rPr>
                <w:rFonts w:eastAsia="Times New Roman"/>
                <w:sz w:val="20"/>
                <w:lang w:eastAsia="ru-RU"/>
              </w:rPr>
            </w:pPr>
            <w:r w:rsidRPr="005E160F">
              <w:rPr>
                <w:rFonts w:eastAsia="Times New Roman"/>
                <w:sz w:val="20"/>
                <w:lang w:eastAsia="ru-RU"/>
              </w:rPr>
              <w:t>-0,55%</w:t>
            </w:r>
          </w:p>
        </w:tc>
      </w:tr>
    </w:tbl>
    <w:p w:rsidR="00393EAF" w:rsidRPr="005E160F" w:rsidRDefault="00393EAF" w:rsidP="00393EAF">
      <w:pPr>
        <w:pStyle w:val="afff9"/>
      </w:pPr>
    </w:p>
    <w:p w:rsidR="00BD359F" w:rsidRPr="005E160F" w:rsidRDefault="00BD359F" w:rsidP="00554A80">
      <w:pPr>
        <w:pStyle w:val="32"/>
      </w:pPr>
      <w:bookmarkStart w:id="20" w:name="_Toc12432995"/>
      <w:r w:rsidRPr="005E160F">
        <w:t>Доля поставки электроэнергии по приборам учета</w:t>
      </w:r>
      <w:bookmarkEnd w:id="20"/>
    </w:p>
    <w:p w:rsidR="00447D8D" w:rsidRPr="005E160F" w:rsidRDefault="00447D8D" w:rsidP="00447D8D">
      <w:r w:rsidRPr="005E160F">
        <w:t>Согласно ФЗ№261 «Об энергосбережении и о повышении энергетической эффективности»,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BD359F" w:rsidRPr="005E160F" w:rsidRDefault="00447D8D" w:rsidP="00447D8D">
      <w:r w:rsidRPr="005E160F">
        <w:t>Расчеты с поставщиками производятся по приборам учета, расположенным на границе балансовой и эксплуатационной принадлежности. Оснащенность приборами учета составляет 100%.</w:t>
      </w:r>
    </w:p>
    <w:p w:rsidR="004A2D28" w:rsidRPr="005E160F" w:rsidRDefault="004A2D28" w:rsidP="00554A80">
      <w:pPr>
        <w:pStyle w:val="32"/>
      </w:pPr>
      <w:bookmarkStart w:id="21" w:name="_Toc12432996"/>
      <w:bookmarkStart w:id="22" w:name="_Hlk1898024"/>
      <w:r w:rsidRPr="005E160F">
        <w:t>Зоны действия системы электроснабжения</w:t>
      </w:r>
      <w:bookmarkEnd w:id="21"/>
    </w:p>
    <w:bookmarkEnd w:id="22"/>
    <w:p w:rsidR="004A2D28" w:rsidRPr="005E160F" w:rsidRDefault="00A4737B" w:rsidP="00447D8D">
      <w:r w:rsidRPr="005E160F">
        <w:t>Система электроснабжения охватывает все районы г. Кемерово.</w:t>
      </w:r>
    </w:p>
    <w:p w:rsidR="00E53D95" w:rsidRPr="005E160F" w:rsidRDefault="00E53D95" w:rsidP="00E53D95">
      <w:r w:rsidRPr="005E160F">
        <w:t xml:space="preserve">ПАО «Кузбассэнергосбыт» осуществляет поставку электрической энергии потребителям на всей территории Кемеровской области в рамках своей зоны деятельности. </w:t>
      </w:r>
    </w:p>
    <w:p w:rsidR="00E53D95" w:rsidRPr="005E160F" w:rsidRDefault="00E53D95" w:rsidP="00E53D95">
      <w:r w:rsidRPr="005E160F">
        <w:t xml:space="preserve">Зона деятельности ПАО «Кузбассэнергосбыт» - территория Кемеровской области в пределах её административных границ, за исключением зоны деятельности гарантирующего поставщика ООО «Металлэнергофинанс», которая определяется по электрическим сетям, принадлежащим ООО «ЕвразЭнергоТранс», ООО «Кузбасская Энергосетевая Компания», ЗАО «Электросеть», а также хозяйствующим субъектам ОАО «ЕВРАЗ Объединённый Западно-Сибирский металлургический комбинат», ООО «ЭлектроТехСервис» </w:t>
      </w:r>
    </w:p>
    <w:p w:rsidR="00E53D95" w:rsidRPr="005E160F" w:rsidRDefault="00E53D95" w:rsidP="00E53D95">
      <w:r w:rsidRPr="005E160F">
        <w:t>Для обслуживания своих потребителей компания имеет развитую структуру: 4 межрайонных отделения и 25 производственных участков.</w:t>
      </w:r>
    </w:p>
    <w:p w:rsidR="00BD359F" w:rsidRPr="005E160F" w:rsidRDefault="00BD359F" w:rsidP="00554A80">
      <w:pPr>
        <w:pStyle w:val="32"/>
      </w:pPr>
      <w:bookmarkStart w:id="23" w:name="_Toc12432997"/>
      <w:r w:rsidRPr="005E160F">
        <w:t>Резервы и дефициты по зонам действия системы электроснабжения</w:t>
      </w:r>
      <w:bookmarkEnd w:id="23"/>
    </w:p>
    <w:p w:rsidR="00E53D95" w:rsidRPr="005E160F" w:rsidRDefault="00E53D95" w:rsidP="003D23B6">
      <w:r w:rsidRPr="005E160F">
        <w:t xml:space="preserve">Практически все питающие линии к РП имеют резерв по пропускной способности. </w:t>
      </w:r>
    </w:p>
    <w:p w:rsidR="00E53D95" w:rsidRPr="005E160F" w:rsidRDefault="00E53D95" w:rsidP="00E53D95">
      <w:r w:rsidRPr="005E160F">
        <w:t xml:space="preserve">Данные по максимальной загрузке автотрансформаторов и трансформаторов подстанций, в режимный день зимнего максимума 2017 года приведены в таблице </w:t>
      </w:r>
      <w:r w:rsidRPr="005E160F">
        <w:fldChar w:fldCharType="begin"/>
      </w:r>
      <w:r w:rsidRPr="005E160F">
        <w:instrText xml:space="preserve"> REF _Ref1139208 \h  \* MERGEFORMAT </w:instrText>
      </w:r>
      <w:r w:rsidRPr="005E160F">
        <w:fldChar w:fldCharType="separate"/>
      </w:r>
      <w:r w:rsidR="006112EA" w:rsidRPr="006112EA">
        <w:rPr>
          <w:vanish/>
        </w:rPr>
        <w:t>Таблица</w:t>
      </w:r>
      <w:r w:rsidR="006112EA" w:rsidRPr="005E160F">
        <w:t xml:space="preserve"> </w:t>
      </w:r>
      <w:r w:rsidR="006112EA">
        <w:rPr>
          <w:noProof/>
        </w:rPr>
        <w:t>2</w:t>
      </w:r>
      <w:r w:rsidR="006112EA" w:rsidRPr="005E160F">
        <w:rPr>
          <w:noProof/>
        </w:rPr>
        <w:t>-</w:t>
      </w:r>
      <w:r w:rsidR="006112EA">
        <w:rPr>
          <w:noProof/>
        </w:rPr>
        <w:t>5</w:t>
      </w:r>
      <w:r w:rsidRPr="005E160F">
        <w:fldChar w:fldCharType="end"/>
      </w:r>
    </w:p>
    <w:p w:rsidR="00E53D95" w:rsidRPr="005E160F" w:rsidRDefault="00E53D95" w:rsidP="00E53D95">
      <w:pPr>
        <w:sectPr w:rsidR="00E53D95" w:rsidRPr="005E160F" w:rsidSect="00E53D95">
          <w:pgSz w:w="11906" w:h="16838" w:code="9"/>
          <w:pgMar w:top="1134" w:right="850" w:bottom="1134" w:left="1701" w:header="709" w:footer="709" w:gutter="0"/>
          <w:cols w:space="708"/>
          <w:docGrid w:linePitch="360"/>
        </w:sectPr>
      </w:pPr>
    </w:p>
    <w:p w:rsidR="00E53D95" w:rsidRPr="005E160F" w:rsidRDefault="00E53D95" w:rsidP="00E53D95">
      <w:pPr>
        <w:pStyle w:val="afff9"/>
      </w:pPr>
      <w:bookmarkStart w:id="24" w:name="_Ref1139208"/>
      <w:r w:rsidRPr="005E160F">
        <w:lastRenderedPageBreak/>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5</w:t>
      </w:r>
      <w:r w:rsidR="005E160F" w:rsidRPr="005E160F">
        <w:fldChar w:fldCharType="end"/>
      </w:r>
      <w:bookmarkEnd w:id="24"/>
      <w:r w:rsidRPr="005E160F">
        <w:t xml:space="preserve"> Данные по максимальной загрузке автотрансформаторов и трансформаторов подстанций, в режимный день зимнего максимума 2017 года</w:t>
      </w:r>
    </w:p>
    <w:tbl>
      <w:tblPr>
        <w:tblW w:w="5000" w:type="pct"/>
        <w:tblLook w:val="04A0" w:firstRow="1" w:lastRow="0" w:firstColumn="1" w:lastColumn="0" w:noHBand="0" w:noVBand="1"/>
      </w:tblPr>
      <w:tblGrid>
        <w:gridCol w:w="503"/>
        <w:gridCol w:w="1667"/>
        <w:gridCol w:w="1667"/>
        <w:gridCol w:w="741"/>
        <w:gridCol w:w="1015"/>
        <w:gridCol w:w="713"/>
        <w:gridCol w:w="766"/>
        <w:gridCol w:w="749"/>
        <w:gridCol w:w="757"/>
        <w:gridCol w:w="766"/>
      </w:tblGrid>
      <w:tr w:rsidR="00E53D95" w:rsidRPr="005E160F" w:rsidTr="00E53D95">
        <w:trPr>
          <w:trHeight w:val="495"/>
        </w:trPr>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sz w:val="20"/>
                <w:szCs w:val="20"/>
                <w:lang w:eastAsia="ru-RU"/>
              </w:rPr>
            </w:pPr>
            <w:r w:rsidRPr="005E160F">
              <w:rPr>
                <w:rFonts w:eastAsia="Times New Roman"/>
                <w:sz w:val="20"/>
                <w:szCs w:val="20"/>
                <w:lang w:eastAsia="ru-RU"/>
              </w:rPr>
              <w:t>№ п/п</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sz w:val="20"/>
                <w:szCs w:val="20"/>
                <w:lang w:eastAsia="ru-RU"/>
              </w:rPr>
            </w:pPr>
            <w:r w:rsidRPr="005E160F">
              <w:rPr>
                <w:rFonts w:eastAsia="Times New Roman"/>
                <w:sz w:val="20"/>
                <w:szCs w:val="20"/>
                <w:lang w:eastAsia="ru-RU"/>
              </w:rPr>
              <w:t>Название ПС</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sz w:val="20"/>
                <w:szCs w:val="20"/>
                <w:lang w:eastAsia="ru-RU"/>
              </w:rPr>
            </w:pPr>
            <w:r w:rsidRPr="005E160F">
              <w:rPr>
                <w:rFonts w:eastAsia="Times New Roman"/>
                <w:sz w:val="20"/>
                <w:szCs w:val="20"/>
                <w:lang w:eastAsia="ru-RU"/>
              </w:rPr>
              <w:t>Дисп. наименование</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sz w:val="20"/>
                <w:szCs w:val="20"/>
                <w:lang w:eastAsia="ru-RU"/>
              </w:rPr>
            </w:pPr>
            <w:r w:rsidRPr="005E160F">
              <w:rPr>
                <w:rFonts w:eastAsia="Times New Roman"/>
                <w:sz w:val="20"/>
                <w:szCs w:val="20"/>
                <w:lang w:eastAsia="ru-RU"/>
              </w:rPr>
              <w:t>Мощность, МВА</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sz w:val="20"/>
                <w:szCs w:val="20"/>
                <w:lang w:eastAsia="ru-RU"/>
              </w:rPr>
            </w:pPr>
            <w:r w:rsidRPr="005E160F">
              <w:rPr>
                <w:rFonts w:eastAsia="Times New Roman"/>
                <w:sz w:val="20"/>
                <w:szCs w:val="20"/>
                <w:lang w:eastAsia="ru-RU"/>
              </w:rPr>
              <w:t>Напряжение Uвн, Uсн,Uнн, кВ</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sz w:val="20"/>
                <w:szCs w:val="20"/>
                <w:lang w:eastAsia="ru-RU"/>
              </w:rPr>
            </w:pPr>
            <w:r w:rsidRPr="005E160F">
              <w:rPr>
                <w:rFonts w:eastAsia="Times New Roman"/>
                <w:sz w:val="20"/>
                <w:szCs w:val="20"/>
                <w:lang w:eastAsia="ru-RU"/>
              </w:rPr>
              <w:t>Номинальный ток, Iном, А</w:t>
            </w:r>
          </w:p>
        </w:tc>
        <w:tc>
          <w:tcPr>
            <w:tcW w:w="948" w:type="pct"/>
            <w:gridSpan w:val="2"/>
            <w:tcBorders>
              <w:top w:val="single" w:sz="4" w:space="0" w:color="auto"/>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sz w:val="20"/>
                <w:szCs w:val="20"/>
                <w:lang w:eastAsia="ru-RU"/>
              </w:rPr>
            </w:pPr>
            <w:r w:rsidRPr="005E160F">
              <w:rPr>
                <w:rFonts w:eastAsia="Times New Roman"/>
                <w:sz w:val="20"/>
                <w:szCs w:val="20"/>
                <w:lang w:eastAsia="ru-RU"/>
              </w:rPr>
              <w:t>Максимальная нагрузка в зимн. максимум 2017 г</w:t>
            </w:r>
          </w:p>
        </w:tc>
        <w:tc>
          <w:tcPr>
            <w:tcW w:w="948" w:type="pct"/>
            <w:gridSpan w:val="2"/>
            <w:tcBorders>
              <w:top w:val="single" w:sz="4" w:space="0" w:color="auto"/>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sz w:val="20"/>
                <w:szCs w:val="20"/>
                <w:lang w:eastAsia="ru-RU"/>
              </w:rPr>
            </w:pPr>
            <w:r w:rsidRPr="005E160F">
              <w:rPr>
                <w:rFonts w:eastAsia="Times New Roman"/>
                <w:sz w:val="20"/>
                <w:szCs w:val="20"/>
                <w:lang w:eastAsia="ru-RU"/>
              </w:rPr>
              <w:t>Аварийная нагрузка в зимн. максимум 2017 г</w:t>
            </w:r>
          </w:p>
        </w:tc>
      </w:tr>
      <w:tr w:rsidR="00E53D95" w:rsidRPr="005E160F" w:rsidTr="00E53D95">
        <w:trPr>
          <w:trHeight w:val="255"/>
        </w:trPr>
        <w:tc>
          <w:tcPr>
            <w:tcW w:w="339" w:type="pct"/>
            <w:vMerge/>
            <w:tcBorders>
              <w:top w:val="single" w:sz="4" w:space="0" w:color="auto"/>
              <w:left w:val="single" w:sz="4" w:space="0" w:color="auto"/>
              <w:bottom w:val="single" w:sz="4" w:space="0" w:color="auto"/>
              <w:right w:val="single" w:sz="4" w:space="0" w:color="auto"/>
            </w:tcBorders>
            <w:vAlign w:val="center"/>
            <w:hideMark/>
          </w:tcPr>
          <w:p w:rsidR="00E53D95" w:rsidRPr="005E160F" w:rsidRDefault="00E53D95" w:rsidP="00E53D95">
            <w:pPr>
              <w:widowControl/>
              <w:spacing w:line="240" w:lineRule="auto"/>
              <w:ind w:firstLine="0"/>
              <w:jc w:val="left"/>
              <w:rPr>
                <w:rFonts w:eastAsia="Times New Roman"/>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E53D95" w:rsidRPr="005E160F" w:rsidRDefault="00E53D95" w:rsidP="00E53D95">
            <w:pPr>
              <w:widowControl/>
              <w:spacing w:line="240" w:lineRule="auto"/>
              <w:ind w:firstLine="0"/>
              <w:jc w:val="left"/>
              <w:rPr>
                <w:rFonts w:eastAsia="Times New Roman"/>
                <w:sz w:val="20"/>
                <w:szCs w:val="20"/>
                <w:lang w:eastAsia="ru-RU"/>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rsidR="00E53D95" w:rsidRPr="005E160F" w:rsidRDefault="00E53D95" w:rsidP="00E53D95">
            <w:pPr>
              <w:widowControl/>
              <w:spacing w:line="240" w:lineRule="auto"/>
              <w:ind w:firstLine="0"/>
              <w:jc w:val="left"/>
              <w:rPr>
                <w:rFonts w:eastAsia="Times New Roman"/>
                <w:sz w:val="20"/>
                <w:szCs w:val="20"/>
                <w:lang w:eastAsia="ru-RU"/>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rsidR="00E53D95" w:rsidRPr="005E160F" w:rsidRDefault="00E53D95" w:rsidP="00E53D95">
            <w:pPr>
              <w:widowControl/>
              <w:spacing w:line="240" w:lineRule="auto"/>
              <w:ind w:firstLine="0"/>
              <w:jc w:val="left"/>
              <w:rPr>
                <w:rFonts w:eastAsia="Times New Roman"/>
                <w:sz w:val="20"/>
                <w:szCs w:val="20"/>
                <w:lang w:eastAsia="ru-RU"/>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3D95" w:rsidRPr="005E160F" w:rsidRDefault="00E53D95" w:rsidP="00E53D95">
            <w:pPr>
              <w:widowControl/>
              <w:spacing w:line="240" w:lineRule="auto"/>
              <w:ind w:firstLine="0"/>
              <w:jc w:val="left"/>
              <w:rPr>
                <w:rFonts w:eastAsia="Times New Roman"/>
                <w:sz w:val="20"/>
                <w:szCs w:val="20"/>
                <w:lang w:eastAsia="ru-RU"/>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3D95" w:rsidRPr="005E160F" w:rsidRDefault="00E53D95" w:rsidP="00E53D95">
            <w:pPr>
              <w:widowControl/>
              <w:spacing w:line="240" w:lineRule="auto"/>
              <w:ind w:firstLine="0"/>
              <w:jc w:val="left"/>
              <w:rPr>
                <w:rFonts w:eastAsia="Times New Roman"/>
                <w:sz w:val="20"/>
                <w:szCs w:val="20"/>
                <w:lang w:eastAsia="ru-RU"/>
              </w:rPr>
            </w:pPr>
          </w:p>
        </w:tc>
        <w:tc>
          <w:tcPr>
            <w:tcW w:w="474"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sz w:val="20"/>
                <w:szCs w:val="20"/>
                <w:lang w:eastAsia="ru-RU"/>
              </w:rPr>
            </w:pPr>
            <w:r w:rsidRPr="005E160F">
              <w:rPr>
                <w:rFonts w:eastAsia="Times New Roman"/>
                <w:sz w:val="20"/>
                <w:szCs w:val="20"/>
                <w:lang w:eastAsia="ru-RU"/>
              </w:rPr>
              <w:t>МВА</w:t>
            </w:r>
          </w:p>
        </w:tc>
        <w:tc>
          <w:tcPr>
            <w:tcW w:w="474"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sz w:val="20"/>
                <w:szCs w:val="20"/>
                <w:lang w:eastAsia="ru-RU"/>
              </w:rPr>
            </w:pPr>
            <w:r w:rsidRPr="005E160F">
              <w:rPr>
                <w:rFonts w:eastAsia="Times New Roman"/>
                <w:sz w:val="20"/>
                <w:szCs w:val="20"/>
                <w:lang w:eastAsia="ru-RU"/>
              </w:rPr>
              <w:t>%</w:t>
            </w:r>
          </w:p>
        </w:tc>
        <w:tc>
          <w:tcPr>
            <w:tcW w:w="474"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sz w:val="20"/>
                <w:szCs w:val="20"/>
                <w:lang w:eastAsia="ru-RU"/>
              </w:rPr>
            </w:pPr>
            <w:r w:rsidRPr="005E160F">
              <w:rPr>
                <w:rFonts w:eastAsia="Times New Roman"/>
                <w:sz w:val="20"/>
                <w:szCs w:val="20"/>
                <w:lang w:eastAsia="ru-RU"/>
              </w:rPr>
              <w:t>МВА</w:t>
            </w:r>
          </w:p>
        </w:tc>
        <w:tc>
          <w:tcPr>
            <w:tcW w:w="474" w:type="pct"/>
            <w:tcBorders>
              <w:top w:val="nil"/>
              <w:left w:val="nil"/>
              <w:bottom w:val="single" w:sz="4" w:space="0" w:color="auto"/>
              <w:right w:val="single" w:sz="4" w:space="0" w:color="auto"/>
            </w:tcBorders>
            <w:shd w:val="clear" w:color="auto" w:fill="auto"/>
            <w:vAlign w:val="center"/>
            <w:hideMark/>
          </w:tcPr>
          <w:p w:rsidR="00E53D95" w:rsidRPr="005E160F" w:rsidRDefault="00E53D95" w:rsidP="00E53D95">
            <w:pPr>
              <w:widowControl/>
              <w:spacing w:line="240" w:lineRule="auto"/>
              <w:ind w:firstLine="0"/>
              <w:jc w:val="center"/>
              <w:rPr>
                <w:rFonts w:eastAsia="Times New Roman"/>
                <w:sz w:val="20"/>
                <w:szCs w:val="20"/>
                <w:lang w:eastAsia="ru-RU"/>
              </w:rPr>
            </w:pPr>
            <w:r w:rsidRPr="005E160F">
              <w:rPr>
                <w:rFonts w:eastAsia="Times New Roman"/>
                <w:sz w:val="20"/>
                <w:szCs w:val="20"/>
                <w:lang w:eastAsia="ru-RU"/>
              </w:rPr>
              <w:t>%</w:t>
            </w:r>
          </w:p>
        </w:tc>
      </w:tr>
      <w:tr w:rsidR="00E53D95" w:rsidRPr="005E160F" w:rsidTr="00E53D95">
        <w:trPr>
          <w:trHeight w:val="255"/>
        </w:trPr>
        <w:tc>
          <w:tcPr>
            <w:tcW w:w="339" w:type="pct"/>
            <w:tcBorders>
              <w:top w:val="nil"/>
              <w:left w:val="single" w:sz="4" w:space="0" w:color="auto"/>
              <w:bottom w:val="single" w:sz="4" w:space="0" w:color="auto"/>
              <w:right w:val="single" w:sz="4" w:space="0" w:color="auto"/>
            </w:tcBorders>
            <w:shd w:val="clear" w:color="auto" w:fill="auto"/>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w:t>
            </w:r>
          </w:p>
        </w:tc>
        <w:tc>
          <w:tcPr>
            <w:tcW w:w="572"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"Новая"</w:t>
            </w:r>
          </w:p>
        </w:tc>
        <w:tc>
          <w:tcPr>
            <w:tcW w:w="666"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"Новая"</w:t>
            </w:r>
          </w:p>
        </w:tc>
        <w:tc>
          <w:tcPr>
            <w:tcW w:w="439"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30</w:t>
            </w:r>
          </w:p>
        </w:tc>
        <w:tc>
          <w:tcPr>
            <w:tcW w:w="545" w:type="pct"/>
            <w:tcBorders>
              <w:top w:val="nil"/>
              <w:left w:val="nil"/>
              <w:bottom w:val="single" w:sz="4" w:space="0" w:color="auto"/>
              <w:right w:val="single" w:sz="4" w:space="0" w:color="auto"/>
            </w:tcBorders>
            <w:shd w:val="clear" w:color="auto" w:fill="auto"/>
            <w:noWrap/>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35/10/0,4</w:t>
            </w:r>
          </w:p>
        </w:tc>
        <w:tc>
          <w:tcPr>
            <w:tcW w:w="545" w:type="pct"/>
            <w:tcBorders>
              <w:top w:val="nil"/>
              <w:left w:val="nil"/>
              <w:bottom w:val="single" w:sz="4" w:space="0" w:color="auto"/>
              <w:right w:val="single" w:sz="4" w:space="0" w:color="auto"/>
            </w:tcBorders>
            <w:shd w:val="clear" w:color="auto" w:fill="auto"/>
            <w:noWrap/>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900</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15.597</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54.3</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9.53</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95.3</w:t>
            </w:r>
          </w:p>
        </w:tc>
      </w:tr>
      <w:tr w:rsidR="00E53D95" w:rsidRPr="005E160F" w:rsidTr="00E53D95">
        <w:trPr>
          <w:trHeight w:val="255"/>
        </w:trPr>
        <w:tc>
          <w:tcPr>
            <w:tcW w:w="339" w:type="pct"/>
            <w:tcBorders>
              <w:top w:val="nil"/>
              <w:left w:val="single" w:sz="4" w:space="0" w:color="auto"/>
              <w:bottom w:val="single" w:sz="4" w:space="0" w:color="auto"/>
              <w:right w:val="single" w:sz="4" w:space="0" w:color="auto"/>
            </w:tcBorders>
            <w:shd w:val="clear" w:color="auto" w:fill="auto"/>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w:t>
            </w:r>
          </w:p>
        </w:tc>
        <w:tc>
          <w:tcPr>
            <w:tcW w:w="572"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"Западная"</w:t>
            </w:r>
          </w:p>
        </w:tc>
        <w:tc>
          <w:tcPr>
            <w:tcW w:w="666"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"Западная"</w:t>
            </w:r>
          </w:p>
        </w:tc>
        <w:tc>
          <w:tcPr>
            <w:tcW w:w="439"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32</w:t>
            </w:r>
          </w:p>
        </w:tc>
        <w:tc>
          <w:tcPr>
            <w:tcW w:w="545" w:type="pct"/>
            <w:tcBorders>
              <w:top w:val="nil"/>
              <w:left w:val="nil"/>
              <w:bottom w:val="single" w:sz="4" w:space="0" w:color="auto"/>
              <w:right w:val="single" w:sz="4" w:space="0" w:color="auto"/>
            </w:tcBorders>
            <w:shd w:val="clear" w:color="auto" w:fill="auto"/>
            <w:noWrap/>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35/10/0,4</w:t>
            </w:r>
          </w:p>
        </w:tc>
        <w:tc>
          <w:tcPr>
            <w:tcW w:w="545" w:type="pct"/>
            <w:tcBorders>
              <w:top w:val="nil"/>
              <w:left w:val="nil"/>
              <w:bottom w:val="single" w:sz="4" w:space="0" w:color="auto"/>
              <w:right w:val="single" w:sz="4" w:space="0" w:color="auto"/>
            </w:tcBorders>
            <w:shd w:val="clear" w:color="auto" w:fill="auto"/>
            <w:noWrap/>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860</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14.89</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93.06</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15.24</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95.25</w:t>
            </w:r>
          </w:p>
        </w:tc>
      </w:tr>
      <w:tr w:rsidR="00E53D95" w:rsidRPr="005E160F" w:rsidTr="00E53D95">
        <w:trPr>
          <w:trHeight w:val="255"/>
        </w:trPr>
        <w:tc>
          <w:tcPr>
            <w:tcW w:w="339" w:type="pct"/>
            <w:tcBorders>
              <w:top w:val="nil"/>
              <w:left w:val="single" w:sz="4" w:space="0" w:color="auto"/>
              <w:bottom w:val="single" w:sz="4" w:space="0" w:color="auto"/>
              <w:right w:val="single" w:sz="4" w:space="0" w:color="auto"/>
            </w:tcBorders>
            <w:shd w:val="clear" w:color="auto" w:fill="auto"/>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w:t>
            </w:r>
          </w:p>
        </w:tc>
        <w:tc>
          <w:tcPr>
            <w:tcW w:w="572"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"ПТФ"</w:t>
            </w:r>
          </w:p>
        </w:tc>
        <w:tc>
          <w:tcPr>
            <w:tcW w:w="666"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"ПТФ"</w:t>
            </w:r>
          </w:p>
        </w:tc>
        <w:tc>
          <w:tcPr>
            <w:tcW w:w="439"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12.6</w:t>
            </w:r>
          </w:p>
        </w:tc>
        <w:tc>
          <w:tcPr>
            <w:tcW w:w="545" w:type="pct"/>
            <w:tcBorders>
              <w:top w:val="nil"/>
              <w:left w:val="nil"/>
              <w:bottom w:val="single" w:sz="4" w:space="0" w:color="auto"/>
              <w:right w:val="single" w:sz="4" w:space="0" w:color="auto"/>
            </w:tcBorders>
            <w:shd w:val="clear" w:color="auto" w:fill="auto"/>
            <w:noWrap/>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35/6/0,4</w:t>
            </w:r>
          </w:p>
        </w:tc>
        <w:tc>
          <w:tcPr>
            <w:tcW w:w="545" w:type="pct"/>
            <w:tcBorders>
              <w:top w:val="nil"/>
              <w:left w:val="nil"/>
              <w:bottom w:val="single" w:sz="4" w:space="0" w:color="auto"/>
              <w:right w:val="single" w:sz="4" w:space="0" w:color="auto"/>
            </w:tcBorders>
            <w:shd w:val="clear" w:color="auto" w:fill="auto"/>
            <w:noWrap/>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40</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0.413</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6.56</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6.01</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95.396</w:t>
            </w:r>
          </w:p>
        </w:tc>
      </w:tr>
      <w:tr w:rsidR="00E53D95" w:rsidRPr="005E160F" w:rsidTr="00E53D95">
        <w:trPr>
          <w:trHeight w:val="255"/>
        </w:trPr>
        <w:tc>
          <w:tcPr>
            <w:tcW w:w="339" w:type="pct"/>
            <w:tcBorders>
              <w:top w:val="nil"/>
              <w:left w:val="single" w:sz="4" w:space="0" w:color="auto"/>
              <w:bottom w:val="single" w:sz="4" w:space="0" w:color="auto"/>
              <w:right w:val="single" w:sz="4" w:space="0" w:color="auto"/>
            </w:tcBorders>
            <w:shd w:val="clear" w:color="auto" w:fill="auto"/>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w:t>
            </w:r>
          </w:p>
        </w:tc>
        <w:tc>
          <w:tcPr>
            <w:tcW w:w="572"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"Стромавтомаш"</w:t>
            </w:r>
          </w:p>
        </w:tc>
        <w:tc>
          <w:tcPr>
            <w:tcW w:w="666"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"Стромавтомаш"</w:t>
            </w:r>
          </w:p>
        </w:tc>
        <w:tc>
          <w:tcPr>
            <w:tcW w:w="439"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w:t>
            </w:r>
          </w:p>
        </w:tc>
        <w:tc>
          <w:tcPr>
            <w:tcW w:w="545" w:type="pct"/>
            <w:tcBorders>
              <w:top w:val="nil"/>
              <w:left w:val="nil"/>
              <w:bottom w:val="single" w:sz="4" w:space="0" w:color="auto"/>
              <w:right w:val="single" w:sz="4" w:space="0" w:color="auto"/>
            </w:tcBorders>
            <w:shd w:val="clear" w:color="auto" w:fill="auto"/>
            <w:noWrap/>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35/6/0,4</w:t>
            </w:r>
          </w:p>
        </w:tc>
        <w:tc>
          <w:tcPr>
            <w:tcW w:w="545" w:type="pct"/>
            <w:tcBorders>
              <w:top w:val="nil"/>
              <w:left w:val="nil"/>
              <w:bottom w:val="single" w:sz="4" w:space="0" w:color="auto"/>
              <w:right w:val="single" w:sz="4" w:space="0" w:color="auto"/>
            </w:tcBorders>
            <w:shd w:val="clear" w:color="auto" w:fill="auto"/>
            <w:noWrap/>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730</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7.587</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75.87</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9.52</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95.2</w:t>
            </w:r>
          </w:p>
        </w:tc>
      </w:tr>
      <w:tr w:rsidR="00E53D95" w:rsidRPr="005E160F" w:rsidTr="00E53D95">
        <w:trPr>
          <w:trHeight w:val="255"/>
        </w:trPr>
        <w:tc>
          <w:tcPr>
            <w:tcW w:w="339" w:type="pct"/>
            <w:tcBorders>
              <w:top w:val="nil"/>
              <w:left w:val="single" w:sz="4" w:space="0" w:color="auto"/>
              <w:bottom w:val="single" w:sz="4" w:space="0" w:color="auto"/>
              <w:right w:val="single" w:sz="4" w:space="0" w:color="auto"/>
            </w:tcBorders>
            <w:shd w:val="clear" w:color="auto" w:fill="auto"/>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w:t>
            </w:r>
          </w:p>
        </w:tc>
        <w:tc>
          <w:tcPr>
            <w:tcW w:w="572"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"Пионер"</w:t>
            </w:r>
          </w:p>
        </w:tc>
        <w:tc>
          <w:tcPr>
            <w:tcW w:w="666"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"Пионер"</w:t>
            </w:r>
          </w:p>
        </w:tc>
        <w:tc>
          <w:tcPr>
            <w:tcW w:w="439"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12.6</w:t>
            </w:r>
          </w:p>
        </w:tc>
        <w:tc>
          <w:tcPr>
            <w:tcW w:w="545" w:type="pct"/>
            <w:tcBorders>
              <w:top w:val="nil"/>
              <w:left w:val="nil"/>
              <w:bottom w:val="single" w:sz="4" w:space="0" w:color="auto"/>
              <w:right w:val="single" w:sz="4" w:space="0" w:color="auto"/>
            </w:tcBorders>
            <w:shd w:val="clear" w:color="auto" w:fill="auto"/>
            <w:noWrap/>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35/6/0,4</w:t>
            </w:r>
          </w:p>
        </w:tc>
        <w:tc>
          <w:tcPr>
            <w:tcW w:w="545" w:type="pct"/>
            <w:tcBorders>
              <w:top w:val="nil"/>
              <w:left w:val="nil"/>
              <w:bottom w:val="single" w:sz="4" w:space="0" w:color="auto"/>
              <w:right w:val="single" w:sz="4" w:space="0" w:color="auto"/>
            </w:tcBorders>
            <w:shd w:val="clear" w:color="auto" w:fill="auto"/>
            <w:noWrap/>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235</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2.446</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38.82</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6.01</w:t>
            </w:r>
          </w:p>
        </w:tc>
        <w:tc>
          <w:tcPr>
            <w:tcW w:w="474" w:type="pct"/>
            <w:tcBorders>
              <w:top w:val="nil"/>
              <w:left w:val="nil"/>
              <w:bottom w:val="single" w:sz="4" w:space="0" w:color="auto"/>
              <w:right w:val="single" w:sz="4" w:space="0" w:color="auto"/>
            </w:tcBorders>
            <w:shd w:val="clear" w:color="auto" w:fill="auto"/>
            <w:noWrap/>
            <w:vAlign w:val="bottom"/>
            <w:hideMark/>
          </w:tcPr>
          <w:p w:rsidR="00E53D95" w:rsidRPr="005E160F" w:rsidRDefault="00E53D95" w:rsidP="00E53D95">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95.396</w:t>
            </w:r>
          </w:p>
        </w:tc>
      </w:tr>
    </w:tbl>
    <w:p w:rsidR="00E53D95" w:rsidRPr="005E160F" w:rsidRDefault="00E53D95" w:rsidP="00E53D95"/>
    <w:p w:rsidR="003D23B6" w:rsidRPr="005E160F" w:rsidRDefault="00E53D95" w:rsidP="003D23B6">
      <w:r w:rsidRPr="005E160F">
        <w:t xml:space="preserve"> </w:t>
      </w:r>
      <w:r w:rsidR="003D23B6" w:rsidRPr="005E160F">
        <w:t xml:space="preserve">В таблице ниже приведен </w:t>
      </w:r>
      <w:r w:rsidRPr="005E160F">
        <w:t>п</w:t>
      </w:r>
      <w:r w:rsidR="003D23B6" w:rsidRPr="005E160F">
        <w:t>еречень энергодефицитных районов г. Кемерово.</w:t>
      </w:r>
    </w:p>
    <w:p w:rsidR="00D34065" w:rsidRPr="005E160F" w:rsidRDefault="00D34065" w:rsidP="00D34065">
      <w:pPr>
        <w:pStyle w:val="afff9"/>
      </w:pPr>
      <w:bookmarkStart w:id="25" w:name="_Ref12356554"/>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6</w:t>
      </w:r>
      <w:r w:rsidR="005E160F" w:rsidRPr="005E160F">
        <w:fldChar w:fldCharType="end"/>
      </w:r>
      <w:bookmarkEnd w:id="25"/>
      <w:r w:rsidRPr="005E160F">
        <w:t xml:space="preserve"> – Перечень энергодефицитных районов г. Кемерово</w:t>
      </w:r>
    </w:p>
    <w:tbl>
      <w:tblPr>
        <w:tblW w:w="5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blLayout w:type="fixed"/>
        <w:tblCellMar>
          <w:top w:w="57" w:type="dxa"/>
          <w:left w:w="57" w:type="dxa"/>
          <w:bottom w:w="57" w:type="dxa"/>
          <w:right w:w="57" w:type="dxa"/>
        </w:tblCellMar>
        <w:tblLook w:val="04A0" w:firstRow="1" w:lastRow="0" w:firstColumn="1" w:lastColumn="0" w:noHBand="0" w:noVBand="1"/>
      </w:tblPr>
      <w:tblGrid>
        <w:gridCol w:w="562"/>
        <w:gridCol w:w="2523"/>
        <w:gridCol w:w="2053"/>
        <w:gridCol w:w="2137"/>
        <w:gridCol w:w="2284"/>
      </w:tblGrid>
      <w:tr w:rsidR="00D34065" w:rsidRPr="005E160F" w:rsidTr="00393EAF">
        <w:trPr>
          <w:trHeight w:val="23"/>
          <w:jc w:val="center"/>
        </w:trPr>
        <w:tc>
          <w:tcPr>
            <w:tcW w:w="562" w:type="dxa"/>
            <w:shd w:val="clear" w:color="000000" w:fill="FFFFFF"/>
            <w:vAlign w:val="center"/>
            <w:hideMark/>
          </w:tcPr>
          <w:p w:rsidR="00D34065" w:rsidRPr="005E160F" w:rsidRDefault="00D34065" w:rsidP="00393EAF">
            <w:pPr>
              <w:spacing w:line="240" w:lineRule="auto"/>
              <w:ind w:firstLine="0"/>
              <w:jc w:val="center"/>
              <w:rPr>
                <w:rFonts w:eastAsia="Times New Roman"/>
                <w:sz w:val="20"/>
                <w:szCs w:val="26"/>
                <w:lang w:eastAsia="ru-RU"/>
              </w:rPr>
            </w:pPr>
            <w:r w:rsidRPr="005E160F">
              <w:rPr>
                <w:rFonts w:eastAsia="Times New Roman"/>
                <w:sz w:val="20"/>
                <w:szCs w:val="26"/>
                <w:lang w:eastAsia="ru-RU"/>
              </w:rPr>
              <w:t xml:space="preserve">№ </w:t>
            </w:r>
          </w:p>
          <w:p w:rsidR="00D34065" w:rsidRPr="005E160F" w:rsidRDefault="00D34065" w:rsidP="00393EAF">
            <w:pPr>
              <w:spacing w:line="240" w:lineRule="auto"/>
              <w:ind w:firstLine="0"/>
              <w:jc w:val="center"/>
              <w:rPr>
                <w:rFonts w:eastAsia="Times New Roman"/>
                <w:sz w:val="20"/>
                <w:szCs w:val="26"/>
                <w:lang w:eastAsia="ru-RU"/>
              </w:rPr>
            </w:pPr>
            <w:r w:rsidRPr="005E160F">
              <w:rPr>
                <w:rFonts w:eastAsia="Times New Roman"/>
                <w:sz w:val="20"/>
                <w:szCs w:val="26"/>
                <w:lang w:eastAsia="ru-RU"/>
              </w:rPr>
              <w:t>п/п</w:t>
            </w:r>
          </w:p>
        </w:tc>
        <w:tc>
          <w:tcPr>
            <w:tcW w:w="2523" w:type="dxa"/>
            <w:shd w:val="clear" w:color="000000" w:fill="FFFFFF"/>
            <w:vAlign w:val="center"/>
            <w:hideMark/>
          </w:tcPr>
          <w:p w:rsidR="00D34065" w:rsidRPr="005E160F" w:rsidRDefault="00D34065" w:rsidP="00393EAF">
            <w:pPr>
              <w:spacing w:line="240" w:lineRule="auto"/>
              <w:ind w:firstLine="0"/>
              <w:jc w:val="center"/>
              <w:rPr>
                <w:rFonts w:eastAsia="Times New Roman"/>
                <w:sz w:val="20"/>
                <w:lang w:eastAsia="ru-RU"/>
              </w:rPr>
            </w:pPr>
            <w:r w:rsidRPr="005E160F">
              <w:rPr>
                <w:rFonts w:eastAsia="Times New Roman"/>
                <w:sz w:val="20"/>
                <w:lang w:eastAsia="ru-RU"/>
              </w:rPr>
              <w:t>Наименование</w:t>
            </w:r>
          </w:p>
        </w:tc>
        <w:tc>
          <w:tcPr>
            <w:tcW w:w="2053" w:type="dxa"/>
            <w:shd w:val="clear" w:color="000000" w:fill="FFFFFF"/>
            <w:vAlign w:val="center"/>
            <w:hideMark/>
          </w:tcPr>
          <w:p w:rsidR="00D34065" w:rsidRPr="005E160F" w:rsidRDefault="00D34065" w:rsidP="00393EAF">
            <w:pPr>
              <w:spacing w:line="240" w:lineRule="auto"/>
              <w:ind w:firstLine="0"/>
              <w:jc w:val="center"/>
              <w:rPr>
                <w:rFonts w:eastAsia="Times New Roman"/>
                <w:sz w:val="20"/>
                <w:lang w:eastAsia="ru-RU"/>
              </w:rPr>
            </w:pPr>
            <w:r w:rsidRPr="005E160F">
              <w:rPr>
                <w:rFonts w:eastAsia="Times New Roman"/>
                <w:sz w:val="20"/>
                <w:lang w:eastAsia="ru-RU"/>
              </w:rPr>
              <w:t xml:space="preserve">Географическое </w:t>
            </w:r>
          </w:p>
          <w:p w:rsidR="00D34065" w:rsidRPr="005E160F" w:rsidRDefault="00D34065" w:rsidP="00393EAF">
            <w:pPr>
              <w:spacing w:line="240" w:lineRule="auto"/>
              <w:ind w:firstLine="0"/>
              <w:jc w:val="center"/>
              <w:rPr>
                <w:rFonts w:eastAsia="Times New Roman"/>
                <w:sz w:val="20"/>
                <w:lang w:eastAsia="ru-RU"/>
              </w:rPr>
            </w:pPr>
            <w:r w:rsidRPr="005E160F">
              <w:rPr>
                <w:rFonts w:eastAsia="Times New Roman"/>
                <w:sz w:val="20"/>
                <w:lang w:eastAsia="ru-RU"/>
              </w:rPr>
              <w:t>расположение</w:t>
            </w:r>
          </w:p>
        </w:tc>
        <w:tc>
          <w:tcPr>
            <w:tcW w:w="2137" w:type="dxa"/>
            <w:shd w:val="clear" w:color="000000" w:fill="FFFFFF"/>
            <w:vAlign w:val="center"/>
            <w:hideMark/>
          </w:tcPr>
          <w:p w:rsidR="00D34065" w:rsidRPr="005E160F" w:rsidRDefault="00D34065" w:rsidP="00393EAF">
            <w:pPr>
              <w:spacing w:line="240" w:lineRule="auto"/>
              <w:ind w:firstLine="0"/>
              <w:jc w:val="center"/>
              <w:rPr>
                <w:rFonts w:eastAsia="Times New Roman"/>
                <w:sz w:val="20"/>
                <w:lang w:eastAsia="ru-RU"/>
              </w:rPr>
            </w:pPr>
            <w:r w:rsidRPr="005E160F">
              <w:rPr>
                <w:rFonts w:eastAsia="Times New Roman"/>
                <w:sz w:val="20"/>
                <w:lang w:eastAsia="ru-RU"/>
              </w:rPr>
              <w:t xml:space="preserve">Причина </w:t>
            </w:r>
          </w:p>
          <w:p w:rsidR="00D34065" w:rsidRPr="005E160F" w:rsidRDefault="00D34065" w:rsidP="00393EAF">
            <w:pPr>
              <w:spacing w:line="240" w:lineRule="auto"/>
              <w:ind w:firstLine="0"/>
              <w:jc w:val="center"/>
              <w:rPr>
                <w:rFonts w:eastAsia="Times New Roman"/>
                <w:sz w:val="20"/>
                <w:lang w:eastAsia="ru-RU"/>
              </w:rPr>
            </w:pPr>
            <w:r w:rsidRPr="005E160F">
              <w:rPr>
                <w:rFonts w:eastAsia="Times New Roman"/>
                <w:sz w:val="20"/>
                <w:lang w:eastAsia="ru-RU"/>
              </w:rPr>
              <w:t xml:space="preserve">возникновения </w:t>
            </w:r>
          </w:p>
          <w:p w:rsidR="00D34065" w:rsidRPr="005E160F" w:rsidRDefault="00D34065" w:rsidP="00393EAF">
            <w:pPr>
              <w:spacing w:line="240" w:lineRule="auto"/>
              <w:ind w:firstLine="0"/>
              <w:jc w:val="center"/>
              <w:rPr>
                <w:rFonts w:eastAsia="Times New Roman"/>
                <w:sz w:val="20"/>
                <w:lang w:eastAsia="ru-RU"/>
              </w:rPr>
            </w:pPr>
            <w:r w:rsidRPr="005E160F">
              <w:rPr>
                <w:rFonts w:eastAsia="Times New Roman"/>
                <w:sz w:val="20"/>
                <w:lang w:eastAsia="ru-RU"/>
              </w:rPr>
              <w:t>дефицита</w:t>
            </w:r>
          </w:p>
        </w:tc>
        <w:tc>
          <w:tcPr>
            <w:tcW w:w="2284" w:type="dxa"/>
            <w:shd w:val="clear" w:color="000000" w:fill="FFFFFF"/>
            <w:vAlign w:val="center"/>
            <w:hideMark/>
          </w:tcPr>
          <w:p w:rsidR="00D34065" w:rsidRPr="005E160F" w:rsidRDefault="00D34065" w:rsidP="00393EAF">
            <w:pPr>
              <w:spacing w:line="240" w:lineRule="auto"/>
              <w:ind w:firstLine="0"/>
              <w:jc w:val="center"/>
              <w:rPr>
                <w:rFonts w:eastAsia="Times New Roman"/>
                <w:sz w:val="20"/>
                <w:lang w:eastAsia="ru-RU"/>
              </w:rPr>
            </w:pPr>
            <w:r w:rsidRPr="005E160F">
              <w:rPr>
                <w:rFonts w:eastAsia="Times New Roman"/>
                <w:sz w:val="20"/>
                <w:lang w:eastAsia="ru-RU"/>
              </w:rPr>
              <w:t>Энергодефицит МВт, тыс. кВт.ч</w:t>
            </w:r>
          </w:p>
        </w:tc>
      </w:tr>
      <w:tr w:rsidR="00D34065" w:rsidRPr="005E160F" w:rsidTr="00393EAF">
        <w:trPr>
          <w:trHeight w:val="23"/>
          <w:jc w:val="center"/>
        </w:trPr>
        <w:tc>
          <w:tcPr>
            <w:tcW w:w="562" w:type="dxa"/>
            <w:shd w:val="clear" w:color="000000" w:fill="FFFFFF"/>
            <w:vAlign w:val="center"/>
            <w:hideMark/>
          </w:tcPr>
          <w:p w:rsidR="00D34065" w:rsidRPr="005E160F" w:rsidRDefault="00D34065" w:rsidP="00393EAF">
            <w:pPr>
              <w:spacing w:line="240" w:lineRule="auto"/>
              <w:ind w:firstLine="0"/>
              <w:jc w:val="center"/>
              <w:rPr>
                <w:rFonts w:eastAsia="Times New Roman"/>
                <w:sz w:val="20"/>
                <w:szCs w:val="26"/>
                <w:lang w:eastAsia="ru-RU"/>
              </w:rPr>
            </w:pPr>
            <w:r w:rsidRPr="005E160F">
              <w:rPr>
                <w:rFonts w:eastAsia="Times New Roman"/>
                <w:sz w:val="20"/>
                <w:szCs w:val="26"/>
                <w:lang w:eastAsia="ru-RU"/>
              </w:rPr>
              <w:t>1.</w:t>
            </w:r>
          </w:p>
        </w:tc>
        <w:tc>
          <w:tcPr>
            <w:tcW w:w="2523" w:type="dxa"/>
            <w:shd w:val="clear" w:color="000000" w:fill="FFFFFF"/>
            <w:vAlign w:val="center"/>
            <w:hideMark/>
          </w:tcPr>
          <w:p w:rsidR="00D34065" w:rsidRPr="005E160F" w:rsidRDefault="00D34065" w:rsidP="00393EAF">
            <w:pPr>
              <w:spacing w:line="240" w:lineRule="auto"/>
              <w:ind w:firstLine="0"/>
              <w:jc w:val="center"/>
              <w:rPr>
                <w:rFonts w:eastAsia="Times New Roman"/>
                <w:sz w:val="20"/>
                <w:lang w:eastAsia="ru-RU"/>
              </w:rPr>
            </w:pPr>
            <w:r w:rsidRPr="005E160F">
              <w:rPr>
                <w:rFonts w:eastAsia="Times New Roman"/>
                <w:sz w:val="20"/>
                <w:lang w:eastAsia="ru-RU"/>
              </w:rPr>
              <w:t>Восточно-Планировочный район</w:t>
            </w:r>
          </w:p>
        </w:tc>
        <w:tc>
          <w:tcPr>
            <w:tcW w:w="2053" w:type="dxa"/>
            <w:shd w:val="clear" w:color="000000" w:fill="FFFFFF"/>
            <w:vAlign w:val="center"/>
            <w:hideMark/>
          </w:tcPr>
          <w:p w:rsidR="00D34065" w:rsidRPr="005E160F" w:rsidRDefault="00D34065" w:rsidP="00393EAF">
            <w:pPr>
              <w:spacing w:line="240" w:lineRule="auto"/>
              <w:ind w:firstLine="0"/>
              <w:jc w:val="center"/>
              <w:rPr>
                <w:rFonts w:eastAsia="Times New Roman"/>
                <w:sz w:val="20"/>
                <w:lang w:eastAsia="ru-RU"/>
              </w:rPr>
            </w:pPr>
            <w:r w:rsidRPr="005E160F">
              <w:rPr>
                <w:rFonts w:eastAsia="Times New Roman"/>
                <w:sz w:val="20"/>
                <w:lang w:eastAsia="ru-RU"/>
              </w:rPr>
              <w:t>Ленинский район, микрорайоны 64,62,62А, 61, 61А</w:t>
            </w:r>
          </w:p>
        </w:tc>
        <w:tc>
          <w:tcPr>
            <w:tcW w:w="2137" w:type="dxa"/>
            <w:shd w:val="clear" w:color="000000" w:fill="FFFFFF"/>
            <w:vAlign w:val="center"/>
            <w:hideMark/>
          </w:tcPr>
          <w:p w:rsidR="00D34065" w:rsidRPr="005E160F" w:rsidRDefault="00D34065" w:rsidP="00393EAF">
            <w:pPr>
              <w:spacing w:line="240" w:lineRule="auto"/>
              <w:ind w:firstLine="0"/>
              <w:jc w:val="center"/>
              <w:rPr>
                <w:rFonts w:eastAsia="Times New Roman"/>
                <w:sz w:val="20"/>
                <w:lang w:eastAsia="ru-RU"/>
              </w:rPr>
            </w:pPr>
            <w:r w:rsidRPr="005E160F">
              <w:rPr>
                <w:rFonts w:eastAsia="Times New Roman"/>
                <w:sz w:val="20"/>
                <w:lang w:eastAsia="ru-RU"/>
              </w:rPr>
              <w:t xml:space="preserve">Строительство новых микрорайонов в </w:t>
            </w:r>
          </w:p>
          <w:p w:rsidR="00D34065" w:rsidRPr="005E160F" w:rsidRDefault="00D34065" w:rsidP="00393EAF">
            <w:pPr>
              <w:spacing w:line="240" w:lineRule="auto"/>
              <w:ind w:firstLine="0"/>
              <w:jc w:val="center"/>
              <w:rPr>
                <w:rFonts w:eastAsia="Times New Roman"/>
                <w:sz w:val="20"/>
                <w:lang w:eastAsia="ru-RU"/>
              </w:rPr>
            </w:pPr>
            <w:r w:rsidRPr="005E160F">
              <w:rPr>
                <w:rFonts w:eastAsia="Times New Roman"/>
                <w:sz w:val="20"/>
                <w:lang w:eastAsia="ru-RU"/>
              </w:rPr>
              <w:t xml:space="preserve">Ленинском районе </w:t>
            </w:r>
          </w:p>
          <w:p w:rsidR="00D34065" w:rsidRPr="005E160F" w:rsidRDefault="00D34065" w:rsidP="00393EAF">
            <w:pPr>
              <w:spacing w:line="240" w:lineRule="auto"/>
              <w:ind w:firstLine="0"/>
              <w:jc w:val="center"/>
              <w:rPr>
                <w:rFonts w:eastAsia="Times New Roman"/>
                <w:sz w:val="20"/>
                <w:lang w:eastAsia="ru-RU"/>
              </w:rPr>
            </w:pPr>
            <w:r w:rsidRPr="005E160F">
              <w:rPr>
                <w:rFonts w:eastAsia="Times New Roman"/>
                <w:sz w:val="20"/>
                <w:lang w:eastAsia="ru-RU"/>
              </w:rPr>
              <w:t>г. Кемерово</w:t>
            </w:r>
          </w:p>
        </w:tc>
        <w:tc>
          <w:tcPr>
            <w:tcW w:w="2284" w:type="dxa"/>
            <w:shd w:val="clear" w:color="000000" w:fill="FFFFFF"/>
            <w:vAlign w:val="center"/>
            <w:hideMark/>
          </w:tcPr>
          <w:p w:rsidR="00D34065" w:rsidRPr="005E160F" w:rsidRDefault="00D34065" w:rsidP="00393EAF">
            <w:pPr>
              <w:spacing w:line="240" w:lineRule="auto"/>
              <w:ind w:firstLine="0"/>
              <w:jc w:val="center"/>
              <w:rPr>
                <w:rFonts w:eastAsia="Times New Roman"/>
                <w:sz w:val="20"/>
                <w:lang w:eastAsia="ru-RU"/>
              </w:rPr>
            </w:pPr>
            <w:r w:rsidRPr="005E160F">
              <w:rPr>
                <w:rFonts w:eastAsia="Times New Roman"/>
                <w:sz w:val="20"/>
                <w:lang w:eastAsia="ru-RU"/>
              </w:rPr>
              <w:t>47 МВт, 411720 тыс. кВт*ч</w:t>
            </w:r>
          </w:p>
        </w:tc>
      </w:tr>
    </w:tbl>
    <w:p w:rsidR="00BD359F" w:rsidRPr="005E160F" w:rsidRDefault="00BD359F" w:rsidP="00554A80">
      <w:pPr>
        <w:pStyle w:val="32"/>
      </w:pPr>
      <w:bookmarkStart w:id="26" w:name="_Toc12432998"/>
      <w:r w:rsidRPr="005E160F">
        <w:t>Надежность работы системы электроснабжения</w:t>
      </w:r>
      <w:bookmarkEnd w:id="26"/>
    </w:p>
    <w:p w:rsidR="009D11BA" w:rsidRPr="005E160F" w:rsidRDefault="009D11BA" w:rsidP="009D11BA">
      <w:r w:rsidRPr="005E160F">
        <w:t>Кемеровская ГРЭС и Ново-Кемеровская ТЭЦ представляют собой единый контур энергосистемы и обеспечивают взаимное резервирование. Также состав оборудования каждой станции позволяет обеспечивать нормируемую надёжность системы электроснабжения.</w:t>
      </w:r>
    </w:p>
    <w:p w:rsidR="009B0B7D" w:rsidRPr="005E160F" w:rsidRDefault="009D11BA" w:rsidP="009D11BA">
      <w:r w:rsidRPr="005E160F">
        <w:t xml:space="preserve">Кемеровская ТЭЦ, с установленной электрической мощностью 80 МВт имеет турбинное оборудование для резервирования и обеспечения нормативной надёжности электроснабжения. </w:t>
      </w:r>
    </w:p>
    <w:p w:rsidR="00EE40B9" w:rsidRPr="005E160F" w:rsidRDefault="00EE40B9" w:rsidP="00EE40B9">
      <w:r w:rsidRPr="005E160F">
        <w:t>В соответствии с «Правилами устройства электроустановок» ПУЭ-7 п. 1.2.17-1.2-21 потребители электрической энергии делятся на три категории.</w:t>
      </w:r>
    </w:p>
    <w:p w:rsidR="00EE40B9" w:rsidRPr="005E160F" w:rsidRDefault="00EE40B9" w:rsidP="00491F96">
      <w:pPr>
        <w:rPr>
          <w:b/>
        </w:rPr>
      </w:pPr>
      <w:r w:rsidRPr="005E160F">
        <w:rPr>
          <w:b/>
        </w:rPr>
        <w:t>Электроприёмники 1 категории</w:t>
      </w:r>
    </w:p>
    <w:p w:rsidR="00EE40B9" w:rsidRPr="005E160F" w:rsidRDefault="00EE40B9" w:rsidP="00EE40B9">
      <w:r w:rsidRPr="005E160F">
        <w:t>•</w:t>
      </w:r>
      <w:r w:rsidRPr="005E160F">
        <w:tab/>
        <w:t xml:space="preserve"> Лечебно-профилактические учреждения: Электроприемники операционных и родильных блоков; отделений анестезиологии, реанимации и интенсивной терапии; противопожарных устройств и охранной сигнализации; эвакуационного освещения и больничных лифтов.</w:t>
      </w:r>
    </w:p>
    <w:p w:rsidR="00EE40B9" w:rsidRPr="005E160F" w:rsidRDefault="00EE40B9" w:rsidP="00EE40B9">
      <w:r w:rsidRPr="005E160F">
        <w:t>•</w:t>
      </w:r>
      <w:r w:rsidRPr="005E160F">
        <w:tab/>
        <w:t xml:space="preserve"> Электроприемники котельных установок.</w:t>
      </w:r>
    </w:p>
    <w:p w:rsidR="00EE40B9" w:rsidRPr="005E160F" w:rsidRDefault="00EE40B9" w:rsidP="00EE40B9">
      <w:r w:rsidRPr="005E160F">
        <w:t xml:space="preserve">• </w:t>
      </w:r>
      <w:r w:rsidRPr="005E160F">
        <w:tab/>
        <w:t>Электродвигатели насосных станций.</w:t>
      </w:r>
    </w:p>
    <w:p w:rsidR="00EE40B9" w:rsidRPr="005E160F" w:rsidRDefault="00EE40B9" w:rsidP="00EE40B9">
      <w:r w:rsidRPr="005E160F">
        <w:t>•</w:t>
      </w:r>
      <w:r w:rsidRPr="005E160F">
        <w:tab/>
        <w:t xml:space="preserve"> Электроприемники противопожарных устройств (пожарные насосы, системы по</w:t>
      </w:r>
      <w:r w:rsidRPr="005E160F">
        <w:lastRenderedPageBreak/>
        <w:t>жарной сигнализации и оповещения, лифты, эвакуационное и аварийное освещение) общеобразовательных школ, колледжей, средних специальных и высших учебных заведений универсамов, торговых центров, столовых, кафе и ресторанов.</w:t>
      </w:r>
    </w:p>
    <w:p w:rsidR="00EE40B9" w:rsidRPr="005E160F" w:rsidRDefault="00EE40B9" w:rsidP="00EE40B9">
      <w:r w:rsidRPr="005E160F">
        <w:t>•</w:t>
      </w:r>
      <w:r w:rsidRPr="005E160F">
        <w:tab/>
      </w:r>
      <w:r w:rsidR="007E4AA7" w:rsidRPr="005E160F">
        <w:t xml:space="preserve"> </w:t>
      </w:r>
      <w:r w:rsidRPr="005E160F">
        <w:t>Электроприёмники устройств охранной сигнализации общественных зданий, гостиниц, домов отдыха, пансионатов и турбаз, учреждения финансирования и государственного страхования, библиотек, книжных палат и архивов федерального подчинения.</w:t>
      </w:r>
    </w:p>
    <w:p w:rsidR="00EE40B9" w:rsidRPr="005E160F" w:rsidRDefault="00EE40B9" w:rsidP="00EE40B9">
      <w:r w:rsidRPr="005E160F">
        <w:t>•</w:t>
      </w:r>
      <w:r w:rsidRPr="005E160F">
        <w:tab/>
      </w:r>
      <w:r w:rsidR="007E4AA7" w:rsidRPr="005E160F">
        <w:t xml:space="preserve"> </w:t>
      </w:r>
      <w:r w:rsidRPr="005E160F">
        <w:t>Электроприемники музеев и выставок федерального значения.</w:t>
      </w:r>
    </w:p>
    <w:p w:rsidR="00EE40B9" w:rsidRPr="005E160F" w:rsidRDefault="00EE40B9" w:rsidP="00EE40B9">
      <w:r w:rsidRPr="005E160F">
        <w:t>•</w:t>
      </w:r>
      <w:r w:rsidRPr="005E160F">
        <w:tab/>
      </w:r>
      <w:r w:rsidR="007E4AA7" w:rsidRPr="005E160F">
        <w:t xml:space="preserve"> </w:t>
      </w:r>
      <w:r w:rsidRPr="005E160F">
        <w:t>Тяговые подстанции городского электротранспорта.</w:t>
      </w:r>
    </w:p>
    <w:p w:rsidR="00EE40B9" w:rsidRPr="005E160F" w:rsidRDefault="00EE40B9" w:rsidP="00EE40B9">
      <w:r w:rsidRPr="005E160F">
        <w:t>•</w:t>
      </w:r>
      <w:r w:rsidRPr="005E160F">
        <w:tab/>
      </w:r>
      <w:r w:rsidR="007E4AA7" w:rsidRPr="005E160F">
        <w:t xml:space="preserve"> </w:t>
      </w:r>
      <w:r w:rsidRPr="005E160F">
        <w:t>ЭВМ вычислительных центров.</w:t>
      </w:r>
    </w:p>
    <w:p w:rsidR="00EE40B9" w:rsidRPr="005E160F" w:rsidRDefault="00EE40B9" w:rsidP="00EE40B9">
      <w:r w:rsidRPr="005E160F">
        <w:t>•</w:t>
      </w:r>
      <w:r w:rsidRPr="005E160F">
        <w:tab/>
      </w:r>
      <w:r w:rsidR="007E4AA7" w:rsidRPr="005E160F">
        <w:t xml:space="preserve"> </w:t>
      </w:r>
      <w:r w:rsidRPr="005E160F">
        <w:t>Центральные диспетчерские пункты городских электрических и тепловых сетей и сетей газоснабжения.</w:t>
      </w:r>
    </w:p>
    <w:p w:rsidR="00EE40B9" w:rsidRPr="005E160F" w:rsidRDefault="00EE40B9" w:rsidP="00EE40B9">
      <w:r w:rsidRPr="005E160F">
        <w:t>•</w:t>
      </w:r>
      <w:r w:rsidRPr="005E160F">
        <w:tab/>
      </w:r>
      <w:r w:rsidR="007E4AA7" w:rsidRPr="005E160F">
        <w:t xml:space="preserve"> </w:t>
      </w:r>
      <w:r w:rsidRPr="005E160F">
        <w:t>Опорные пункты централизованной охраны</w:t>
      </w:r>
      <w:r w:rsidR="007E4AA7" w:rsidRPr="005E160F">
        <w:t>.</w:t>
      </w:r>
    </w:p>
    <w:p w:rsidR="00EE40B9" w:rsidRPr="005E160F" w:rsidRDefault="00EE40B9" w:rsidP="00491F96">
      <w:pPr>
        <w:rPr>
          <w:b/>
        </w:rPr>
      </w:pPr>
      <w:r w:rsidRPr="005E160F">
        <w:rPr>
          <w:b/>
        </w:rPr>
        <w:t>Электроприёмники 2 категории</w:t>
      </w:r>
    </w:p>
    <w:p w:rsidR="00EE40B9" w:rsidRPr="005E160F" w:rsidRDefault="00EE40B9" w:rsidP="00EE40B9">
      <w:r w:rsidRPr="005E160F">
        <w:t>•</w:t>
      </w:r>
      <w:r w:rsidRPr="005E160F">
        <w:tab/>
      </w:r>
      <w:r w:rsidR="007E4AA7" w:rsidRPr="005E160F">
        <w:t xml:space="preserve"> </w:t>
      </w:r>
      <w:r w:rsidRPr="005E160F">
        <w:t>Жилые дома с электроплитами</w:t>
      </w:r>
      <w:r w:rsidR="007E4AA7" w:rsidRPr="005E160F">
        <w:t>.</w:t>
      </w:r>
    </w:p>
    <w:p w:rsidR="00EE40B9" w:rsidRPr="005E160F" w:rsidRDefault="00EE40B9" w:rsidP="00EE40B9">
      <w:r w:rsidRPr="005E160F">
        <w:t>•</w:t>
      </w:r>
      <w:r w:rsidRPr="005E160F">
        <w:tab/>
      </w:r>
      <w:r w:rsidR="007E4AA7" w:rsidRPr="005E160F">
        <w:t xml:space="preserve"> </w:t>
      </w:r>
      <w:r w:rsidRPr="005E160F">
        <w:t>Жилые дома высотой 6 этажей и выше с газовыми плитами</w:t>
      </w:r>
      <w:r w:rsidR="007E4AA7" w:rsidRPr="005E160F">
        <w:t>.</w:t>
      </w:r>
    </w:p>
    <w:p w:rsidR="00EE40B9" w:rsidRPr="005E160F" w:rsidRDefault="00EE40B9" w:rsidP="00EE40B9">
      <w:r w:rsidRPr="005E160F">
        <w:t>•</w:t>
      </w:r>
      <w:r w:rsidRPr="005E160F">
        <w:tab/>
      </w:r>
      <w:r w:rsidR="007E4AA7" w:rsidRPr="005E160F">
        <w:t xml:space="preserve"> </w:t>
      </w:r>
      <w:r w:rsidRPr="005E160F">
        <w:t>Общежития вместимостью 50 человек и более</w:t>
      </w:r>
      <w:r w:rsidR="007E4AA7" w:rsidRPr="005E160F">
        <w:t>.</w:t>
      </w:r>
    </w:p>
    <w:p w:rsidR="00EE40B9" w:rsidRPr="005E160F" w:rsidRDefault="00EE40B9" w:rsidP="00EE40B9">
      <w:r w:rsidRPr="005E160F">
        <w:t>•</w:t>
      </w:r>
      <w:r w:rsidRPr="005E160F">
        <w:tab/>
      </w:r>
      <w:r w:rsidR="007E4AA7" w:rsidRPr="005E160F">
        <w:t xml:space="preserve"> </w:t>
      </w:r>
      <w:r w:rsidRPr="005E160F">
        <w:t>Здания учреждений высотой до 16 этажей</w:t>
      </w:r>
      <w:r w:rsidR="007E4AA7" w:rsidRPr="005E160F">
        <w:t>.</w:t>
      </w:r>
    </w:p>
    <w:p w:rsidR="00EE40B9" w:rsidRPr="005E160F" w:rsidRDefault="00EE40B9" w:rsidP="00EE40B9">
      <w:r w:rsidRPr="005E160F">
        <w:t>•</w:t>
      </w:r>
      <w:r w:rsidR="007E4AA7" w:rsidRPr="005E160F">
        <w:t xml:space="preserve"> </w:t>
      </w:r>
      <w:r w:rsidRPr="005E160F">
        <w:tab/>
        <w:t>Детские учреждения</w:t>
      </w:r>
      <w:r w:rsidR="007E4AA7" w:rsidRPr="005E160F">
        <w:t>.</w:t>
      </w:r>
    </w:p>
    <w:p w:rsidR="00EE40B9" w:rsidRPr="005E160F" w:rsidRDefault="00EE40B9" w:rsidP="00EE40B9">
      <w:r w:rsidRPr="005E160F">
        <w:t>•</w:t>
      </w:r>
      <w:r w:rsidRPr="005E160F">
        <w:tab/>
      </w:r>
      <w:r w:rsidR="007E4AA7" w:rsidRPr="005E160F">
        <w:t xml:space="preserve"> </w:t>
      </w:r>
      <w:r w:rsidRPr="005E160F">
        <w:t>Медицинские учреждения, аптеки</w:t>
      </w:r>
      <w:r w:rsidR="007E4AA7" w:rsidRPr="005E160F">
        <w:t>.</w:t>
      </w:r>
    </w:p>
    <w:p w:rsidR="00EE40B9" w:rsidRPr="005E160F" w:rsidRDefault="00EE40B9" w:rsidP="00EE40B9">
      <w:r w:rsidRPr="005E160F">
        <w:t>•</w:t>
      </w:r>
      <w:r w:rsidR="007E4AA7" w:rsidRPr="005E160F">
        <w:t xml:space="preserve"> </w:t>
      </w:r>
      <w:r w:rsidRPr="005E160F">
        <w:tab/>
        <w:t>Крытые зрелищные и спортивные сооружения</w:t>
      </w:r>
      <w:r w:rsidR="007E4AA7" w:rsidRPr="005E160F">
        <w:t>.</w:t>
      </w:r>
    </w:p>
    <w:p w:rsidR="00EE40B9" w:rsidRPr="005E160F" w:rsidRDefault="00EE40B9" w:rsidP="00EE40B9">
      <w:r w:rsidRPr="005E160F">
        <w:t>•</w:t>
      </w:r>
      <w:r w:rsidR="007E4AA7" w:rsidRPr="005E160F">
        <w:t xml:space="preserve"> </w:t>
      </w:r>
      <w:r w:rsidRPr="005E160F">
        <w:tab/>
        <w:t>Открытые спортивные сооружения с искусственным освещением</w:t>
      </w:r>
      <w:r w:rsidR="007E4AA7" w:rsidRPr="005E160F">
        <w:t>.</w:t>
      </w:r>
    </w:p>
    <w:p w:rsidR="00EE40B9" w:rsidRPr="005E160F" w:rsidRDefault="00EE40B9" w:rsidP="00EE40B9">
      <w:r w:rsidRPr="005E160F">
        <w:t>•</w:t>
      </w:r>
      <w:r w:rsidR="007E4AA7" w:rsidRPr="005E160F">
        <w:t xml:space="preserve"> </w:t>
      </w:r>
      <w:r w:rsidRPr="005E160F">
        <w:tab/>
        <w:t>Предприятия общественного питания</w:t>
      </w:r>
      <w:r w:rsidR="007E4AA7" w:rsidRPr="005E160F">
        <w:t>.</w:t>
      </w:r>
    </w:p>
    <w:p w:rsidR="00EE40B9" w:rsidRPr="005E160F" w:rsidRDefault="00EE40B9" w:rsidP="00EE40B9">
      <w:r w:rsidRPr="005E160F">
        <w:t>•</w:t>
      </w:r>
      <w:r w:rsidRPr="005E160F">
        <w:tab/>
      </w:r>
      <w:r w:rsidR="007E4AA7" w:rsidRPr="005E160F">
        <w:t xml:space="preserve"> </w:t>
      </w:r>
      <w:r w:rsidRPr="005E160F">
        <w:t>Магазины с торговой площадью до 2000 м</w:t>
      </w:r>
      <w:r w:rsidRPr="005E160F">
        <w:rPr>
          <w:vertAlign w:val="superscript"/>
        </w:rPr>
        <w:t>2</w:t>
      </w:r>
      <w:r w:rsidR="007E4AA7" w:rsidRPr="005E160F">
        <w:t>.</w:t>
      </w:r>
    </w:p>
    <w:p w:rsidR="00EE40B9" w:rsidRPr="005E160F" w:rsidRDefault="00EE40B9" w:rsidP="00EE40B9">
      <w:r w:rsidRPr="005E160F">
        <w:t>•</w:t>
      </w:r>
      <w:r w:rsidRPr="005E160F">
        <w:tab/>
      </w:r>
      <w:r w:rsidR="007E4AA7" w:rsidRPr="005E160F">
        <w:t xml:space="preserve"> </w:t>
      </w:r>
      <w:r w:rsidRPr="005E160F">
        <w:t>Предприятия по обслуживанию городского транспорта</w:t>
      </w:r>
      <w:r w:rsidR="007E4AA7" w:rsidRPr="005E160F">
        <w:t>.</w:t>
      </w:r>
    </w:p>
    <w:p w:rsidR="00EE40B9" w:rsidRPr="005E160F" w:rsidRDefault="00EE40B9" w:rsidP="00EE40B9">
      <w:r w:rsidRPr="005E160F">
        <w:t>•</w:t>
      </w:r>
      <w:r w:rsidRPr="005E160F">
        <w:tab/>
      </w:r>
      <w:r w:rsidR="007E4AA7" w:rsidRPr="005E160F">
        <w:t xml:space="preserve"> </w:t>
      </w:r>
      <w:r w:rsidRPr="005E160F">
        <w:t>Комбинаты бытового обслуживания, хозяйственные блоки, ателье</w:t>
      </w:r>
      <w:r w:rsidR="007E4AA7" w:rsidRPr="005E160F">
        <w:t>.</w:t>
      </w:r>
    </w:p>
    <w:p w:rsidR="00EE40B9" w:rsidRPr="005E160F" w:rsidRDefault="00EE40B9" w:rsidP="00EE40B9">
      <w:r w:rsidRPr="005E160F">
        <w:t>•</w:t>
      </w:r>
      <w:r w:rsidR="007E4AA7" w:rsidRPr="005E160F">
        <w:t xml:space="preserve"> </w:t>
      </w:r>
      <w:r w:rsidRPr="005E160F">
        <w:tab/>
        <w:t>Химчистки и прачечные</w:t>
      </w:r>
      <w:r w:rsidR="007E4AA7" w:rsidRPr="005E160F">
        <w:t>.</w:t>
      </w:r>
    </w:p>
    <w:p w:rsidR="00EE40B9" w:rsidRPr="005E160F" w:rsidRDefault="00EE40B9" w:rsidP="00EE40B9">
      <w:r w:rsidRPr="005E160F">
        <w:t>•</w:t>
      </w:r>
      <w:r w:rsidR="007E4AA7" w:rsidRPr="005E160F">
        <w:t xml:space="preserve"> </w:t>
      </w:r>
      <w:r w:rsidRPr="005E160F">
        <w:tab/>
        <w:t>Учебные заведения с количеством учащихся от 200 до 1000 чел.</w:t>
      </w:r>
    </w:p>
    <w:p w:rsidR="00EE40B9" w:rsidRPr="005E160F" w:rsidRDefault="00EE40B9" w:rsidP="00EE40B9">
      <w:r w:rsidRPr="005E160F">
        <w:t>•</w:t>
      </w:r>
      <w:r w:rsidRPr="005E160F">
        <w:tab/>
      </w:r>
      <w:r w:rsidR="007E4AA7" w:rsidRPr="005E160F">
        <w:t xml:space="preserve"> </w:t>
      </w:r>
      <w:r w:rsidRPr="005E160F">
        <w:t>Музеи и выставки местного значения</w:t>
      </w:r>
      <w:r w:rsidR="007E4AA7" w:rsidRPr="005E160F">
        <w:t>.</w:t>
      </w:r>
    </w:p>
    <w:p w:rsidR="00EE40B9" w:rsidRPr="005E160F" w:rsidRDefault="00EE40B9" w:rsidP="00EE40B9">
      <w:r w:rsidRPr="005E160F">
        <w:t>•</w:t>
      </w:r>
      <w:r w:rsidR="007E4AA7" w:rsidRPr="005E160F">
        <w:t xml:space="preserve"> </w:t>
      </w:r>
      <w:r w:rsidRPr="005E160F">
        <w:tab/>
        <w:t>Гостиницы с количеством мест от 200</w:t>
      </w:r>
      <w:r w:rsidR="007E4AA7" w:rsidRPr="005E160F">
        <w:t>.</w:t>
      </w:r>
    </w:p>
    <w:p w:rsidR="00EE40B9" w:rsidRPr="005E160F" w:rsidRDefault="00EE40B9" w:rsidP="00EE40B9">
      <w:r w:rsidRPr="005E160F">
        <w:t>•</w:t>
      </w:r>
      <w:r w:rsidR="007E4AA7" w:rsidRPr="005E160F">
        <w:t xml:space="preserve"> </w:t>
      </w:r>
      <w:r w:rsidRPr="005E160F">
        <w:tab/>
        <w:t>Библиотеки, книжные палаты и архивы</w:t>
      </w:r>
      <w:r w:rsidR="007E4AA7" w:rsidRPr="005E160F">
        <w:t>.</w:t>
      </w:r>
    </w:p>
    <w:p w:rsidR="00EE40B9" w:rsidRPr="005E160F" w:rsidRDefault="00EE40B9" w:rsidP="00EE40B9">
      <w:r w:rsidRPr="005E160F">
        <w:t>•</w:t>
      </w:r>
      <w:r w:rsidR="007E4AA7" w:rsidRPr="005E160F">
        <w:t xml:space="preserve"> </w:t>
      </w:r>
      <w:r w:rsidRPr="005E160F">
        <w:tab/>
        <w:t>ЭВМ вычислительных центров, отделов и лабораторий</w:t>
      </w:r>
      <w:r w:rsidR="007E4AA7" w:rsidRPr="005E160F">
        <w:t>.</w:t>
      </w:r>
    </w:p>
    <w:p w:rsidR="00EE40B9" w:rsidRPr="005E160F" w:rsidRDefault="00EE40B9" w:rsidP="00EE40B9">
      <w:r w:rsidRPr="005E160F">
        <w:t>•</w:t>
      </w:r>
      <w:r w:rsidRPr="005E160F">
        <w:tab/>
        <w:t>Диспетчерские пункты жилых районов и микрорайонов, районов электрических сетей</w:t>
      </w:r>
      <w:r w:rsidR="007E4AA7" w:rsidRPr="005E160F">
        <w:t>.</w:t>
      </w:r>
    </w:p>
    <w:p w:rsidR="00EE40B9" w:rsidRPr="005E160F" w:rsidRDefault="00EE40B9" w:rsidP="00EE40B9">
      <w:r w:rsidRPr="005E160F">
        <w:t>•</w:t>
      </w:r>
      <w:r w:rsidRPr="005E160F">
        <w:tab/>
      </w:r>
      <w:r w:rsidR="007E4AA7" w:rsidRPr="005E160F">
        <w:t xml:space="preserve"> </w:t>
      </w:r>
      <w:r w:rsidRPr="005E160F">
        <w:t>Осветительные установки городских транспортных и пешеходных тоннелей, осветительные установки улиц, дорог и площадей крупнейших городов</w:t>
      </w:r>
      <w:r w:rsidR="007E4AA7" w:rsidRPr="005E160F">
        <w:t>.</w:t>
      </w:r>
    </w:p>
    <w:p w:rsidR="00EE40B9" w:rsidRPr="005E160F" w:rsidRDefault="00EE40B9" w:rsidP="00EE40B9">
      <w:r w:rsidRPr="005E160F">
        <w:lastRenderedPageBreak/>
        <w:t>Электроприёмники 3 категории</w:t>
      </w:r>
      <w:r w:rsidR="007E4AA7" w:rsidRPr="005E160F">
        <w:t>:</w:t>
      </w:r>
    </w:p>
    <w:p w:rsidR="00EE40B9" w:rsidRPr="005E160F" w:rsidRDefault="00EE40B9" w:rsidP="00EE40B9">
      <w:r w:rsidRPr="005E160F">
        <w:t>•</w:t>
      </w:r>
      <w:r w:rsidR="007E4AA7" w:rsidRPr="005E160F">
        <w:t xml:space="preserve"> </w:t>
      </w:r>
      <w:r w:rsidRPr="005E160F">
        <w:tab/>
        <w:t>Общежития вместимостью до 50 человек</w:t>
      </w:r>
      <w:r w:rsidR="007E4AA7" w:rsidRPr="005E160F">
        <w:t>.</w:t>
      </w:r>
    </w:p>
    <w:p w:rsidR="00EE40B9" w:rsidRPr="005E160F" w:rsidRDefault="00EE40B9" w:rsidP="00EE40B9">
      <w:r w:rsidRPr="005E160F">
        <w:t>•</w:t>
      </w:r>
      <w:r w:rsidR="007E4AA7" w:rsidRPr="005E160F">
        <w:t xml:space="preserve"> </w:t>
      </w:r>
      <w:r w:rsidRPr="005E160F">
        <w:tab/>
        <w:t>Парикмахерские с количеством рабочих мест до 15</w:t>
      </w:r>
      <w:r w:rsidR="007E4AA7" w:rsidRPr="005E160F">
        <w:t>.</w:t>
      </w:r>
    </w:p>
    <w:p w:rsidR="00EE40B9" w:rsidRPr="005E160F" w:rsidRDefault="00EE40B9" w:rsidP="00EE40B9">
      <w:r w:rsidRPr="005E160F">
        <w:t>•</w:t>
      </w:r>
      <w:r w:rsidR="007E4AA7" w:rsidRPr="005E160F">
        <w:t xml:space="preserve"> </w:t>
      </w:r>
      <w:r w:rsidRPr="005E160F">
        <w:tab/>
        <w:t>Ателье и комбинаты бытового обслуживания с количеством раб. мест до 50</w:t>
      </w:r>
      <w:r w:rsidR="007E4AA7" w:rsidRPr="005E160F">
        <w:t>.</w:t>
      </w:r>
    </w:p>
    <w:p w:rsidR="00EE40B9" w:rsidRPr="005E160F" w:rsidRDefault="00EE40B9" w:rsidP="00EE40B9">
      <w:r w:rsidRPr="005E160F">
        <w:t>•</w:t>
      </w:r>
      <w:r w:rsidRPr="005E160F">
        <w:tab/>
      </w:r>
      <w:r w:rsidR="007E4AA7" w:rsidRPr="005E160F">
        <w:t xml:space="preserve"> </w:t>
      </w:r>
      <w:r w:rsidRPr="005E160F">
        <w:t>Мастерские по ремонту обуви, металлоизделий, часов, фотоателье, бань и саун с числом мест до 100</w:t>
      </w:r>
      <w:r w:rsidR="007E4AA7" w:rsidRPr="005E160F">
        <w:t>.</w:t>
      </w:r>
    </w:p>
    <w:p w:rsidR="00EE40B9" w:rsidRPr="005E160F" w:rsidRDefault="00EE40B9" w:rsidP="00EE40B9">
      <w:r w:rsidRPr="005E160F">
        <w:t>•</w:t>
      </w:r>
      <w:r w:rsidRPr="005E160F">
        <w:tab/>
      </w:r>
      <w:r w:rsidR="007E4AA7" w:rsidRPr="005E160F">
        <w:t xml:space="preserve"> </w:t>
      </w:r>
      <w:r w:rsidRPr="005E160F">
        <w:t>Комплекс электроприемников музеев и выставок местного значения</w:t>
      </w:r>
      <w:r w:rsidR="007E4AA7" w:rsidRPr="005E160F">
        <w:t>.</w:t>
      </w:r>
    </w:p>
    <w:p w:rsidR="00EE40B9" w:rsidRPr="005E160F" w:rsidRDefault="00EE40B9" w:rsidP="00EE40B9">
      <w:r w:rsidRPr="005E160F">
        <w:t>•</w:t>
      </w:r>
      <w:r w:rsidRPr="005E160F">
        <w:tab/>
      </w:r>
      <w:r w:rsidR="007E4AA7" w:rsidRPr="005E160F">
        <w:t xml:space="preserve"> </w:t>
      </w:r>
      <w:r w:rsidRPr="005E160F">
        <w:t>Ряд других электроприёмников неответственных потребителей</w:t>
      </w:r>
      <w:r w:rsidR="007E4AA7" w:rsidRPr="005E160F">
        <w:t>.</w:t>
      </w:r>
    </w:p>
    <w:p w:rsidR="00EE40B9" w:rsidRPr="005E160F" w:rsidRDefault="00EE40B9" w:rsidP="00EE40B9">
      <w:r w:rsidRPr="005E160F">
        <w:t>Для обеспечения надежной работы ответственных потребителей электрической энергии при нормальных и послеаварийных режимах необходимо:</w:t>
      </w:r>
    </w:p>
    <w:p w:rsidR="00EE40B9" w:rsidRPr="005E160F" w:rsidRDefault="00EE40B9" w:rsidP="00EE40B9">
      <w:r w:rsidRPr="005E160F">
        <w:t>•</w:t>
      </w:r>
      <w:r w:rsidRPr="005E160F">
        <w:tab/>
      </w:r>
      <w:r w:rsidR="007E4AA7" w:rsidRPr="005E160F">
        <w:t xml:space="preserve"> </w:t>
      </w:r>
      <w:r w:rsidRPr="005E160F">
        <w:t>Максимально уменьшить число и продолжительность перерывов в электроснабжении;</w:t>
      </w:r>
    </w:p>
    <w:p w:rsidR="00EE40B9" w:rsidRPr="005E160F" w:rsidRDefault="00EE40B9" w:rsidP="00EE40B9">
      <w:r w:rsidRPr="005E160F">
        <w:t>•</w:t>
      </w:r>
      <w:r w:rsidR="007E4AA7" w:rsidRPr="005E160F">
        <w:t xml:space="preserve"> </w:t>
      </w:r>
      <w:r w:rsidRPr="005E160F">
        <w:tab/>
        <w:t>Качество электроэнергии должно быть удовлетворительным, для обеспечения устойчивой работы ответственных агрегатов если режим электроснабжения нарушен</w:t>
      </w:r>
      <w:r w:rsidR="007E4AA7" w:rsidRPr="005E160F">
        <w:t>.</w:t>
      </w:r>
    </w:p>
    <w:p w:rsidR="00EE40B9" w:rsidRPr="005E160F" w:rsidRDefault="00EE40B9" w:rsidP="00EE40B9">
      <w:r w:rsidRPr="005E160F">
        <w:t>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EE40B9" w:rsidRPr="005E160F" w:rsidRDefault="00EE40B9" w:rsidP="00EE40B9">
      <w:r w:rsidRPr="005E160F">
        <w:t>Для электроснабжения особой группы электроприемников первой категории должно предусматриваться дополнительное питание от третьего независимого взаимно резервирующего источника питания.</w:t>
      </w:r>
    </w:p>
    <w:p w:rsidR="00EE40B9" w:rsidRPr="005E160F" w:rsidRDefault="00EE40B9" w:rsidP="00EE40B9">
      <w:r w:rsidRPr="005E160F">
        <w:t>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первой категории могут быть использованы местные электростанции, электростанции энергосистем (в частности, шины генераторного напряжения), предназначенные для этих целей агрегаты бесперебойного питания, аккумуляторные батареи и т.п.</w:t>
      </w:r>
    </w:p>
    <w:p w:rsidR="00EE40B9" w:rsidRPr="005E160F" w:rsidRDefault="00EE40B9" w:rsidP="00EE40B9">
      <w:r w:rsidRPr="005E160F">
        <w:t>Если резервированием электроснабжения нельзя обеспечить непрерывность технологического процесса или если резервирование электроснабжения экономически нецелесообразно, должно быть осуществлено технологическое резервирование, например, путем установки взаимно резервирующих технологических агрегатов, специальных устройств безаварийного останова технологического процесса, действующих при нарушении электроснабжения.</w:t>
      </w:r>
    </w:p>
    <w:p w:rsidR="00EE40B9" w:rsidRPr="005E160F" w:rsidRDefault="00EE40B9" w:rsidP="00EE40B9">
      <w:r w:rsidRPr="005E160F">
        <w:t xml:space="preserve">Электроснабжение электроприемников первой категории с особо сложным непрерывным технологическим процессом, требующим длительного времени на восстановление нормального режима, при наличии технико-экономических обоснований рекомендуется </w:t>
      </w:r>
      <w:r w:rsidRPr="005E160F">
        <w:lastRenderedPageBreak/>
        <w:t>осуществлять от двух независимых взаимно резервирующих источников питания, к которым предъявляются дополнительные требования, определяемые особенностями технологического процесса.</w:t>
      </w:r>
    </w:p>
    <w:p w:rsidR="00EE40B9" w:rsidRPr="005E160F" w:rsidRDefault="00EE40B9" w:rsidP="00EE40B9">
      <w:r w:rsidRPr="005E160F">
        <w:t>Электроприемники второй категории в нормальных режимах должны обеспечиваться электроэнергией от двух независимых взаимно резервирующих источников питания.</w:t>
      </w:r>
    </w:p>
    <w:p w:rsidR="00EE40B9" w:rsidRPr="005E160F" w:rsidRDefault="00EE40B9" w:rsidP="00EE40B9">
      <w:r w:rsidRPr="005E160F">
        <w:t>Для электроприемников второй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p>
    <w:p w:rsidR="00EE40B9" w:rsidRPr="005E160F" w:rsidRDefault="00EE40B9" w:rsidP="00EE40B9">
      <w:r w:rsidRPr="005E160F">
        <w:t>Для электроприемников третьей категории электроснабжение может выполняться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суток.</w:t>
      </w:r>
    </w:p>
    <w:p w:rsidR="00BD359F" w:rsidRPr="005E160F" w:rsidRDefault="00EE40B9" w:rsidP="00EE40B9">
      <w:r w:rsidRPr="005E160F">
        <w:t>Надежность систем электроснабжения, в первую очередь, определяется конструктивными и схемными решениями при построении данных систем. Также не последнюю роль в повышении надежности систем электроснабжения играет разумное использования резервных источников питания, надежность работы каждого элемента систем, в частности электрооборудования.</w:t>
      </w:r>
    </w:p>
    <w:p w:rsidR="00BD359F" w:rsidRPr="005E160F" w:rsidRDefault="00BD359F" w:rsidP="00554A80">
      <w:pPr>
        <w:pStyle w:val="32"/>
      </w:pPr>
      <w:bookmarkStart w:id="27" w:name="_Toc12432999"/>
      <w:r w:rsidRPr="005E160F">
        <w:t>Качество электроснабжения</w:t>
      </w:r>
      <w:bookmarkEnd w:id="27"/>
    </w:p>
    <w:p w:rsidR="007E4AA7" w:rsidRPr="005E160F" w:rsidRDefault="007E4AA7" w:rsidP="007E4AA7">
      <w:pPr>
        <w:tabs>
          <w:tab w:val="left" w:pos="990"/>
        </w:tabs>
      </w:pPr>
      <w:r w:rsidRPr="005E160F">
        <w:t>Качество электроснабжения представляет собой совокупную характеристику на основании показателей качества электроэнергии, надежности электроснабжения и энергоэффективности.</w:t>
      </w:r>
    </w:p>
    <w:p w:rsidR="003D23B6" w:rsidRPr="005E160F" w:rsidRDefault="007E4AA7" w:rsidP="003D23B6">
      <w:r w:rsidRPr="005E160F">
        <w:t xml:space="preserve">Качество электрической энергии </w:t>
      </w:r>
      <w:r w:rsidR="00C31F71" w:rsidRPr="005E160F">
        <w:t>–</w:t>
      </w:r>
      <w:r w:rsidRPr="005E160F">
        <w:t xml:space="preserve"> степень соответствия параметров электрической энергии их установленным значениям. Снижение качества электрической энергии может привести к заметным изменениям режимов работы электроприёмников и в результате уменьшению производительности рабочих механизмов, ухудшению качества продукции, сокращению срока службы электрооборудования</w:t>
      </w:r>
      <w:r w:rsidR="003D23B6" w:rsidRPr="005E160F">
        <w:t>, повышению вероятности аварий.</w:t>
      </w:r>
    </w:p>
    <w:p w:rsidR="007E4AA7" w:rsidRPr="005E160F" w:rsidRDefault="007E4AA7" w:rsidP="003D23B6">
      <w:r w:rsidRPr="005E160F">
        <w:t>Нормы качества электрической энергии в системах электроснабжения общего назначения устанавливаются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rsidR="007E4AA7" w:rsidRPr="005E160F" w:rsidRDefault="007E4AA7" w:rsidP="003D23B6">
      <w:r w:rsidRPr="005E160F">
        <w:t>Требования данного стандарта применяют во всех режимах работы систем электроснабжения общего назначения, кроме режимов, обусловленных:</w:t>
      </w:r>
    </w:p>
    <w:p w:rsidR="007E4AA7" w:rsidRPr="005E160F" w:rsidRDefault="007E4AA7" w:rsidP="003D23B6">
      <w:r w:rsidRPr="005E160F">
        <w:t>– обстоятельствами непреодолимой силы: землетрясениями, наводнениями, ураганами, пожарами, гражданскими беспорядками, военными действиями;</w:t>
      </w:r>
    </w:p>
    <w:p w:rsidR="007E4AA7" w:rsidRPr="005E160F" w:rsidRDefault="007E4AA7" w:rsidP="003D23B6">
      <w:r w:rsidRPr="005E160F">
        <w:lastRenderedPageBreak/>
        <w:t>– опубликованием нормативно-правовых актов органов власти, устанавливающих правила временного энергоснабжения;</w:t>
      </w:r>
    </w:p>
    <w:p w:rsidR="00BD359F" w:rsidRPr="005E160F" w:rsidRDefault="007E4AA7" w:rsidP="003D23B6">
      <w:r w:rsidRPr="005E160F">
        <w:t>– введением временного электроснабжения пользователей электрических сетей в целях устранения неисправностей или выполнения работ по минимизации зоны и длительности отсутствия электроснабжения.</w:t>
      </w:r>
    </w:p>
    <w:p w:rsidR="00BD359F" w:rsidRPr="005E160F" w:rsidRDefault="00BD359F" w:rsidP="00554A80">
      <w:pPr>
        <w:pStyle w:val="32"/>
      </w:pPr>
      <w:bookmarkStart w:id="28" w:name="_Toc12433000"/>
      <w:r w:rsidRPr="005E160F">
        <w:t>Воздействие на окружающую среду</w:t>
      </w:r>
      <w:bookmarkEnd w:id="28"/>
    </w:p>
    <w:p w:rsidR="007E4AA7" w:rsidRPr="005E160F" w:rsidRDefault="007E4AA7" w:rsidP="007E4AA7">
      <w:r w:rsidRPr="005E160F">
        <w:t>Основным элементом системы электроснабжения, воздействующим на окружающую среду, являются турбоагрегаты.</w:t>
      </w:r>
    </w:p>
    <w:p w:rsidR="007E4AA7" w:rsidRPr="005E160F" w:rsidRDefault="007E4AA7" w:rsidP="007E4AA7">
      <w:r w:rsidRPr="005E160F">
        <w:t xml:space="preserve">Основное топливо, применяемой на </w:t>
      </w:r>
      <w:r w:rsidR="009B0B7D" w:rsidRPr="005E160F">
        <w:t>источниках электроснабжения г. Кемерово</w:t>
      </w:r>
      <w:r w:rsidRPr="005E160F">
        <w:t xml:space="preserve">– </w:t>
      </w:r>
      <w:r w:rsidR="009B0B7D" w:rsidRPr="005E160F">
        <w:t>каменный</w:t>
      </w:r>
      <w:r w:rsidRPr="005E160F">
        <w:t xml:space="preserve"> уголь и природный газ. В настоящее время на станции реализуется ряд проектов, направленных на повышение эффективности работы энергооборудования и экологическую безопасность.</w:t>
      </w:r>
    </w:p>
    <w:p w:rsidR="007E4AA7" w:rsidRPr="005E160F" w:rsidRDefault="007E4AA7" w:rsidP="007E4AA7">
      <w:r w:rsidRPr="005E160F">
        <w:t>Среди выбрасываемых загрязняющих веществ можно выделить:</w:t>
      </w:r>
    </w:p>
    <w:p w:rsidR="007E4AA7" w:rsidRPr="005E160F" w:rsidRDefault="007E4AA7" w:rsidP="007E4AA7">
      <w:r w:rsidRPr="005E160F">
        <w:t xml:space="preserve">• </w:t>
      </w:r>
      <w:r w:rsidRPr="005E160F">
        <w:tab/>
        <w:t>диоксид азота NO</w:t>
      </w:r>
      <w:r w:rsidRPr="005E160F">
        <w:rPr>
          <w:vertAlign w:val="subscript"/>
        </w:rPr>
        <w:t>2</w:t>
      </w:r>
      <w:r w:rsidRPr="005E160F">
        <w:t>;</w:t>
      </w:r>
    </w:p>
    <w:p w:rsidR="007E4AA7" w:rsidRPr="005E160F" w:rsidRDefault="007E4AA7" w:rsidP="007E4AA7">
      <w:r w:rsidRPr="005E160F">
        <w:t xml:space="preserve">• </w:t>
      </w:r>
      <w:r w:rsidRPr="005E160F">
        <w:tab/>
        <w:t>оксид углерода СО;</w:t>
      </w:r>
    </w:p>
    <w:p w:rsidR="007E4AA7" w:rsidRPr="005E160F" w:rsidRDefault="007E4AA7" w:rsidP="007E4AA7">
      <w:r w:rsidRPr="005E160F">
        <w:t>•</w:t>
      </w:r>
      <w:r w:rsidRPr="005E160F">
        <w:tab/>
      </w:r>
      <w:r w:rsidRPr="005E160F">
        <w:tab/>
        <w:t xml:space="preserve"> диоксид углерода СО</w:t>
      </w:r>
      <w:r w:rsidRPr="005E160F">
        <w:rPr>
          <w:vertAlign w:val="subscript"/>
        </w:rPr>
        <w:t>2</w:t>
      </w:r>
      <w:r w:rsidRPr="005E160F">
        <w:t>;</w:t>
      </w:r>
    </w:p>
    <w:p w:rsidR="007E4AA7" w:rsidRPr="005E160F" w:rsidRDefault="007E4AA7" w:rsidP="007E4AA7">
      <w:r w:rsidRPr="005E160F">
        <w:t xml:space="preserve">• </w:t>
      </w:r>
      <w:r w:rsidRPr="005E160F">
        <w:tab/>
        <w:t>оксиды серы SO</w:t>
      </w:r>
      <w:r w:rsidRPr="005E160F">
        <w:rPr>
          <w:vertAlign w:val="subscript"/>
        </w:rPr>
        <w:t>X</w:t>
      </w:r>
      <w:r w:rsidRPr="005E160F">
        <w:t>;</w:t>
      </w:r>
    </w:p>
    <w:p w:rsidR="007E4AA7" w:rsidRPr="005E160F" w:rsidRDefault="007E4AA7" w:rsidP="007E4AA7">
      <w:r w:rsidRPr="005E160F">
        <w:t xml:space="preserve">• </w:t>
      </w:r>
      <w:r w:rsidRPr="005E160F">
        <w:tab/>
      </w:r>
      <w:r w:rsidRPr="005E160F">
        <w:tab/>
        <w:t>углеводороды С</w:t>
      </w:r>
      <w:r w:rsidRPr="005E160F">
        <w:rPr>
          <w:vertAlign w:val="subscript"/>
          <w:lang w:val="en-US"/>
        </w:rPr>
        <w:t>m</w:t>
      </w:r>
      <w:r w:rsidRPr="005E160F">
        <w:t>Н</w:t>
      </w:r>
      <w:r w:rsidRPr="005E160F">
        <w:rPr>
          <w:vertAlign w:val="subscript"/>
          <w:lang w:val="en-US"/>
        </w:rPr>
        <w:t>n</w:t>
      </w:r>
      <w:r w:rsidRPr="005E160F">
        <w:t>;</w:t>
      </w:r>
    </w:p>
    <w:p w:rsidR="007E4AA7" w:rsidRPr="005E160F" w:rsidRDefault="007E4AA7" w:rsidP="007E4AA7">
      <w:r w:rsidRPr="005E160F">
        <w:t xml:space="preserve">• </w:t>
      </w:r>
      <w:r w:rsidRPr="005E160F">
        <w:tab/>
      </w:r>
      <w:r w:rsidRPr="005E160F">
        <w:tab/>
        <w:t>летучие органические соединения VOCs;</w:t>
      </w:r>
    </w:p>
    <w:p w:rsidR="007E4AA7" w:rsidRPr="005E160F" w:rsidRDefault="007E4AA7" w:rsidP="007E4AA7">
      <w:r w:rsidRPr="005E160F">
        <w:t xml:space="preserve">• </w:t>
      </w:r>
      <w:r w:rsidRPr="005E160F">
        <w:tab/>
      </w:r>
      <w:r w:rsidRPr="005E160F">
        <w:tab/>
        <w:t>аммиак NH</w:t>
      </w:r>
      <w:r w:rsidRPr="005E160F">
        <w:rPr>
          <w:vertAlign w:val="subscript"/>
        </w:rPr>
        <w:t>3</w:t>
      </w:r>
      <w:r w:rsidRPr="005E160F">
        <w:t>.</w:t>
      </w:r>
    </w:p>
    <w:p w:rsidR="007E4AA7" w:rsidRPr="005E160F" w:rsidRDefault="007E4AA7" w:rsidP="007E4AA7">
      <w:r w:rsidRPr="005E160F">
        <w:t>Так же вредное воздействие на экологию со стороны объектов электроэнергетики в процессе эксплуатации дополняется воздействием при строительстве и воздействием при утилизации демонтированного оборудования и расходных материалов.</w:t>
      </w:r>
    </w:p>
    <w:p w:rsidR="007E4AA7" w:rsidRPr="005E160F" w:rsidRDefault="007E4AA7" w:rsidP="007E4AA7">
      <w:r w:rsidRPr="005E160F">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7E4AA7" w:rsidRPr="005E160F" w:rsidRDefault="007E4AA7" w:rsidP="007E4AA7">
      <w:r w:rsidRPr="005E160F">
        <w:t>Элементы системы электроснабжения, оказывающие воздействие на окружающую среду после истечения нормативного срока эксплуатации:</w:t>
      </w:r>
    </w:p>
    <w:p w:rsidR="007E4AA7" w:rsidRPr="005E160F" w:rsidRDefault="007E4AA7" w:rsidP="007E4AA7">
      <w:r w:rsidRPr="005E160F">
        <w:t>•</w:t>
      </w:r>
      <w:r w:rsidRPr="005E160F">
        <w:tab/>
      </w:r>
      <w:r w:rsidR="006E1ED8" w:rsidRPr="005E160F">
        <w:t xml:space="preserve"> </w:t>
      </w:r>
      <w:r w:rsidRPr="005E160F">
        <w:t>масляные силовые трансформаторы и высоковольтные масляные выключатели;</w:t>
      </w:r>
    </w:p>
    <w:p w:rsidR="007E4AA7" w:rsidRPr="005E160F" w:rsidRDefault="007E4AA7" w:rsidP="007E4AA7">
      <w:r w:rsidRPr="005E160F">
        <w:t>•</w:t>
      </w:r>
      <w:r w:rsidRPr="005E160F">
        <w:tab/>
      </w:r>
      <w:r w:rsidRPr="005E160F">
        <w:tab/>
      </w:r>
      <w:r w:rsidR="006E1ED8" w:rsidRPr="005E160F">
        <w:t xml:space="preserve"> </w:t>
      </w:r>
      <w:r w:rsidRPr="005E160F">
        <w:t>аккумуляторные батареи;</w:t>
      </w:r>
    </w:p>
    <w:p w:rsidR="007E4AA7" w:rsidRPr="005E160F" w:rsidRDefault="007E4AA7" w:rsidP="007E4AA7">
      <w:r w:rsidRPr="005E160F">
        <w:t>•</w:t>
      </w:r>
      <w:r w:rsidRPr="005E160F">
        <w:tab/>
      </w:r>
      <w:r w:rsidR="006E1ED8" w:rsidRPr="005E160F">
        <w:t xml:space="preserve"> </w:t>
      </w:r>
      <w:r w:rsidRPr="005E160F">
        <w:t>масляные кабели.</w:t>
      </w:r>
    </w:p>
    <w:p w:rsidR="007E4AA7" w:rsidRPr="005E160F" w:rsidRDefault="007E4AA7" w:rsidP="007E4AA7">
      <w:r w:rsidRPr="005E160F">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7E4AA7" w:rsidRPr="005E160F" w:rsidRDefault="007E4AA7" w:rsidP="007E4AA7">
      <w:r w:rsidRPr="005E160F">
        <w:lastRenderedPageBreak/>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7E4AA7" w:rsidRPr="005E160F" w:rsidRDefault="007E4AA7" w:rsidP="007E4AA7">
      <w:r w:rsidRPr="005E160F">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w:t>
      </w:r>
    </w:p>
    <w:p w:rsidR="007E4AA7" w:rsidRPr="005E160F" w:rsidRDefault="007E4AA7" w:rsidP="007E4AA7">
      <w:r w:rsidRPr="005E160F">
        <w:t>Для исключения опасности нанесения ущерба окружающей среде возможно применение сухих трансформаторов и вакуумных выключателей вместо масляных.</w:t>
      </w:r>
    </w:p>
    <w:p w:rsidR="007E4AA7" w:rsidRPr="005E160F" w:rsidRDefault="007E4AA7" w:rsidP="007E4AA7">
      <w:r w:rsidRPr="005E160F">
        <w:t>Эксплуатация аккумуляторных батарей сопровождается испарением электролита, что представляет опасность для здоровья людей. Также АКБ опасно разливом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w:t>
      </w:r>
    </w:p>
    <w:p w:rsidR="00BD359F" w:rsidRPr="005E160F" w:rsidRDefault="007E4AA7" w:rsidP="007E4AA7">
      <w:r w:rsidRPr="005E160F">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BD359F" w:rsidRPr="005E160F" w:rsidRDefault="00CD2126" w:rsidP="00554A80">
      <w:pPr>
        <w:pStyle w:val="32"/>
      </w:pPr>
      <w:bookmarkStart w:id="29" w:name="_Toc12433001"/>
      <w:r w:rsidRPr="005E160F">
        <w:t>Тарифы, плата (тариф) за подключение (присоединение), структура себестоимости производства и транспорта электроэнергии</w:t>
      </w:r>
      <w:bookmarkEnd w:id="29"/>
    </w:p>
    <w:p w:rsidR="008C6074" w:rsidRPr="005E160F" w:rsidRDefault="008C6074" w:rsidP="008C6074">
      <w:r w:rsidRPr="005E160F">
        <w:t>Стоимость электрической энергии для потребителя определяется рыночным механизмом, описанным в пункте 2.1.1 настоящего подраздела.</w:t>
      </w:r>
    </w:p>
    <w:p w:rsidR="008C6074" w:rsidRPr="005E160F" w:rsidRDefault="008C6074" w:rsidP="008C6074">
      <w:r w:rsidRPr="005E160F">
        <w:t xml:space="preserve">К регулируемым видам деятельности в электроснабжении относится реализация электрической энергии для населения и приравненных к ним категорий потребителей, а также установление тарифов на транспортировку электрической энергии при расчетах электросетевой компании с котлодержателем. Индивидуальные тарифы на услуги по передаче электрической энергии для взаиморасчетов между сетевыми организациями устанавливаются на четыре года. </w:t>
      </w:r>
    </w:p>
    <w:p w:rsidR="008C6074" w:rsidRPr="005E160F" w:rsidRDefault="008C6074" w:rsidP="008C6074">
      <w:r w:rsidRPr="005E160F">
        <w:t xml:space="preserve">В соответствии с Федеральным законом от 26.03.2003 № 35-ФЗ «Об электроэнергетике», Постановлением Правительства Российской Федерации от 29.12.2011 № 1178 «О ценообразовании в области регулируемых цен (тарифов) в электроэнергетике» индивидуальные тарифы на передачу электрической энергии, сбытовые надбавки гарантирующих поставщиков, размер платы за технологическое присоединение утверждаются </w:t>
      </w:r>
      <w:r w:rsidR="00E248C2" w:rsidRPr="005E160F">
        <w:t xml:space="preserve">Министерством тарифного регулирования и энергетики </w:t>
      </w:r>
      <w:r w:rsidR="00D34065" w:rsidRPr="005E160F">
        <w:t>Кемеровской</w:t>
      </w:r>
      <w:r w:rsidR="00E248C2" w:rsidRPr="005E160F">
        <w:t xml:space="preserve"> области</w:t>
      </w:r>
      <w:r w:rsidRPr="005E160F">
        <w:t xml:space="preserve"> ежегодно. </w:t>
      </w:r>
    </w:p>
    <w:p w:rsidR="008C6074" w:rsidRPr="005E160F" w:rsidRDefault="008C6074" w:rsidP="008C6074">
      <w:r w:rsidRPr="005E160F">
        <w:t>Структура себестоимости производства и транспорта электрической энергии публикуется балансодержателями объектов электроэнергетики в соответствии с Постановлением Правительства Российской Федерации от 21.01.2004 № 24 «Об утверждении стандартов раскрытия информации субъектами оптового и розничных рынков электрической энергии», Приказом Минэнерго Российской Федерации от 13.12.2011 № 585 «Об утверждении Порядка ведения раздельного учета доходов и расходов субъектами естественных монополий в сфере услуг по передаче электрической энергии и оперативно-диспетчерскому управлению в электроэнергетике</w:t>
      </w:r>
      <w:r w:rsidR="00E248C2" w:rsidRPr="005E160F">
        <w:t>»</w:t>
      </w:r>
      <w:r w:rsidRPr="005E160F">
        <w:t>, Приказом Минэкономразвития Российской Федерации от 11.05.2011 № 208 «Об утверждении порядка раскрытия информации открытыми акционерными обществами, акции которых находятся в государственной или муниципальной собственности, и государственными (муниципальными) унитарными предприятиями».</w:t>
      </w:r>
    </w:p>
    <w:p w:rsidR="00BD359F" w:rsidRPr="005E160F" w:rsidRDefault="008C6074" w:rsidP="008C6074">
      <w:r w:rsidRPr="005E160F">
        <w:t xml:space="preserve">Себестоимость продукции определяется по стадиям технологического процесса и по калькуляционным статьям затрат калькуляций себестоимости. Группировка затрат по основным стадиям производства и статьям калькуляции позволяет определить себестоимость и основные направления ее снижения на каждом этапе технологического процесса (цикла) и представлена в </w:t>
      </w:r>
      <w:r w:rsidR="00E248C2" w:rsidRPr="005E160F">
        <w:t>т</w:t>
      </w:r>
      <w:r w:rsidRPr="005E160F">
        <w:t xml:space="preserve">аблице </w:t>
      </w:r>
      <w:r w:rsidR="00E248C2" w:rsidRPr="005E160F">
        <w:t>2-</w:t>
      </w:r>
      <w:r w:rsidR="00C31F71" w:rsidRPr="005E160F">
        <w:t>5</w:t>
      </w:r>
      <w:r w:rsidRPr="005E160F">
        <w:t>.</w:t>
      </w:r>
    </w:p>
    <w:p w:rsidR="00BD359F" w:rsidRPr="005E160F" w:rsidRDefault="00E248C2" w:rsidP="00E248C2">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7</w:t>
      </w:r>
      <w:r w:rsidR="005E160F" w:rsidRPr="005E160F">
        <w:fldChar w:fldCharType="end"/>
      </w:r>
      <w:r w:rsidRPr="005E160F">
        <w:t xml:space="preserve"> – Группировка основных затрат по стадиям производственного процесса и статьям калькуляции продукции (электроснабжение)</w:t>
      </w:r>
    </w:p>
    <w:tbl>
      <w:tblPr>
        <w:tblStyle w:val="afff1"/>
        <w:tblW w:w="5000" w:type="pct"/>
        <w:jc w:val="center"/>
        <w:tblLayout w:type="fixed"/>
        <w:tblCellMar>
          <w:top w:w="57" w:type="dxa"/>
          <w:left w:w="57" w:type="dxa"/>
          <w:bottom w:w="57" w:type="dxa"/>
          <w:right w:w="57" w:type="dxa"/>
        </w:tblCellMar>
        <w:tblLook w:val="04A0" w:firstRow="1" w:lastRow="0" w:firstColumn="1" w:lastColumn="0" w:noHBand="0" w:noVBand="1"/>
      </w:tblPr>
      <w:tblGrid>
        <w:gridCol w:w="4765"/>
        <w:gridCol w:w="4579"/>
      </w:tblGrid>
      <w:tr w:rsidR="00E248C2" w:rsidRPr="005E160F" w:rsidTr="00E248C2">
        <w:trPr>
          <w:trHeight w:val="23"/>
          <w:jc w:val="center"/>
        </w:trPr>
        <w:tc>
          <w:tcPr>
            <w:tcW w:w="4765" w:type="dxa"/>
            <w:shd w:val="clear" w:color="auto" w:fill="auto"/>
            <w:vAlign w:val="center"/>
          </w:tcPr>
          <w:p w:rsidR="00E248C2" w:rsidRPr="005E160F" w:rsidRDefault="00E248C2" w:rsidP="00E248C2">
            <w:pPr>
              <w:pStyle w:val="affffffffff3"/>
              <w:spacing w:line="240" w:lineRule="auto"/>
              <w:ind w:left="0" w:firstLine="0"/>
              <w:contextualSpacing/>
              <w:jc w:val="center"/>
              <w:rPr>
                <w:rFonts w:ascii="Times New Roman" w:hAnsi="Times New Roman" w:cs="Times New Roman"/>
                <w:b/>
                <w:sz w:val="20"/>
                <w:szCs w:val="24"/>
              </w:rPr>
            </w:pPr>
            <w:r w:rsidRPr="005E160F">
              <w:rPr>
                <w:rFonts w:ascii="Times New Roman" w:hAnsi="Times New Roman" w:cs="Times New Roman"/>
                <w:b/>
                <w:sz w:val="20"/>
                <w:szCs w:val="24"/>
              </w:rPr>
              <w:t>Выработка электроэнергии</w:t>
            </w:r>
          </w:p>
        </w:tc>
        <w:tc>
          <w:tcPr>
            <w:tcW w:w="4579" w:type="dxa"/>
            <w:shd w:val="clear" w:color="auto" w:fill="auto"/>
            <w:vAlign w:val="center"/>
          </w:tcPr>
          <w:p w:rsidR="00E248C2" w:rsidRPr="005E160F" w:rsidRDefault="00E248C2" w:rsidP="00E248C2">
            <w:pPr>
              <w:pStyle w:val="affffffffff3"/>
              <w:spacing w:line="240" w:lineRule="auto"/>
              <w:ind w:left="0" w:firstLine="0"/>
              <w:contextualSpacing/>
              <w:jc w:val="center"/>
              <w:rPr>
                <w:rFonts w:ascii="Times New Roman" w:hAnsi="Times New Roman" w:cs="Times New Roman"/>
                <w:b/>
                <w:sz w:val="20"/>
                <w:szCs w:val="24"/>
              </w:rPr>
            </w:pPr>
            <w:r w:rsidRPr="005E160F">
              <w:rPr>
                <w:rFonts w:ascii="Times New Roman" w:hAnsi="Times New Roman" w:cs="Times New Roman"/>
                <w:b/>
                <w:sz w:val="20"/>
                <w:szCs w:val="24"/>
              </w:rPr>
              <w:t>Передача электроэнергии</w:t>
            </w:r>
          </w:p>
        </w:tc>
      </w:tr>
      <w:tr w:rsidR="00E248C2" w:rsidRPr="005E160F" w:rsidTr="00E248C2">
        <w:trPr>
          <w:trHeight w:val="23"/>
          <w:jc w:val="center"/>
        </w:trPr>
        <w:tc>
          <w:tcPr>
            <w:tcW w:w="4765"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Топливо</w:t>
            </w:r>
          </w:p>
        </w:tc>
        <w:tc>
          <w:tcPr>
            <w:tcW w:w="4579"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Потери электроэнергии</w:t>
            </w:r>
          </w:p>
        </w:tc>
      </w:tr>
      <w:tr w:rsidR="00E248C2" w:rsidRPr="005E160F" w:rsidTr="00E248C2">
        <w:trPr>
          <w:trHeight w:val="23"/>
          <w:jc w:val="center"/>
        </w:trPr>
        <w:tc>
          <w:tcPr>
            <w:tcW w:w="4765"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Затраты на амортизацию</w:t>
            </w:r>
          </w:p>
        </w:tc>
        <w:tc>
          <w:tcPr>
            <w:tcW w:w="4579"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Затраты на амортизацию</w:t>
            </w:r>
          </w:p>
        </w:tc>
      </w:tr>
      <w:tr w:rsidR="00E248C2" w:rsidRPr="005E160F" w:rsidTr="00E248C2">
        <w:trPr>
          <w:trHeight w:val="23"/>
          <w:jc w:val="center"/>
        </w:trPr>
        <w:tc>
          <w:tcPr>
            <w:tcW w:w="4765"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Затраты на ремонт и техническое обслуживание, в том числе капитальный ремонт</w:t>
            </w:r>
          </w:p>
        </w:tc>
        <w:tc>
          <w:tcPr>
            <w:tcW w:w="4579"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Затраты на ремонт и техническое обслуживание, в том числе капитальный ремонт</w:t>
            </w:r>
          </w:p>
        </w:tc>
      </w:tr>
      <w:tr w:rsidR="00E248C2" w:rsidRPr="005E160F" w:rsidTr="00E248C2">
        <w:trPr>
          <w:trHeight w:val="23"/>
          <w:jc w:val="center"/>
        </w:trPr>
        <w:tc>
          <w:tcPr>
            <w:tcW w:w="4765"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Затраты на оплату труда</w:t>
            </w:r>
          </w:p>
        </w:tc>
        <w:tc>
          <w:tcPr>
            <w:tcW w:w="4579"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Затраты на оплату труда</w:t>
            </w:r>
          </w:p>
        </w:tc>
      </w:tr>
      <w:tr w:rsidR="00E248C2" w:rsidRPr="005E160F" w:rsidTr="00E248C2">
        <w:trPr>
          <w:trHeight w:val="23"/>
          <w:jc w:val="center"/>
        </w:trPr>
        <w:tc>
          <w:tcPr>
            <w:tcW w:w="4765"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Отчисления на социальные нужды</w:t>
            </w:r>
          </w:p>
        </w:tc>
        <w:tc>
          <w:tcPr>
            <w:tcW w:w="4579"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Отчисления на социальные нужды</w:t>
            </w:r>
          </w:p>
        </w:tc>
      </w:tr>
      <w:tr w:rsidR="00E248C2" w:rsidRPr="005E160F" w:rsidTr="00E248C2">
        <w:trPr>
          <w:trHeight w:val="23"/>
          <w:jc w:val="center"/>
        </w:trPr>
        <w:tc>
          <w:tcPr>
            <w:tcW w:w="4765"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Цеховые расходы</w:t>
            </w:r>
          </w:p>
        </w:tc>
        <w:tc>
          <w:tcPr>
            <w:tcW w:w="4579"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Цеховые расходы</w:t>
            </w:r>
          </w:p>
        </w:tc>
      </w:tr>
      <w:tr w:rsidR="00E248C2" w:rsidRPr="005E160F" w:rsidTr="00E248C2">
        <w:trPr>
          <w:trHeight w:val="23"/>
          <w:jc w:val="center"/>
        </w:trPr>
        <w:tc>
          <w:tcPr>
            <w:tcW w:w="4765"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Затраты на электроэнергию для собственных нужд</w:t>
            </w:r>
          </w:p>
        </w:tc>
        <w:tc>
          <w:tcPr>
            <w:tcW w:w="4579" w:type="dxa"/>
            <w:shd w:val="clear" w:color="auto" w:fill="auto"/>
            <w:vAlign w:val="center"/>
          </w:tcPr>
          <w:p w:rsidR="00E248C2" w:rsidRPr="005E160F" w:rsidRDefault="00E248C2" w:rsidP="00E248C2">
            <w:pPr>
              <w:pStyle w:val="affffffffff3"/>
              <w:spacing w:line="240" w:lineRule="auto"/>
              <w:ind w:left="0" w:firstLine="0"/>
              <w:contextualSpacing/>
              <w:rPr>
                <w:rFonts w:ascii="Times New Roman" w:hAnsi="Times New Roman" w:cs="Times New Roman"/>
                <w:sz w:val="20"/>
                <w:szCs w:val="24"/>
              </w:rPr>
            </w:pPr>
            <w:r w:rsidRPr="005E160F">
              <w:rPr>
                <w:rFonts w:ascii="Times New Roman" w:hAnsi="Times New Roman" w:cs="Times New Roman"/>
                <w:sz w:val="20"/>
                <w:szCs w:val="24"/>
              </w:rPr>
              <w:t>−</w:t>
            </w:r>
          </w:p>
        </w:tc>
      </w:tr>
    </w:tbl>
    <w:p w:rsidR="00E248C2" w:rsidRPr="005E160F" w:rsidRDefault="00E248C2" w:rsidP="00E60CF8">
      <w:r w:rsidRPr="005E160F">
        <w:t>Полная себестоимость отпущенной электрической энергии в стоимостных измерителях определяется как сумма всех расходов по стадиям технологического процесса.</w:t>
      </w:r>
    </w:p>
    <w:p w:rsidR="00CD2126" w:rsidRPr="005E160F" w:rsidRDefault="00CD2126" w:rsidP="00554A80">
      <w:pPr>
        <w:pStyle w:val="32"/>
      </w:pPr>
      <w:bookmarkStart w:id="30" w:name="_Toc12433002"/>
      <w:r w:rsidRPr="005E160F">
        <w:t>Технические и технологические проблемы в системе электроснабжения</w:t>
      </w:r>
      <w:bookmarkEnd w:id="30"/>
    </w:p>
    <w:p w:rsidR="009B0B7D" w:rsidRPr="005E160F" w:rsidRDefault="009B0B7D" w:rsidP="009B0B7D">
      <w:r w:rsidRPr="005E160F">
        <w:t>Проблемы эксплуатации электрических сетей:</w:t>
      </w:r>
    </w:p>
    <w:p w:rsidR="009B0B7D" w:rsidRPr="005E160F" w:rsidRDefault="009B0B7D" w:rsidP="009B0B7D">
      <w:r w:rsidRPr="005E160F">
        <w:t>– высокая степень износа электрических сетей;</w:t>
      </w:r>
    </w:p>
    <w:p w:rsidR="009B0B7D" w:rsidRPr="005E160F" w:rsidRDefault="009B0B7D" w:rsidP="009B0B7D">
      <w:r w:rsidRPr="005E160F">
        <w:t>– низкая пропускная способность электрических сетей, отсутствие резервов токовой нагрузки;</w:t>
      </w:r>
    </w:p>
    <w:p w:rsidR="009B0B7D" w:rsidRPr="005E160F" w:rsidRDefault="009B0B7D" w:rsidP="009B0B7D">
      <w:r w:rsidRPr="005E160F">
        <w:t>– высокая протяженность ЛЭП-0,4 кВ и соответственно высокие потери напряжения в них;</w:t>
      </w:r>
    </w:p>
    <w:p w:rsidR="009B0B7D" w:rsidRPr="005E160F" w:rsidRDefault="009B0B7D" w:rsidP="009B0B7D">
      <w:r w:rsidRPr="005E160F">
        <w:t>– отсутствие автоматизированной системы управления уличным освещением;</w:t>
      </w:r>
    </w:p>
    <w:p w:rsidR="009B0B7D" w:rsidRPr="005E160F" w:rsidRDefault="009B0B7D" w:rsidP="009B0B7D">
      <w:r w:rsidRPr="005E160F">
        <w:t>– высокая длительность ремонтных и послеаварийных режимов, поиска места аварии и ее ликвидации в результате слабого развития автоматизации и телемеханизации электрических сетей;</w:t>
      </w:r>
    </w:p>
    <w:p w:rsidR="009B0B7D" w:rsidRPr="005E160F" w:rsidRDefault="009B0B7D" w:rsidP="009B0B7D">
      <w:r w:rsidRPr="005E160F">
        <w:t>– отсутствие компенсации емкостных токов в кабельных ЛЭП 6/0,4 кВ;</w:t>
      </w:r>
    </w:p>
    <w:p w:rsidR="009B0B7D" w:rsidRPr="005E160F" w:rsidRDefault="009B0B7D" w:rsidP="009B0B7D">
      <w:r w:rsidRPr="005E160F">
        <w:t>– отсутствие компенсации реактивной мощности у потребителей на напряжении 6/0,4 кВ.</w:t>
      </w:r>
    </w:p>
    <w:p w:rsidR="009B0B7D" w:rsidRPr="005E160F" w:rsidRDefault="009B0B7D" w:rsidP="009B0B7D">
      <w:r w:rsidRPr="005E160F">
        <w:t>Проблемы эксплуатации источников электроснабжения:</w:t>
      </w:r>
    </w:p>
    <w:p w:rsidR="009B0B7D" w:rsidRPr="005E160F" w:rsidRDefault="009B0B7D" w:rsidP="009B0B7D">
      <w:r w:rsidRPr="005E160F">
        <w:t>– высокий процент износа оборудования ПС г. Кемерово;</w:t>
      </w:r>
    </w:p>
    <w:p w:rsidR="009B0B7D" w:rsidRPr="005E160F" w:rsidRDefault="009B0B7D" w:rsidP="009B0B7D">
      <w:r w:rsidRPr="005E160F">
        <w:t>– использование на ПС, ТП, КТП трансформаторов сверх нормативного срока эксплуатации;</w:t>
      </w:r>
    </w:p>
    <w:p w:rsidR="009B0B7D" w:rsidRPr="005E160F" w:rsidRDefault="009B0B7D" w:rsidP="009B0B7D">
      <w:r w:rsidRPr="005E160F">
        <w:t>– отсутствие резервов электрической мощности для подключения перспективной нагрузки на ряде центров питания г. Кемерово (</w:t>
      </w:r>
      <w:r w:rsidRPr="005E160F">
        <w:fldChar w:fldCharType="begin"/>
      </w:r>
      <w:r w:rsidRPr="005E160F">
        <w:instrText xml:space="preserve"> REF _Ref12356554 \h </w:instrText>
      </w:r>
      <w:r w:rsidR="005E160F">
        <w:instrText xml:space="preserve"> \* MERGEFORMAT </w:instrText>
      </w:r>
      <w:r w:rsidRPr="005E160F">
        <w:fldChar w:fldCharType="separate"/>
      </w:r>
      <w:r w:rsidR="006112EA" w:rsidRPr="005E160F">
        <w:t xml:space="preserve">Таблица </w:t>
      </w:r>
      <w:r w:rsidR="006112EA">
        <w:rPr>
          <w:noProof/>
        </w:rPr>
        <w:t>2</w:t>
      </w:r>
      <w:r w:rsidR="006112EA" w:rsidRPr="005E160F">
        <w:rPr>
          <w:noProof/>
        </w:rPr>
        <w:t>-</w:t>
      </w:r>
      <w:r w:rsidR="006112EA">
        <w:rPr>
          <w:noProof/>
        </w:rPr>
        <w:t>6</w:t>
      </w:r>
      <w:r w:rsidRPr="005E160F">
        <w:fldChar w:fldCharType="end"/>
      </w:r>
      <w:r w:rsidRPr="005E160F">
        <w:t>)</w:t>
      </w:r>
    </w:p>
    <w:p w:rsidR="009B0B7D" w:rsidRPr="005E160F" w:rsidRDefault="009B0B7D" w:rsidP="009B0B7D">
      <w:r w:rsidRPr="005E160F">
        <w:t>– низкая надежность релейной защиты и автоматики (вероятность крупных аварий вследствие использования схем релейной защиты, основанных на механических реле);</w:t>
      </w:r>
    </w:p>
    <w:p w:rsidR="00013409" w:rsidRPr="005E160F" w:rsidRDefault="009B0B7D" w:rsidP="009B0B7D">
      <w:r w:rsidRPr="005E160F">
        <w:t>– несовершенство систем телемеханики</w:t>
      </w:r>
    </w:p>
    <w:p w:rsidR="00BA3474" w:rsidRPr="005E160F" w:rsidRDefault="00BA3474" w:rsidP="00554A80">
      <w:pPr>
        <w:pStyle w:val="32"/>
      </w:pPr>
      <w:bookmarkStart w:id="31" w:name="_Toc12433003"/>
      <w:r w:rsidRPr="005E160F">
        <w:t>Утвержденные программы энергоресурсосбережения</w:t>
      </w:r>
      <w:bookmarkEnd w:id="31"/>
    </w:p>
    <w:p w:rsidR="00BA3474" w:rsidRPr="005E160F" w:rsidRDefault="00C31F71" w:rsidP="00BA3474">
      <w:r w:rsidRPr="005E160F">
        <w:t xml:space="preserve">Электросетевыми компаниями, работающими на территории </w:t>
      </w:r>
      <w:r w:rsidR="00A4737B" w:rsidRPr="005E160F">
        <w:t>Кемеровского</w:t>
      </w:r>
      <w:r w:rsidRPr="005E160F">
        <w:t xml:space="preserve"> городского округа программы энергосбережения не представлены. Программа энергосбережения и повышения энергетической эффективности разработана только у ОАО «МРСК </w:t>
      </w:r>
      <w:r w:rsidR="00A4737B" w:rsidRPr="005E160F">
        <w:t>Сибири</w:t>
      </w:r>
      <w:r w:rsidRPr="005E160F">
        <w:t>».</w:t>
      </w:r>
    </w:p>
    <w:p w:rsidR="00C31F71" w:rsidRPr="005E160F" w:rsidRDefault="00C31F71" w:rsidP="00C31F71">
      <w:r w:rsidRPr="005E160F">
        <w:t xml:space="preserve">Основные задачи программы энергосбережения и повышения энергоэффективности: </w:t>
      </w:r>
    </w:p>
    <w:p w:rsidR="00C31F71" w:rsidRPr="005E160F" w:rsidRDefault="00C31F71" w:rsidP="00C31F71">
      <w:r w:rsidRPr="005E160F">
        <w:t xml:space="preserve">– снижение потерь электроэнергии в сетях; </w:t>
      </w:r>
    </w:p>
    <w:p w:rsidR="00C31F71" w:rsidRPr="005E160F" w:rsidRDefault="00C31F71" w:rsidP="00C31F71">
      <w:r w:rsidRPr="005E160F">
        <w:t>– снижение удельного расхода энергоресурсов на собственные, хозяйственные и производственные нужды;</w:t>
      </w:r>
    </w:p>
    <w:p w:rsidR="00C31F71" w:rsidRPr="005E160F" w:rsidRDefault="00C31F71" w:rsidP="00C31F71">
      <w:r w:rsidRPr="005E160F">
        <w:t>–  повышение объемов внедрения энергоэффективных мероприятий и технологий;</w:t>
      </w:r>
    </w:p>
    <w:p w:rsidR="00BA3474" w:rsidRPr="005E160F" w:rsidRDefault="00C31F71" w:rsidP="00C31F71">
      <w:r w:rsidRPr="005E160F">
        <w:t>– оптимизация деятельности в области энергосбережения и повышения энергетической эффективности.</w:t>
      </w:r>
    </w:p>
    <w:p w:rsidR="00BA3474" w:rsidRPr="005E160F" w:rsidRDefault="00BA3474" w:rsidP="00554A80">
      <w:pPr>
        <w:pStyle w:val="32"/>
      </w:pPr>
      <w:bookmarkStart w:id="32" w:name="_Toc12433004"/>
      <w:r w:rsidRPr="005E160F">
        <w:t>Анализ состояния выполнения программы энергоресурсосбережения</w:t>
      </w:r>
      <w:bookmarkEnd w:id="32"/>
    </w:p>
    <w:p w:rsidR="00554A80" w:rsidRPr="005E160F" w:rsidRDefault="00554A80" w:rsidP="00554A80">
      <w:r w:rsidRPr="005E160F">
        <w:t xml:space="preserve">В ПАО «Кузбассэнергосбыт» и других ТСО должны быть разработаны программы «Энергосбережение и повышение энергоэффективности». На официальных сайтах компаний информации о политике энергосбережения не найдено, по предоставленным запросам информации также не предоставлено. </w:t>
      </w:r>
    </w:p>
    <w:p w:rsidR="00554A80" w:rsidRPr="005E160F" w:rsidRDefault="00554A80" w:rsidP="00554A80">
      <w:r w:rsidRPr="005E160F">
        <w:t>Программы рассматриваются как инструмент, позволяющие провести планирование мероприятий, направленных на решение проблем, стоящих перед компанией в области энергосбережение. Основные из них:</w:t>
      </w:r>
    </w:p>
    <w:p w:rsidR="00554A80" w:rsidRPr="005E160F" w:rsidRDefault="00554A80" w:rsidP="00554A80">
      <w:r w:rsidRPr="005E160F">
        <w:t>– снижение уровня технологических потерь в сетях компании;</w:t>
      </w:r>
    </w:p>
    <w:p w:rsidR="00554A80" w:rsidRPr="005E160F" w:rsidRDefault="00554A80" w:rsidP="00554A80">
      <w:r w:rsidRPr="005E160F">
        <w:t>– снижение расхода электроэнергии на собственные нужды компании;</w:t>
      </w:r>
    </w:p>
    <w:p w:rsidR="00554A80" w:rsidRPr="005E160F" w:rsidRDefault="00554A80" w:rsidP="00554A80">
      <w:r w:rsidRPr="005E160F">
        <w:t>– снижение потребления энергетических ресурсов компанией при осуществлении своей деятельности;</w:t>
      </w:r>
    </w:p>
    <w:p w:rsidR="00554A80" w:rsidRPr="005E160F" w:rsidRDefault="00554A80" w:rsidP="00554A80">
      <w:r w:rsidRPr="005E160F">
        <w:t>– 100% фиксирование поступления/отпуска электроэнергии по приборам учета.</w:t>
      </w:r>
    </w:p>
    <w:p w:rsidR="00554A80" w:rsidRPr="005E160F" w:rsidRDefault="00554A80" w:rsidP="00554A80">
      <w:r w:rsidRPr="005E160F">
        <w:t>Основной целью программы декларируется повышение эффективности использования энергетических ресурсов.</w:t>
      </w:r>
    </w:p>
    <w:p w:rsidR="00554A80" w:rsidRPr="005E160F" w:rsidRDefault="00554A80" w:rsidP="00554A80">
      <w:r w:rsidRPr="005E160F">
        <w:t>Задачи программы:</w:t>
      </w:r>
    </w:p>
    <w:p w:rsidR="00554A80" w:rsidRPr="005E160F" w:rsidRDefault="00554A80" w:rsidP="00554A80">
      <w:r w:rsidRPr="005E160F">
        <w:t>– снижение потребления электрической энергии в натуральном выражении на 0,25% ежегодно, по остальным ресурсам – 0,5% ежегодно (числовые значения приведены ориентировочно) по каждому подразделению ТСО;</w:t>
      </w:r>
    </w:p>
    <w:p w:rsidR="00554A80" w:rsidRPr="005E160F" w:rsidRDefault="00554A80" w:rsidP="00554A80">
      <w:r w:rsidRPr="005E160F">
        <w:t>– контроль по наличию приборов учета у всех физических лиц;</w:t>
      </w:r>
    </w:p>
    <w:p w:rsidR="00554A80" w:rsidRPr="005E160F" w:rsidRDefault="00554A80" w:rsidP="00554A80">
      <w:r w:rsidRPr="005E160F">
        <w:t>– определение 100% объемов потребления энергоресурсов по приборам учета;</w:t>
      </w:r>
    </w:p>
    <w:p w:rsidR="00554A80" w:rsidRPr="005E160F" w:rsidRDefault="00554A80" w:rsidP="00554A80">
      <w:r w:rsidRPr="005E160F">
        <w:t>– постепенное снижение технологических потерь электроэнергии не менее 0,01% в год (ориентировочно);</w:t>
      </w:r>
    </w:p>
    <w:p w:rsidR="00554A80" w:rsidRPr="005E160F" w:rsidRDefault="00554A80" w:rsidP="00554A80">
      <w:r w:rsidRPr="005E160F">
        <w:t>– постепенное снижение доли расхода на собственные нужды в общих потерях электроэнергии не менее чем 0,01% в год (ориентировочно);</w:t>
      </w:r>
    </w:p>
    <w:p w:rsidR="00554A80" w:rsidRPr="005E160F" w:rsidRDefault="00554A80" w:rsidP="00554A80">
      <w:r w:rsidRPr="005E160F">
        <w:t>– соблюдение требований законодательства РФ в области охраны окружающей среды всеми подразделениями ТСО;</w:t>
      </w:r>
    </w:p>
    <w:p w:rsidR="00554A80" w:rsidRPr="005E160F" w:rsidRDefault="00554A80" w:rsidP="00554A80">
      <w:r w:rsidRPr="005E160F">
        <w:t>– обеспечение бесперебойного электроснабжения потребителей (с учетом их категории) всеми подразделениями ТСО;</w:t>
      </w:r>
    </w:p>
    <w:p w:rsidR="00554A80" w:rsidRPr="005E160F" w:rsidRDefault="00554A80" w:rsidP="00554A80">
      <w:r w:rsidRPr="005E160F">
        <w:t>– снятие показаний приборов коммерческого учета, расположенных на объектах компании, ежемесячно совместно с персоналом сбытовой компании с составлением всех необходимых документов;</w:t>
      </w:r>
    </w:p>
    <w:p w:rsidR="00554A80" w:rsidRPr="005E160F" w:rsidRDefault="00554A80" w:rsidP="00554A80">
      <w:r w:rsidRPr="005E160F">
        <w:t>– ежемесячный контроль показаний 100% приборов учета электроэнергии, расположенных на объектах потребителей;</w:t>
      </w:r>
    </w:p>
    <w:p w:rsidR="00554A80" w:rsidRPr="005E160F" w:rsidRDefault="00554A80" w:rsidP="00554A80">
      <w:r w:rsidRPr="005E160F">
        <w:t>– обеспечение бесперебойного электроснабжения потребителей (с учетом их категории) всеми подразделениями ТСО;</w:t>
      </w:r>
    </w:p>
    <w:p w:rsidR="00554A80" w:rsidRPr="005E160F" w:rsidRDefault="00554A80" w:rsidP="00554A80">
      <w:r w:rsidRPr="005E160F">
        <w:t>– проведение обязательного энергетического обследования;</w:t>
      </w:r>
    </w:p>
    <w:p w:rsidR="00554A80" w:rsidRPr="005E160F" w:rsidRDefault="00554A80" w:rsidP="00554A80">
      <w:r w:rsidRPr="005E160F">
        <w:t>– доведение доли оплаты за электроэнергии потребителями по приборам учета до 100%;</w:t>
      </w:r>
    </w:p>
    <w:p w:rsidR="00554A80" w:rsidRPr="005E160F" w:rsidRDefault="00554A80" w:rsidP="00554A80">
      <w:r w:rsidRPr="005E160F">
        <w:t>– контроль величины небаланса по подстанциям всех филиалов на уровне не более 3% (ориентировочно);</w:t>
      </w:r>
    </w:p>
    <w:p w:rsidR="00554A80" w:rsidRPr="005E160F" w:rsidRDefault="00554A80" w:rsidP="00554A80">
      <w:r w:rsidRPr="005E160F">
        <w:t>– реализация мероприятий по снижению потерь электроэнергии.</w:t>
      </w:r>
    </w:p>
    <w:p w:rsidR="00BD359F" w:rsidRPr="005E160F" w:rsidRDefault="00BD359F" w:rsidP="00B54EFC">
      <w:pPr>
        <w:pStyle w:val="23"/>
      </w:pPr>
      <w:bookmarkStart w:id="33" w:name="_Toc12433005"/>
      <w:r w:rsidRPr="005E160F">
        <w:t xml:space="preserve">Краткий анализ существующего состояния системы </w:t>
      </w:r>
      <w:bookmarkStart w:id="34" w:name="_Hlk1899075"/>
      <w:r w:rsidRPr="005E160F">
        <w:t>теплоснабжения</w:t>
      </w:r>
      <w:bookmarkEnd w:id="33"/>
      <w:bookmarkEnd w:id="34"/>
    </w:p>
    <w:p w:rsidR="008D742C" w:rsidRPr="005E160F" w:rsidRDefault="008D742C" w:rsidP="00554A80">
      <w:pPr>
        <w:pStyle w:val="32"/>
      </w:pPr>
      <w:bookmarkStart w:id="35" w:name="_Toc12433006"/>
      <w:r w:rsidRPr="005E160F">
        <w:t>Институциональная структура</w:t>
      </w:r>
      <w:bookmarkEnd w:id="35"/>
    </w:p>
    <w:p w:rsidR="00E53D95" w:rsidRPr="005E160F" w:rsidRDefault="00E53D95" w:rsidP="00E53D95">
      <w:pPr>
        <w:spacing w:before="2"/>
        <w:ind w:right="225"/>
      </w:pPr>
      <w:r w:rsidRPr="005E160F">
        <w:t>В административных границах город Кемерово деятельность по производству, распределению и передаче тепловой энергии осуществляют более 30 теплоснабжающих и теплосетевых организаций. Перечень наиболее крупных теплоснабжающих и теплосетевых организаций города Кемерово представлен в таблице ниже</w:t>
      </w:r>
    </w:p>
    <w:p w:rsidR="00E53D95" w:rsidRPr="005E160F" w:rsidRDefault="00E53D95" w:rsidP="00E53D95">
      <w:pPr>
        <w:pStyle w:val="afff9"/>
        <w:rPr>
          <w:b w:val="0"/>
        </w:rPr>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8</w:t>
      </w:r>
      <w:r w:rsidR="005E160F" w:rsidRPr="005E160F">
        <w:fldChar w:fldCharType="end"/>
      </w:r>
      <w:r w:rsidRPr="005E160F">
        <w:t xml:space="preserve"> Перечень основных теплоснабжающих компаний г. Кемерово в системе СЦТ</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939"/>
        <w:gridCol w:w="2312"/>
        <w:gridCol w:w="1985"/>
        <w:gridCol w:w="2835"/>
      </w:tblGrid>
      <w:tr w:rsidR="00E53D95" w:rsidRPr="005E160F" w:rsidTr="00E53D95">
        <w:trPr>
          <w:trHeight w:val="615"/>
          <w:tblHeader/>
        </w:trPr>
        <w:tc>
          <w:tcPr>
            <w:tcW w:w="416" w:type="dxa"/>
            <w:shd w:val="clear" w:color="auto" w:fill="auto"/>
            <w:noWrap/>
            <w:vAlign w:val="center"/>
            <w:hideMark/>
          </w:tcPr>
          <w:p w:rsidR="00E53D95" w:rsidRPr="005E160F" w:rsidRDefault="00E53D95" w:rsidP="00E53D95">
            <w:pPr>
              <w:spacing w:line="240" w:lineRule="auto"/>
              <w:ind w:firstLine="0"/>
              <w:jc w:val="center"/>
              <w:rPr>
                <w:rFonts w:eastAsia="Times New Roman"/>
                <w:b/>
                <w:color w:val="000000"/>
                <w:sz w:val="20"/>
                <w:szCs w:val="20"/>
                <w:lang w:eastAsia="ru-RU"/>
              </w:rPr>
            </w:pPr>
            <w:r w:rsidRPr="005E160F">
              <w:rPr>
                <w:rFonts w:eastAsia="Times New Roman"/>
                <w:b/>
                <w:color w:val="000000"/>
                <w:sz w:val="20"/>
                <w:szCs w:val="20"/>
                <w:lang w:eastAsia="ru-RU"/>
              </w:rPr>
              <w:t>№</w:t>
            </w:r>
          </w:p>
        </w:tc>
        <w:tc>
          <w:tcPr>
            <w:tcW w:w="1940" w:type="dxa"/>
            <w:shd w:val="clear" w:color="auto" w:fill="auto"/>
            <w:vAlign w:val="center"/>
            <w:hideMark/>
          </w:tcPr>
          <w:p w:rsidR="00E53D95" w:rsidRPr="005E160F" w:rsidRDefault="00E53D95" w:rsidP="00E53D95">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Наименование предприятия</w:t>
            </w:r>
          </w:p>
        </w:tc>
        <w:tc>
          <w:tcPr>
            <w:tcW w:w="2312" w:type="dxa"/>
            <w:shd w:val="clear" w:color="auto" w:fill="auto"/>
            <w:vAlign w:val="center"/>
            <w:hideMark/>
          </w:tcPr>
          <w:p w:rsidR="00E53D95" w:rsidRPr="005E160F" w:rsidRDefault="00E53D95" w:rsidP="00E53D95">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 xml:space="preserve">Наименование </w:t>
            </w:r>
          </w:p>
          <w:p w:rsidR="00E53D95" w:rsidRPr="005E160F" w:rsidRDefault="00E53D95" w:rsidP="00E53D95">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источника</w:t>
            </w:r>
          </w:p>
        </w:tc>
        <w:tc>
          <w:tcPr>
            <w:tcW w:w="1985" w:type="dxa"/>
            <w:shd w:val="clear" w:color="auto" w:fill="auto"/>
            <w:vAlign w:val="center"/>
            <w:hideMark/>
          </w:tcPr>
          <w:p w:rsidR="00E53D95" w:rsidRPr="005E160F" w:rsidRDefault="00E53D95" w:rsidP="00E53D95">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Адрес</w:t>
            </w:r>
          </w:p>
        </w:tc>
        <w:tc>
          <w:tcPr>
            <w:tcW w:w="2835" w:type="dxa"/>
            <w:shd w:val="clear" w:color="auto" w:fill="auto"/>
            <w:vAlign w:val="center"/>
            <w:hideMark/>
          </w:tcPr>
          <w:p w:rsidR="00E53D95" w:rsidRPr="005E160F" w:rsidRDefault="00E53D95" w:rsidP="00E53D95">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Вид деятельности</w:t>
            </w:r>
          </w:p>
        </w:tc>
      </w:tr>
      <w:tr w:rsidR="00E53D95" w:rsidRPr="005E160F" w:rsidTr="00E53D95">
        <w:trPr>
          <w:trHeight w:val="300"/>
        </w:trPr>
        <w:tc>
          <w:tcPr>
            <w:tcW w:w="416" w:type="dxa"/>
            <w:vMerge w:val="restart"/>
            <w:shd w:val="clear" w:color="auto" w:fill="auto"/>
            <w:noWrap/>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w:t>
            </w:r>
          </w:p>
        </w:tc>
        <w:tc>
          <w:tcPr>
            <w:tcW w:w="1940" w:type="dxa"/>
            <w:vMerge w:val="restart"/>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ООО «Сибирская генерирующая компания»</w:t>
            </w:r>
          </w:p>
        </w:tc>
        <w:tc>
          <w:tcPr>
            <w:tcW w:w="2312"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Кемеровская ГРЭС</w:t>
            </w:r>
          </w:p>
        </w:tc>
        <w:tc>
          <w:tcPr>
            <w:tcW w:w="1985" w:type="dxa"/>
            <w:vMerge w:val="restart"/>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xml:space="preserve">115054, г. Москва, Дубининская улица, дом 53 строение 5 </w:t>
            </w:r>
          </w:p>
        </w:tc>
        <w:tc>
          <w:tcPr>
            <w:tcW w:w="2835" w:type="dxa"/>
            <w:vMerge w:val="restart"/>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Ресурсоснабжаюшая организация (выработка тепловой и электрической энергии)</w:t>
            </w:r>
          </w:p>
        </w:tc>
      </w:tr>
      <w:tr w:rsidR="00E53D95" w:rsidRPr="005E160F" w:rsidTr="00E53D95">
        <w:trPr>
          <w:trHeight w:val="300"/>
        </w:trPr>
        <w:tc>
          <w:tcPr>
            <w:tcW w:w="416" w:type="dxa"/>
            <w:vMerge/>
            <w:vAlign w:val="center"/>
            <w:hideMark/>
          </w:tcPr>
          <w:p w:rsidR="00E53D95" w:rsidRPr="005E160F" w:rsidRDefault="00E53D95" w:rsidP="00E53D95">
            <w:pPr>
              <w:spacing w:line="240" w:lineRule="auto"/>
              <w:ind w:firstLine="0"/>
              <w:jc w:val="left"/>
              <w:rPr>
                <w:rFonts w:eastAsia="Times New Roman"/>
                <w:color w:val="000000"/>
                <w:sz w:val="20"/>
                <w:szCs w:val="20"/>
                <w:lang w:eastAsia="ru-RU"/>
              </w:rPr>
            </w:pPr>
          </w:p>
        </w:tc>
        <w:tc>
          <w:tcPr>
            <w:tcW w:w="1940" w:type="dxa"/>
            <w:vMerge/>
            <w:vAlign w:val="center"/>
            <w:hideMark/>
          </w:tcPr>
          <w:p w:rsidR="00E53D95" w:rsidRPr="005E160F" w:rsidRDefault="00E53D95" w:rsidP="00E53D95">
            <w:pPr>
              <w:spacing w:line="240" w:lineRule="auto"/>
              <w:ind w:firstLine="0"/>
              <w:jc w:val="left"/>
              <w:rPr>
                <w:rFonts w:eastAsia="Times New Roman"/>
                <w:color w:val="000000"/>
                <w:sz w:val="20"/>
                <w:szCs w:val="20"/>
                <w:lang w:eastAsia="ru-RU"/>
              </w:rPr>
            </w:pPr>
          </w:p>
        </w:tc>
        <w:tc>
          <w:tcPr>
            <w:tcW w:w="2312"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Кемеровская ТЭЦ</w:t>
            </w:r>
          </w:p>
        </w:tc>
        <w:tc>
          <w:tcPr>
            <w:tcW w:w="1985" w:type="dxa"/>
            <w:vMerge/>
            <w:vAlign w:val="center"/>
            <w:hideMark/>
          </w:tcPr>
          <w:p w:rsidR="00E53D95" w:rsidRPr="005E160F" w:rsidRDefault="00E53D95" w:rsidP="00E53D95">
            <w:pPr>
              <w:spacing w:line="240" w:lineRule="auto"/>
              <w:ind w:firstLine="0"/>
              <w:jc w:val="left"/>
              <w:rPr>
                <w:rFonts w:eastAsia="Times New Roman"/>
                <w:color w:val="000000"/>
                <w:sz w:val="20"/>
                <w:szCs w:val="20"/>
                <w:lang w:eastAsia="ru-RU"/>
              </w:rPr>
            </w:pPr>
          </w:p>
        </w:tc>
        <w:tc>
          <w:tcPr>
            <w:tcW w:w="2835" w:type="dxa"/>
            <w:vMerge/>
            <w:vAlign w:val="center"/>
            <w:hideMark/>
          </w:tcPr>
          <w:p w:rsidR="00E53D95" w:rsidRPr="005E160F" w:rsidRDefault="00E53D95" w:rsidP="00E53D95">
            <w:pPr>
              <w:spacing w:line="240" w:lineRule="auto"/>
              <w:ind w:firstLine="0"/>
              <w:jc w:val="left"/>
              <w:rPr>
                <w:rFonts w:eastAsia="Times New Roman"/>
                <w:color w:val="000000"/>
                <w:sz w:val="20"/>
                <w:szCs w:val="20"/>
                <w:lang w:eastAsia="ru-RU"/>
              </w:rPr>
            </w:pPr>
          </w:p>
        </w:tc>
      </w:tr>
      <w:tr w:rsidR="00E53D95" w:rsidRPr="005E160F" w:rsidTr="00E53D95">
        <w:trPr>
          <w:trHeight w:val="315"/>
        </w:trPr>
        <w:tc>
          <w:tcPr>
            <w:tcW w:w="416" w:type="dxa"/>
            <w:vMerge/>
            <w:vAlign w:val="center"/>
            <w:hideMark/>
          </w:tcPr>
          <w:p w:rsidR="00E53D95" w:rsidRPr="005E160F" w:rsidRDefault="00E53D95" w:rsidP="00E53D95">
            <w:pPr>
              <w:spacing w:line="240" w:lineRule="auto"/>
              <w:ind w:firstLine="0"/>
              <w:jc w:val="left"/>
              <w:rPr>
                <w:rFonts w:eastAsia="Times New Roman"/>
                <w:color w:val="000000"/>
                <w:sz w:val="20"/>
                <w:szCs w:val="20"/>
                <w:lang w:eastAsia="ru-RU"/>
              </w:rPr>
            </w:pPr>
          </w:p>
        </w:tc>
        <w:tc>
          <w:tcPr>
            <w:tcW w:w="1940" w:type="dxa"/>
            <w:vMerge/>
            <w:vAlign w:val="center"/>
            <w:hideMark/>
          </w:tcPr>
          <w:p w:rsidR="00E53D95" w:rsidRPr="005E160F" w:rsidRDefault="00E53D95" w:rsidP="00E53D95">
            <w:pPr>
              <w:spacing w:line="240" w:lineRule="auto"/>
              <w:ind w:firstLine="0"/>
              <w:jc w:val="left"/>
              <w:rPr>
                <w:rFonts w:eastAsia="Times New Roman"/>
                <w:color w:val="000000"/>
                <w:sz w:val="20"/>
                <w:szCs w:val="20"/>
                <w:lang w:eastAsia="ru-RU"/>
              </w:rPr>
            </w:pPr>
          </w:p>
        </w:tc>
        <w:tc>
          <w:tcPr>
            <w:tcW w:w="2312"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Ново-Кемеровская ТЭЦ</w:t>
            </w:r>
          </w:p>
        </w:tc>
        <w:tc>
          <w:tcPr>
            <w:tcW w:w="1985" w:type="dxa"/>
            <w:vMerge/>
            <w:vAlign w:val="center"/>
            <w:hideMark/>
          </w:tcPr>
          <w:p w:rsidR="00E53D95" w:rsidRPr="005E160F" w:rsidRDefault="00E53D95" w:rsidP="00E53D95">
            <w:pPr>
              <w:spacing w:line="240" w:lineRule="auto"/>
              <w:ind w:firstLine="0"/>
              <w:jc w:val="left"/>
              <w:rPr>
                <w:rFonts w:eastAsia="Times New Roman"/>
                <w:color w:val="000000"/>
                <w:sz w:val="20"/>
                <w:szCs w:val="20"/>
                <w:lang w:eastAsia="ru-RU"/>
              </w:rPr>
            </w:pPr>
          </w:p>
        </w:tc>
        <w:tc>
          <w:tcPr>
            <w:tcW w:w="2835" w:type="dxa"/>
            <w:vMerge/>
            <w:vAlign w:val="center"/>
            <w:hideMark/>
          </w:tcPr>
          <w:p w:rsidR="00E53D95" w:rsidRPr="005E160F" w:rsidRDefault="00E53D95" w:rsidP="00E53D95">
            <w:pPr>
              <w:spacing w:line="240" w:lineRule="auto"/>
              <w:ind w:firstLine="0"/>
              <w:jc w:val="left"/>
              <w:rPr>
                <w:rFonts w:eastAsia="Times New Roman"/>
                <w:color w:val="000000"/>
                <w:sz w:val="20"/>
                <w:szCs w:val="20"/>
                <w:lang w:eastAsia="ru-RU"/>
              </w:rPr>
            </w:pPr>
          </w:p>
        </w:tc>
      </w:tr>
      <w:tr w:rsidR="00E53D95" w:rsidRPr="005E160F" w:rsidTr="00E53D95">
        <w:trPr>
          <w:trHeight w:val="900"/>
        </w:trPr>
        <w:tc>
          <w:tcPr>
            <w:tcW w:w="416" w:type="dxa"/>
            <w:shd w:val="clear" w:color="auto" w:fill="auto"/>
            <w:noWrap/>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w:t>
            </w:r>
          </w:p>
        </w:tc>
        <w:tc>
          <w:tcPr>
            <w:tcW w:w="1940"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bookmarkStart w:id="36" w:name="_Hlk507754200"/>
            <w:r w:rsidRPr="005E160F">
              <w:rPr>
                <w:rFonts w:eastAsia="Times New Roman"/>
                <w:color w:val="000000"/>
                <w:sz w:val="20"/>
                <w:szCs w:val="20"/>
                <w:lang w:eastAsia="ru-RU"/>
              </w:rPr>
              <w:t>Филиал АО "Кузбассэнерго" - "Кемеровская теплосетевая компания"</w:t>
            </w:r>
            <w:bookmarkEnd w:id="36"/>
          </w:p>
        </w:tc>
        <w:tc>
          <w:tcPr>
            <w:tcW w:w="2312"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1985"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650070, г. Кемерово, ул. Свободы, д. 10</w:t>
            </w:r>
          </w:p>
        </w:tc>
        <w:tc>
          <w:tcPr>
            <w:tcW w:w="2835"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Ресурсоснабжаюшая организация (транспортировка тепла, обслуживание сетей)</w:t>
            </w:r>
          </w:p>
        </w:tc>
      </w:tr>
      <w:tr w:rsidR="00E53D95" w:rsidRPr="005E160F" w:rsidTr="00E53D95">
        <w:trPr>
          <w:trHeight w:val="1500"/>
        </w:trPr>
        <w:tc>
          <w:tcPr>
            <w:tcW w:w="416" w:type="dxa"/>
            <w:shd w:val="clear" w:color="auto" w:fill="auto"/>
            <w:noWrap/>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w:t>
            </w:r>
          </w:p>
        </w:tc>
        <w:tc>
          <w:tcPr>
            <w:tcW w:w="1940"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АО «Теплоэнерго»</w:t>
            </w:r>
          </w:p>
        </w:tc>
        <w:tc>
          <w:tcPr>
            <w:tcW w:w="2312"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Котельные №№ 4, 6, 7, 8, 15, 17, 26, 27, 31, 34, 35, 38, 42, 43, 45, 47, 56, 60, 61, 65, 66, 92, 96, 97, 101, 102, 103, 110, 112, 114, 118, 122, 123, 141, 163</w:t>
            </w:r>
          </w:p>
        </w:tc>
        <w:tc>
          <w:tcPr>
            <w:tcW w:w="1985"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650044, Кемеровская область, г. Кемерово, Шахтерская улица, 3а</w:t>
            </w:r>
          </w:p>
        </w:tc>
        <w:tc>
          <w:tcPr>
            <w:tcW w:w="2835"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Ресурсоснабжаюшая организация (транспортировка тепла, обслуживание сетей, выработка тепловой энергии, реализация тепловой энергии)</w:t>
            </w:r>
          </w:p>
        </w:tc>
      </w:tr>
      <w:tr w:rsidR="00E53D95" w:rsidRPr="005E160F" w:rsidTr="00E53D95">
        <w:trPr>
          <w:trHeight w:val="1500"/>
        </w:trPr>
        <w:tc>
          <w:tcPr>
            <w:tcW w:w="416" w:type="dxa"/>
            <w:shd w:val="clear" w:color="auto" w:fill="auto"/>
            <w:noWrap/>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w:t>
            </w:r>
          </w:p>
        </w:tc>
        <w:tc>
          <w:tcPr>
            <w:tcW w:w="1940"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ООО «СКЭК»</w:t>
            </w:r>
          </w:p>
        </w:tc>
        <w:tc>
          <w:tcPr>
            <w:tcW w:w="2312"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Котельные № 8, 9, 10</w:t>
            </w:r>
          </w:p>
        </w:tc>
        <w:tc>
          <w:tcPr>
            <w:tcW w:w="1985"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650000, Кемеровская область, г. Кемерово, Кузбасская улица, 6</w:t>
            </w:r>
          </w:p>
        </w:tc>
        <w:tc>
          <w:tcPr>
            <w:tcW w:w="2835"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Ресурсоснабжаюшая организация (транспортировка тепла, обслуживание сетей, выработка тепловой энергии, реализация тепловой энергии)</w:t>
            </w:r>
          </w:p>
        </w:tc>
      </w:tr>
      <w:tr w:rsidR="00E53D95" w:rsidRPr="005E160F" w:rsidTr="00E53D95">
        <w:trPr>
          <w:trHeight w:val="1200"/>
        </w:trPr>
        <w:tc>
          <w:tcPr>
            <w:tcW w:w="416" w:type="dxa"/>
            <w:shd w:val="clear" w:color="auto" w:fill="auto"/>
            <w:noWrap/>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w:t>
            </w:r>
          </w:p>
        </w:tc>
        <w:tc>
          <w:tcPr>
            <w:tcW w:w="1940"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ООО «Теплоснаб»</w:t>
            </w:r>
          </w:p>
        </w:tc>
        <w:tc>
          <w:tcPr>
            <w:tcW w:w="2312"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p>
        </w:tc>
        <w:tc>
          <w:tcPr>
            <w:tcW w:w="1985"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color w:val="000000"/>
                <w:sz w:val="20"/>
                <w:szCs w:val="20"/>
                <w:shd w:val="clear" w:color="auto" w:fill="FFFFFF"/>
              </w:rPr>
              <w:t>650036, г. Кемерово, ул. Терешковой, 39/3</w:t>
            </w:r>
          </w:p>
        </w:tc>
        <w:tc>
          <w:tcPr>
            <w:tcW w:w="2835" w:type="dxa"/>
            <w:shd w:val="clear" w:color="auto" w:fill="auto"/>
            <w:vAlign w:val="center"/>
            <w:hideMark/>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Ресурсоснабжаюшая организация (транспортировка тепла, обслуживание сетей)</w:t>
            </w:r>
          </w:p>
        </w:tc>
      </w:tr>
      <w:tr w:rsidR="00E53D95" w:rsidRPr="005E160F" w:rsidTr="00E53D95">
        <w:trPr>
          <w:trHeight w:val="1200"/>
        </w:trPr>
        <w:tc>
          <w:tcPr>
            <w:tcW w:w="416" w:type="dxa"/>
            <w:shd w:val="clear" w:color="auto" w:fill="auto"/>
            <w:noWrap/>
            <w:vAlign w:val="center"/>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w:t>
            </w:r>
          </w:p>
        </w:tc>
        <w:tc>
          <w:tcPr>
            <w:tcW w:w="1940" w:type="dxa"/>
            <w:shd w:val="clear" w:color="auto" w:fill="auto"/>
            <w:vAlign w:val="center"/>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ООО «Лесная поляна-Плюс»</w:t>
            </w:r>
          </w:p>
        </w:tc>
        <w:tc>
          <w:tcPr>
            <w:tcW w:w="2312" w:type="dxa"/>
            <w:shd w:val="clear" w:color="auto" w:fill="auto"/>
            <w:vAlign w:val="center"/>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котельные в ж.р. Лесная поляна</w:t>
            </w:r>
          </w:p>
        </w:tc>
        <w:tc>
          <w:tcPr>
            <w:tcW w:w="1985" w:type="dxa"/>
            <w:shd w:val="clear" w:color="auto" w:fill="auto"/>
            <w:vAlign w:val="center"/>
          </w:tcPr>
          <w:p w:rsidR="00E53D95" w:rsidRPr="005E160F" w:rsidRDefault="00E53D95" w:rsidP="00E53D95">
            <w:pPr>
              <w:spacing w:line="240" w:lineRule="auto"/>
              <w:ind w:firstLine="0"/>
              <w:jc w:val="center"/>
              <w:rPr>
                <w:color w:val="000000"/>
                <w:sz w:val="20"/>
                <w:szCs w:val="20"/>
                <w:shd w:val="clear" w:color="auto" w:fill="FFFFFF"/>
              </w:rPr>
            </w:pPr>
            <w:r w:rsidRPr="005E160F">
              <w:rPr>
                <w:color w:val="000000"/>
                <w:sz w:val="20"/>
                <w:szCs w:val="20"/>
                <w:shd w:val="clear" w:color="auto" w:fill="FFFFFF"/>
              </w:rPr>
              <w:t>650071, г. Кемерово, ул.Молодежная, д.1</w:t>
            </w:r>
          </w:p>
        </w:tc>
        <w:tc>
          <w:tcPr>
            <w:tcW w:w="2835" w:type="dxa"/>
            <w:shd w:val="clear" w:color="auto" w:fill="auto"/>
            <w:vAlign w:val="center"/>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color w:val="000000"/>
                <w:sz w:val="20"/>
                <w:szCs w:val="20"/>
                <w:shd w:val="clear" w:color="auto" w:fill="FFFFFF"/>
              </w:rPr>
              <w:t>Ресурсоснабжаюшая организация (транспортировка тепла, обслуживание сетей, выработка тепловой энергии, реализация тепловой энергии)</w:t>
            </w:r>
          </w:p>
        </w:tc>
      </w:tr>
      <w:tr w:rsidR="00E53D95" w:rsidRPr="005E160F" w:rsidTr="00E53D95">
        <w:trPr>
          <w:trHeight w:val="1200"/>
        </w:trPr>
        <w:tc>
          <w:tcPr>
            <w:tcW w:w="416" w:type="dxa"/>
            <w:shd w:val="clear" w:color="auto" w:fill="auto"/>
            <w:noWrap/>
            <w:vAlign w:val="center"/>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w:t>
            </w:r>
          </w:p>
        </w:tc>
        <w:tc>
          <w:tcPr>
            <w:tcW w:w="1940" w:type="dxa"/>
            <w:shd w:val="clear" w:color="auto" w:fill="auto"/>
            <w:vAlign w:val="center"/>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ООО «УК «Лесная поляна»</w:t>
            </w:r>
          </w:p>
        </w:tc>
        <w:tc>
          <w:tcPr>
            <w:tcW w:w="2312" w:type="dxa"/>
            <w:shd w:val="clear" w:color="auto" w:fill="auto"/>
            <w:vAlign w:val="center"/>
          </w:tcPr>
          <w:p w:rsidR="00E53D95" w:rsidRPr="005E160F" w:rsidRDefault="00E53D95" w:rsidP="00E53D95">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12 котельных в ж.р. Лесная поляна</w:t>
            </w:r>
          </w:p>
        </w:tc>
        <w:tc>
          <w:tcPr>
            <w:tcW w:w="1985" w:type="dxa"/>
            <w:shd w:val="clear" w:color="auto" w:fill="auto"/>
            <w:vAlign w:val="center"/>
          </w:tcPr>
          <w:p w:rsidR="00E53D95" w:rsidRPr="005E160F" w:rsidRDefault="00E53D95" w:rsidP="00E53D95">
            <w:pPr>
              <w:spacing w:line="240" w:lineRule="auto"/>
              <w:ind w:firstLine="0"/>
              <w:jc w:val="center"/>
              <w:rPr>
                <w:color w:val="000000"/>
                <w:sz w:val="20"/>
                <w:szCs w:val="20"/>
                <w:shd w:val="clear" w:color="auto" w:fill="FFFFFF"/>
              </w:rPr>
            </w:pPr>
            <w:r w:rsidRPr="005E160F">
              <w:rPr>
                <w:color w:val="000000"/>
                <w:sz w:val="20"/>
                <w:szCs w:val="20"/>
                <w:shd w:val="clear" w:color="auto" w:fill="FFFFFF"/>
              </w:rPr>
              <w:t>650071, г. Кемерово, ул.Молодежная, д.1</w:t>
            </w:r>
          </w:p>
        </w:tc>
        <w:tc>
          <w:tcPr>
            <w:tcW w:w="2835" w:type="dxa"/>
            <w:shd w:val="clear" w:color="auto" w:fill="auto"/>
            <w:vAlign w:val="center"/>
          </w:tcPr>
          <w:p w:rsidR="00E53D95" w:rsidRPr="005E160F" w:rsidRDefault="00E53D95" w:rsidP="00E53D95">
            <w:pPr>
              <w:spacing w:line="240" w:lineRule="auto"/>
              <w:ind w:firstLine="0"/>
              <w:jc w:val="center"/>
              <w:rPr>
                <w:color w:val="000000"/>
                <w:sz w:val="20"/>
                <w:szCs w:val="20"/>
                <w:shd w:val="clear" w:color="auto" w:fill="FFFFFF"/>
              </w:rPr>
            </w:pPr>
            <w:r w:rsidRPr="005E160F">
              <w:rPr>
                <w:color w:val="000000"/>
                <w:sz w:val="20"/>
                <w:szCs w:val="20"/>
                <w:shd w:val="clear" w:color="auto" w:fill="FFFFFF"/>
              </w:rPr>
              <w:t>Ресурсоснабжаюшая организация (транспортировка тепла, обслуживание сетей, выработка тепловой энергии, реализация тепловой энергии)</w:t>
            </w:r>
          </w:p>
        </w:tc>
      </w:tr>
    </w:tbl>
    <w:p w:rsidR="00E53D95" w:rsidRPr="005E160F" w:rsidRDefault="00E53D95" w:rsidP="00E53D95">
      <w:pPr>
        <w:spacing w:before="2"/>
        <w:ind w:right="225"/>
      </w:pPr>
    </w:p>
    <w:p w:rsidR="008D742C" w:rsidRPr="005E160F" w:rsidRDefault="008D742C" w:rsidP="00554A80">
      <w:pPr>
        <w:pStyle w:val="32"/>
      </w:pPr>
      <w:bookmarkStart w:id="37" w:name="_Toc12433007"/>
      <w:r w:rsidRPr="005E160F">
        <w:t>Характеристика системы теплоснабжения</w:t>
      </w:r>
      <w:bookmarkEnd w:id="37"/>
    </w:p>
    <w:p w:rsidR="008F240B" w:rsidRPr="005E160F" w:rsidRDefault="008F240B" w:rsidP="008F240B">
      <w:pPr>
        <w:pStyle w:val="affffffffff7"/>
      </w:pPr>
      <w:r w:rsidRPr="005E160F">
        <w:t>В г. Кемерово 98% потребителей подключены к централизованным системам теплоснабжения, организованным на базе следующих источников тепловой энергии (мощности):</w:t>
      </w:r>
    </w:p>
    <w:p w:rsidR="008F240B" w:rsidRPr="005E160F" w:rsidRDefault="008F240B" w:rsidP="008F240B">
      <w:pPr>
        <w:pStyle w:val="aa"/>
        <w:widowControl/>
        <w:numPr>
          <w:ilvl w:val="0"/>
          <w:numId w:val="71"/>
        </w:numPr>
        <w:jc w:val="left"/>
      </w:pPr>
      <w:r w:rsidRPr="005E160F">
        <w:t>Кемеровская ГРЭС и Кемеровская ТЭЦ, входящие в состав АО «Кемеровская Генерация», АО «Ново-Кемеровская ТЭЦ», управляемые ООО «Сибирская Генерирующая Компания» (далее энергоисточники ООО «СГК») на основании договора о передаче функций ЕИО;</w:t>
      </w:r>
    </w:p>
    <w:p w:rsidR="008F240B" w:rsidRPr="005E160F" w:rsidRDefault="008F240B" w:rsidP="008F240B">
      <w:pPr>
        <w:pStyle w:val="aa"/>
        <w:widowControl/>
        <w:numPr>
          <w:ilvl w:val="0"/>
          <w:numId w:val="71"/>
        </w:numPr>
        <w:jc w:val="left"/>
      </w:pPr>
      <w:r w:rsidRPr="005E160F">
        <w:t>35 котельных АО «Теплоэнерго» (из них четыре в ж.р. Лесная Поляна);</w:t>
      </w:r>
    </w:p>
    <w:p w:rsidR="008F240B" w:rsidRPr="005E160F" w:rsidRDefault="008F240B" w:rsidP="008F240B">
      <w:pPr>
        <w:pStyle w:val="aa"/>
        <w:widowControl/>
        <w:numPr>
          <w:ilvl w:val="0"/>
          <w:numId w:val="71"/>
        </w:numPr>
        <w:jc w:val="left"/>
      </w:pPr>
      <w:r w:rsidRPr="005E160F">
        <w:t>3 котельные ОАО «Северо-кузбасская энергетическая компания» (ОАО «СКЭК»);</w:t>
      </w:r>
    </w:p>
    <w:p w:rsidR="008F240B" w:rsidRPr="005E160F" w:rsidRDefault="008F240B" w:rsidP="008F240B">
      <w:pPr>
        <w:pStyle w:val="affff1"/>
        <w:widowControl/>
        <w:numPr>
          <w:ilvl w:val="0"/>
          <w:numId w:val="71"/>
        </w:numPr>
        <w:spacing w:before="2"/>
        <w:ind w:right="225"/>
      </w:pPr>
      <w:r w:rsidRPr="005E160F">
        <w:t>12 котельных ООО «УК «Лесная поляна»;</w:t>
      </w:r>
    </w:p>
    <w:p w:rsidR="008F240B" w:rsidRPr="005E160F" w:rsidRDefault="008F240B" w:rsidP="008F240B">
      <w:pPr>
        <w:pStyle w:val="affff1"/>
        <w:widowControl/>
        <w:numPr>
          <w:ilvl w:val="0"/>
          <w:numId w:val="71"/>
        </w:numPr>
        <w:spacing w:before="2"/>
        <w:ind w:right="225"/>
      </w:pPr>
      <w:r w:rsidRPr="005E160F">
        <w:t xml:space="preserve">4 котельных ООО «Лесная поляна-Плюс»; </w:t>
      </w:r>
    </w:p>
    <w:p w:rsidR="008F240B" w:rsidRPr="005E160F" w:rsidRDefault="008F240B" w:rsidP="008F240B">
      <w:pPr>
        <w:pStyle w:val="aa"/>
        <w:widowControl/>
        <w:numPr>
          <w:ilvl w:val="0"/>
          <w:numId w:val="71"/>
        </w:numPr>
        <w:jc w:val="left"/>
      </w:pPr>
      <w:r w:rsidRPr="005E160F">
        <w:t>47 котельных различной ведомственной принадлежности.</w:t>
      </w:r>
    </w:p>
    <w:p w:rsidR="008F240B" w:rsidRPr="005E160F" w:rsidRDefault="008F240B" w:rsidP="008F240B">
      <w:pPr>
        <w:pStyle w:val="affffffffff7"/>
      </w:pPr>
      <w:r w:rsidRPr="005E160F">
        <w:t xml:space="preserve">Общая установленная тепловая мощность </w:t>
      </w:r>
      <w:r w:rsidRPr="005E160F">
        <w:tab/>
        <w:t>тепло-, энергоисточников Кемерово составляет 4 667,89 Гкал/ч.</w:t>
      </w:r>
    </w:p>
    <w:p w:rsidR="00BA3474" w:rsidRPr="005E160F" w:rsidRDefault="00BA3474" w:rsidP="00554A80">
      <w:pPr>
        <w:pStyle w:val="32"/>
      </w:pPr>
      <w:bookmarkStart w:id="38" w:name="_Toc12433008"/>
      <w:r w:rsidRPr="005E160F">
        <w:t>Балансы мощности и ресурса</w:t>
      </w:r>
      <w:bookmarkEnd w:id="38"/>
    </w:p>
    <w:p w:rsidR="008F240B" w:rsidRPr="005E160F" w:rsidRDefault="008F240B" w:rsidP="008F240B">
      <w:r w:rsidRPr="005E160F">
        <w:t>Тепловые балансы по энергоисточникам разработаны по договорным нагрузкам, с учетом ограничений тепловой мощности, собственных нужд и потерь в тепловых сетях (</w:t>
      </w:r>
      <w:r w:rsidRPr="005E160F">
        <w:fldChar w:fldCharType="begin"/>
      </w:r>
      <w:r w:rsidRPr="005E160F">
        <w:instrText xml:space="preserve"> REF _Ref12372530 \h  \* MERGEFORMAT </w:instrText>
      </w:r>
      <w:r w:rsidRPr="005E160F">
        <w:fldChar w:fldCharType="separate"/>
      </w:r>
      <w:r w:rsidR="006112EA" w:rsidRPr="005E160F">
        <w:rPr>
          <w:rFonts w:eastAsia="Arial"/>
          <w:iCs/>
        </w:rPr>
        <w:t xml:space="preserve">Таблица </w:t>
      </w:r>
      <w:r w:rsidR="006112EA">
        <w:rPr>
          <w:rFonts w:eastAsia="Arial"/>
          <w:iCs/>
          <w:noProof/>
        </w:rPr>
        <w:t>2</w:t>
      </w:r>
      <w:r w:rsidR="006112EA" w:rsidRPr="005E160F">
        <w:rPr>
          <w:rFonts w:eastAsia="Arial"/>
          <w:iCs/>
          <w:noProof/>
        </w:rPr>
        <w:t>-</w:t>
      </w:r>
      <w:r w:rsidR="006112EA">
        <w:rPr>
          <w:rFonts w:eastAsia="Arial"/>
          <w:iCs/>
          <w:noProof/>
        </w:rPr>
        <w:t>9</w:t>
      </w:r>
      <w:r w:rsidRPr="005E160F">
        <w:fldChar w:fldCharType="end"/>
      </w:r>
      <w:r w:rsidRPr="005E160F">
        <w:t>)</w:t>
      </w:r>
    </w:p>
    <w:p w:rsidR="008F240B" w:rsidRPr="005E160F" w:rsidRDefault="008F240B" w:rsidP="008F240B">
      <w:pPr>
        <w:pStyle w:val="afff9"/>
        <w:rPr>
          <w:rFonts w:eastAsia="Arial"/>
          <w:iCs/>
        </w:rPr>
      </w:pPr>
      <w:bookmarkStart w:id="39" w:name="_Ref12372530"/>
      <w:bookmarkStart w:id="40" w:name="_Toc509567777"/>
      <w:bookmarkStart w:id="41" w:name="_Toc515525895"/>
      <w:r w:rsidRPr="005E160F">
        <w:rPr>
          <w:rFonts w:eastAsia="Arial"/>
          <w:iCs/>
        </w:rPr>
        <w:t xml:space="preserve">Таблица </w:t>
      </w:r>
      <w:r w:rsidR="005E160F" w:rsidRPr="005E160F">
        <w:rPr>
          <w:rFonts w:eastAsia="Arial"/>
          <w:iCs/>
        </w:rPr>
        <w:fldChar w:fldCharType="begin"/>
      </w:r>
      <w:r w:rsidR="005E160F" w:rsidRPr="005E160F">
        <w:rPr>
          <w:rFonts w:eastAsia="Arial"/>
          <w:iCs/>
        </w:rPr>
        <w:instrText xml:space="preserve"> STYLEREF 1 \s </w:instrText>
      </w:r>
      <w:r w:rsidR="005E160F" w:rsidRPr="005E160F">
        <w:rPr>
          <w:rFonts w:eastAsia="Arial"/>
          <w:iCs/>
        </w:rPr>
        <w:fldChar w:fldCharType="separate"/>
      </w:r>
      <w:r w:rsidR="006112EA">
        <w:rPr>
          <w:rFonts w:eastAsia="Arial"/>
          <w:iCs/>
          <w:noProof/>
        </w:rPr>
        <w:t>2</w:t>
      </w:r>
      <w:r w:rsidR="005E160F" w:rsidRPr="005E160F">
        <w:rPr>
          <w:rFonts w:eastAsia="Arial"/>
          <w:iCs/>
        </w:rPr>
        <w:fldChar w:fldCharType="end"/>
      </w:r>
      <w:r w:rsidR="005E160F" w:rsidRPr="005E160F">
        <w:rPr>
          <w:rFonts w:eastAsia="Arial"/>
          <w:iCs/>
        </w:rPr>
        <w:t>-</w:t>
      </w:r>
      <w:r w:rsidR="005E160F" w:rsidRPr="005E160F">
        <w:rPr>
          <w:rFonts w:eastAsia="Arial"/>
          <w:iCs/>
        </w:rPr>
        <w:fldChar w:fldCharType="begin"/>
      </w:r>
      <w:r w:rsidR="005E160F" w:rsidRPr="005E160F">
        <w:rPr>
          <w:rFonts w:eastAsia="Arial"/>
          <w:iCs/>
        </w:rPr>
        <w:instrText xml:space="preserve"> SEQ Таблица \* ARABIC \s 1 </w:instrText>
      </w:r>
      <w:r w:rsidR="005E160F" w:rsidRPr="005E160F">
        <w:rPr>
          <w:rFonts w:eastAsia="Arial"/>
          <w:iCs/>
        </w:rPr>
        <w:fldChar w:fldCharType="separate"/>
      </w:r>
      <w:r w:rsidR="006112EA">
        <w:rPr>
          <w:rFonts w:eastAsia="Arial"/>
          <w:iCs/>
          <w:noProof/>
        </w:rPr>
        <w:t>9</w:t>
      </w:r>
      <w:r w:rsidR="005E160F" w:rsidRPr="005E160F">
        <w:rPr>
          <w:rFonts w:eastAsia="Arial"/>
          <w:iCs/>
        </w:rPr>
        <w:fldChar w:fldCharType="end"/>
      </w:r>
      <w:bookmarkEnd w:id="39"/>
      <w:r w:rsidRPr="005E160F">
        <w:rPr>
          <w:rFonts w:eastAsia="Arial"/>
          <w:iCs/>
        </w:rPr>
        <w:t xml:space="preserve"> Дефициты (-), избытки (+) тепловой мощности на энергоисточниках ООО «СГК»</w:t>
      </w:r>
      <w:bookmarkEnd w:id="40"/>
      <w:bookmarkEnd w:id="41"/>
    </w:p>
    <w:tbl>
      <w:tblPr>
        <w:tblW w:w="5000" w:type="pct"/>
        <w:jc w:val="center"/>
        <w:tblLook w:val="04A0" w:firstRow="1" w:lastRow="0" w:firstColumn="1" w:lastColumn="0" w:noHBand="0" w:noVBand="1"/>
      </w:tblPr>
      <w:tblGrid>
        <w:gridCol w:w="4621"/>
        <w:gridCol w:w="1601"/>
        <w:gridCol w:w="1601"/>
        <w:gridCol w:w="1511"/>
      </w:tblGrid>
      <w:tr w:rsidR="008F240B" w:rsidRPr="005E160F" w:rsidTr="008F240B">
        <w:trPr>
          <w:trHeight w:val="315"/>
          <w:jc w:val="center"/>
        </w:trPr>
        <w:tc>
          <w:tcPr>
            <w:tcW w:w="4621" w:type="dxa"/>
            <w:vMerge w:val="restart"/>
            <w:tcBorders>
              <w:top w:val="single" w:sz="8" w:space="0" w:color="auto"/>
              <w:left w:val="single" w:sz="8" w:space="0" w:color="auto"/>
              <w:bottom w:val="single" w:sz="8" w:space="0" w:color="000000"/>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Показатель</w:t>
            </w:r>
          </w:p>
        </w:tc>
        <w:tc>
          <w:tcPr>
            <w:tcW w:w="4713" w:type="dxa"/>
            <w:gridSpan w:val="3"/>
            <w:tcBorders>
              <w:top w:val="single" w:sz="8" w:space="0" w:color="auto"/>
              <w:left w:val="single" w:sz="8" w:space="0" w:color="auto"/>
              <w:bottom w:val="single" w:sz="8" w:space="0" w:color="auto"/>
              <w:right w:val="single" w:sz="8" w:space="0" w:color="000000"/>
            </w:tcBorders>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Наименование теплоисточника</w:t>
            </w:r>
          </w:p>
        </w:tc>
      </w:tr>
      <w:tr w:rsidR="008F240B" w:rsidRPr="005E160F" w:rsidTr="008F240B">
        <w:trPr>
          <w:trHeight w:val="600"/>
          <w:jc w:val="center"/>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F240B" w:rsidRPr="005E160F" w:rsidRDefault="008F240B" w:rsidP="008F240B">
            <w:pPr>
              <w:autoSpaceDE w:val="0"/>
              <w:autoSpaceDN w:val="0"/>
              <w:spacing w:line="276" w:lineRule="auto"/>
              <w:ind w:firstLine="0"/>
              <w:jc w:val="left"/>
              <w:rPr>
                <w:rFonts w:eastAsia="Times New Roman"/>
                <w:color w:val="000000"/>
                <w:sz w:val="20"/>
                <w:szCs w:val="20"/>
                <w:lang w:eastAsia="ru-RU"/>
              </w:rPr>
            </w:pPr>
          </w:p>
        </w:tc>
        <w:tc>
          <w:tcPr>
            <w:tcW w:w="1601" w:type="dxa"/>
            <w:tcBorders>
              <w:top w:val="nil"/>
              <w:left w:val="single" w:sz="8" w:space="0" w:color="auto"/>
              <w:bottom w:val="nil"/>
              <w:right w:val="single" w:sz="4" w:space="0" w:color="auto"/>
            </w:tcBorders>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Кемеровская ГРЭС</w:t>
            </w:r>
          </w:p>
        </w:tc>
        <w:tc>
          <w:tcPr>
            <w:tcW w:w="1601" w:type="dxa"/>
            <w:tcBorders>
              <w:top w:val="nil"/>
              <w:left w:val="single" w:sz="8" w:space="0" w:color="auto"/>
              <w:bottom w:val="nil"/>
              <w:right w:val="single" w:sz="4" w:space="0" w:color="auto"/>
            </w:tcBorders>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Кемеровская ТЭЦ</w:t>
            </w:r>
          </w:p>
        </w:tc>
        <w:tc>
          <w:tcPr>
            <w:tcW w:w="1511" w:type="dxa"/>
            <w:tcBorders>
              <w:top w:val="nil"/>
              <w:left w:val="single" w:sz="8" w:space="0" w:color="auto"/>
              <w:bottom w:val="nil"/>
              <w:right w:val="single" w:sz="8" w:space="0" w:color="000000"/>
            </w:tcBorders>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Ново-</w:t>
            </w:r>
          </w:p>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Кемеровская ТЭЦ</w:t>
            </w:r>
          </w:p>
        </w:tc>
      </w:tr>
      <w:tr w:rsidR="008F240B" w:rsidRPr="005E160F" w:rsidTr="008F240B">
        <w:trPr>
          <w:trHeight w:val="300"/>
          <w:jc w:val="center"/>
        </w:trPr>
        <w:tc>
          <w:tcPr>
            <w:tcW w:w="4621" w:type="dxa"/>
            <w:tcBorders>
              <w:top w:val="nil"/>
              <w:left w:val="single" w:sz="8" w:space="0" w:color="auto"/>
              <w:bottom w:val="single" w:sz="4" w:space="0" w:color="auto"/>
              <w:right w:val="single" w:sz="4" w:space="0" w:color="auto"/>
            </w:tcBorders>
            <w:vAlign w:val="center"/>
            <w:hideMark/>
          </w:tcPr>
          <w:p w:rsidR="008F240B" w:rsidRPr="005E160F" w:rsidRDefault="008F240B" w:rsidP="008F240B">
            <w:pPr>
              <w:autoSpaceDE w:val="0"/>
              <w:autoSpaceDN w:val="0"/>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Установленная тепловая мощность, Гкал/ч</w:t>
            </w:r>
          </w:p>
        </w:tc>
        <w:tc>
          <w:tcPr>
            <w:tcW w:w="1601" w:type="dxa"/>
            <w:tcBorders>
              <w:top w:val="single" w:sz="8" w:space="0" w:color="auto"/>
              <w:left w:val="single" w:sz="8" w:space="0" w:color="auto"/>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1 540,0</w:t>
            </w:r>
          </w:p>
        </w:tc>
        <w:tc>
          <w:tcPr>
            <w:tcW w:w="1601" w:type="dxa"/>
            <w:tcBorders>
              <w:top w:val="single" w:sz="8" w:space="0" w:color="auto"/>
              <w:left w:val="nil"/>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749,0</w:t>
            </w:r>
          </w:p>
        </w:tc>
        <w:tc>
          <w:tcPr>
            <w:tcW w:w="1511" w:type="dxa"/>
            <w:tcBorders>
              <w:top w:val="single" w:sz="8" w:space="0" w:color="auto"/>
              <w:left w:val="nil"/>
              <w:bottom w:val="single" w:sz="4" w:space="0" w:color="auto"/>
              <w:right w:val="single" w:sz="8" w:space="0" w:color="000000"/>
            </w:tcBorders>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1 449,0</w:t>
            </w:r>
          </w:p>
        </w:tc>
      </w:tr>
      <w:tr w:rsidR="008F240B" w:rsidRPr="005E160F" w:rsidTr="008F240B">
        <w:trPr>
          <w:trHeight w:val="300"/>
          <w:jc w:val="center"/>
        </w:trPr>
        <w:tc>
          <w:tcPr>
            <w:tcW w:w="4621" w:type="dxa"/>
            <w:tcBorders>
              <w:top w:val="single" w:sz="4" w:space="0" w:color="auto"/>
              <w:left w:val="single" w:sz="8" w:space="0" w:color="auto"/>
              <w:bottom w:val="single" w:sz="4" w:space="0" w:color="auto"/>
              <w:right w:val="single" w:sz="4" w:space="0" w:color="auto"/>
            </w:tcBorders>
            <w:vAlign w:val="center"/>
            <w:hideMark/>
          </w:tcPr>
          <w:p w:rsidR="008F240B" w:rsidRPr="005E160F" w:rsidRDefault="008F240B" w:rsidP="008F240B">
            <w:pPr>
              <w:autoSpaceDE w:val="0"/>
              <w:autoSpaceDN w:val="0"/>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в том числе:</w:t>
            </w:r>
          </w:p>
        </w:tc>
        <w:tc>
          <w:tcPr>
            <w:tcW w:w="1601" w:type="dxa"/>
            <w:tcBorders>
              <w:top w:val="single" w:sz="4" w:space="0" w:color="auto"/>
              <w:left w:val="single" w:sz="8" w:space="0" w:color="auto"/>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w:t>
            </w:r>
          </w:p>
        </w:tc>
        <w:tc>
          <w:tcPr>
            <w:tcW w:w="1601" w:type="dxa"/>
            <w:tcBorders>
              <w:top w:val="single" w:sz="4" w:space="0" w:color="auto"/>
              <w:left w:val="nil"/>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w:t>
            </w:r>
          </w:p>
        </w:tc>
        <w:tc>
          <w:tcPr>
            <w:tcW w:w="1511" w:type="dxa"/>
            <w:tcBorders>
              <w:top w:val="single" w:sz="4" w:space="0" w:color="auto"/>
              <w:left w:val="nil"/>
              <w:bottom w:val="single" w:sz="4" w:space="0" w:color="auto"/>
              <w:right w:val="single" w:sz="8" w:space="0" w:color="000000"/>
            </w:tcBorders>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w:t>
            </w:r>
          </w:p>
        </w:tc>
      </w:tr>
      <w:tr w:rsidR="008F240B" w:rsidRPr="005E160F" w:rsidTr="008F240B">
        <w:trPr>
          <w:trHeight w:val="300"/>
          <w:jc w:val="center"/>
        </w:trPr>
        <w:tc>
          <w:tcPr>
            <w:tcW w:w="4621" w:type="dxa"/>
            <w:tcBorders>
              <w:top w:val="single" w:sz="4" w:space="0" w:color="auto"/>
              <w:left w:val="single" w:sz="8" w:space="0" w:color="auto"/>
              <w:bottom w:val="single" w:sz="4" w:space="0" w:color="auto"/>
              <w:right w:val="single" w:sz="4" w:space="0" w:color="auto"/>
            </w:tcBorders>
            <w:vAlign w:val="center"/>
            <w:hideMark/>
          </w:tcPr>
          <w:p w:rsidR="008F240B" w:rsidRPr="005E160F" w:rsidRDefault="008F240B" w:rsidP="008F240B">
            <w:pPr>
              <w:autoSpaceDE w:val="0"/>
              <w:autoSpaceDN w:val="0"/>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от турбин</w:t>
            </w:r>
          </w:p>
        </w:tc>
        <w:tc>
          <w:tcPr>
            <w:tcW w:w="1601" w:type="dxa"/>
            <w:tcBorders>
              <w:top w:val="single" w:sz="4" w:space="0" w:color="auto"/>
              <w:left w:val="single" w:sz="8" w:space="0" w:color="auto"/>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1 228,0</w:t>
            </w:r>
          </w:p>
        </w:tc>
        <w:tc>
          <w:tcPr>
            <w:tcW w:w="1601" w:type="dxa"/>
            <w:tcBorders>
              <w:top w:val="single" w:sz="4" w:space="0" w:color="auto"/>
              <w:left w:val="nil"/>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362,0</w:t>
            </w:r>
          </w:p>
        </w:tc>
        <w:tc>
          <w:tcPr>
            <w:tcW w:w="1511" w:type="dxa"/>
            <w:tcBorders>
              <w:top w:val="single" w:sz="4" w:space="0" w:color="auto"/>
              <w:left w:val="nil"/>
              <w:bottom w:val="single" w:sz="4" w:space="0" w:color="auto"/>
              <w:right w:val="single" w:sz="8" w:space="0" w:color="000000"/>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1 407,0</w:t>
            </w:r>
          </w:p>
        </w:tc>
      </w:tr>
      <w:tr w:rsidR="008F240B" w:rsidRPr="005E160F" w:rsidTr="008F240B">
        <w:trPr>
          <w:trHeight w:val="300"/>
          <w:jc w:val="center"/>
        </w:trPr>
        <w:tc>
          <w:tcPr>
            <w:tcW w:w="4621" w:type="dxa"/>
            <w:tcBorders>
              <w:top w:val="single" w:sz="4" w:space="0" w:color="auto"/>
              <w:left w:val="single" w:sz="8" w:space="0" w:color="auto"/>
              <w:bottom w:val="single" w:sz="4" w:space="0" w:color="auto"/>
              <w:right w:val="single" w:sz="4" w:space="0" w:color="auto"/>
            </w:tcBorders>
            <w:vAlign w:val="center"/>
            <w:hideMark/>
          </w:tcPr>
          <w:p w:rsidR="008F240B" w:rsidRPr="005E160F" w:rsidRDefault="008F240B" w:rsidP="008F240B">
            <w:pPr>
              <w:autoSpaceDE w:val="0"/>
              <w:autoSpaceDN w:val="0"/>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от РОУ</w:t>
            </w:r>
          </w:p>
        </w:tc>
        <w:tc>
          <w:tcPr>
            <w:tcW w:w="1601" w:type="dxa"/>
            <w:tcBorders>
              <w:top w:val="single" w:sz="4" w:space="0" w:color="auto"/>
              <w:left w:val="single" w:sz="8" w:space="0" w:color="auto"/>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312,0</w:t>
            </w:r>
          </w:p>
        </w:tc>
        <w:tc>
          <w:tcPr>
            <w:tcW w:w="1601" w:type="dxa"/>
            <w:tcBorders>
              <w:top w:val="single" w:sz="4" w:space="0" w:color="auto"/>
              <w:left w:val="nil"/>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387,0</w:t>
            </w:r>
          </w:p>
        </w:tc>
        <w:tc>
          <w:tcPr>
            <w:tcW w:w="1511" w:type="dxa"/>
            <w:tcBorders>
              <w:top w:val="single" w:sz="4" w:space="0" w:color="auto"/>
              <w:left w:val="nil"/>
              <w:bottom w:val="single" w:sz="4" w:space="0" w:color="auto"/>
              <w:right w:val="single" w:sz="8" w:space="0" w:color="000000"/>
            </w:tcBorders>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42,0</w:t>
            </w:r>
          </w:p>
        </w:tc>
      </w:tr>
      <w:tr w:rsidR="008F240B" w:rsidRPr="005E160F" w:rsidTr="008F240B">
        <w:trPr>
          <w:trHeight w:val="300"/>
          <w:jc w:val="center"/>
        </w:trPr>
        <w:tc>
          <w:tcPr>
            <w:tcW w:w="4621" w:type="dxa"/>
            <w:tcBorders>
              <w:top w:val="single" w:sz="4" w:space="0" w:color="auto"/>
              <w:left w:val="single" w:sz="8" w:space="0" w:color="auto"/>
              <w:bottom w:val="single" w:sz="4" w:space="0" w:color="auto"/>
              <w:right w:val="single" w:sz="4" w:space="0" w:color="auto"/>
            </w:tcBorders>
            <w:vAlign w:val="center"/>
            <w:hideMark/>
          </w:tcPr>
          <w:p w:rsidR="008F240B" w:rsidRPr="005E160F" w:rsidRDefault="008F240B" w:rsidP="008F240B">
            <w:pPr>
              <w:autoSpaceDE w:val="0"/>
              <w:autoSpaceDN w:val="0"/>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Наличие ограничений установленной мощности, Гкал/ч</w:t>
            </w:r>
          </w:p>
        </w:tc>
        <w:tc>
          <w:tcPr>
            <w:tcW w:w="1601" w:type="dxa"/>
            <w:tcBorders>
              <w:top w:val="single" w:sz="4" w:space="0" w:color="auto"/>
              <w:left w:val="single" w:sz="8" w:space="0" w:color="auto"/>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w:t>
            </w:r>
          </w:p>
        </w:tc>
        <w:tc>
          <w:tcPr>
            <w:tcW w:w="1601" w:type="dxa"/>
            <w:tcBorders>
              <w:top w:val="single" w:sz="4" w:space="0" w:color="auto"/>
              <w:left w:val="nil"/>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w:t>
            </w:r>
          </w:p>
        </w:tc>
        <w:tc>
          <w:tcPr>
            <w:tcW w:w="1511" w:type="dxa"/>
            <w:tcBorders>
              <w:top w:val="single" w:sz="4" w:space="0" w:color="auto"/>
              <w:left w:val="nil"/>
              <w:bottom w:val="single" w:sz="4" w:space="0" w:color="auto"/>
              <w:right w:val="single" w:sz="8" w:space="0" w:color="000000"/>
            </w:tcBorders>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w:t>
            </w:r>
          </w:p>
        </w:tc>
      </w:tr>
      <w:tr w:rsidR="008F240B" w:rsidRPr="005E160F" w:rsidTr="008F240B">
        <w:trPr>
          <w:trHeight w:val="300"/>
          <w:jc w:val="center"/>
        </w:trPr>
        <w:tc>
          <w:tcPr>
            <w:tcW w:w="4621" w:type="dxa"/>
            <w:tcBorders>
              <w:top w:val="single" w:sz="4" w:space="0" w:color="auto"/>
              <w:left w:val="single" w:sz="8" w:space="0" w:color="auto"/>
              <w:bottom w:val="single" w:sz="4" w:space="0" w:color="auto"/>
              <w:right w:val="single" w:sz="4" w:space="0" w:color="auto"/>
            </w:tcBorders>
            <w:vAlign w:val="center"/>
            <w:hideMark/>
          </w:tcPr>
          <w:p w:rsidR="008F240B" w:rsidRPr="005E160F" w:rsidRDefault="008F240B" w:rsidP="008F240B">
            <w:pPr>
              <w:autoSpaceDE w:val="0"/>
              <w:autoSpaceDN w:val="0"/>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Располагаемая тепловая мощность, Гкал/ч</w:t>
            </w:r>
          </w:p>
        </w:tc>
        <w:tc>
          <w:tcPr>
            <w:tcW w:w="1601" w:type="dxa"/>
            <w:tcBorders>
              <w:top w:val="single" w:sz="4" w:space="0" w:color="auto"/>
              <w:left w:val="single" w:sz="8" w:space="0" w:color="auto"/>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1 540,0</w:t>
            </w:r>
          </w:p>
        </w:tc>
        <w:tc>
          <w:tcPr>
            <w:tcW w:w="1601" w:type="dxa"/>
            <w:tcBorders>
              <w:top w:val="single" w:sz="4" w:space="0" w:color="auto"/>
              <w:left w:val="nil"/>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749,0</w:t>
            </w:r>
          </w:p>
        </w:tc>
        <w:tc>
          <w:tcPr>
            <w:tcW w:w="1511" w:type="dxa"/>
            <w:tcBorders>
              <w:top w:val="single" w:sz="4" w:space="0" w:color="auto"/>
              <w:left w:val="nil"/>
              <w:bottom w:val="single" w:sz="4" w:space="0" w:color="auto"/>
              <w:right w:val="single" w:sz="8" w:space="0" w:color="000000"/>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1 449,0</w:t>
            </w:r>
          </w:p>
        </w:tc>
      </w:tr>
      <w:tr w:rsidR="008F240B" w:rsidRPr="005E160F" w:rsidTr="008F240B">
        <w:trPr>
          <w:trHeight w:val="396"/>
          <w:jc w:val="center"/>
        </w:trPr>
        <w:tc>
          <w:tcPr>
            <w:tcW w:w="4621" w:type="dxa"/>
            <w:tcBorders>
              <w:top w:val="single" w:sz="4" w:space="0" w:color="auto"/>
              <w:left w:val="single" w:sz="8" w:space="0" w:color="auto"/>
              <w:bottom w:val="single" w:sz="4" w:space="0" w:color="auto"/>
              <w:right w:val="single" w:sz="4" w:space="0" w:color="auto"/>
            </w:tcBorders>
            <w:vAlign w:val="center"/>
            <w:hideMark/>
          </w:tcPr>
          <w:p w:rsidR="008F240B" w:rsidRPr="005E160F" w:rsidRDefault="008F240B" w:rsidP="008F240B">
            <w:pPr>
              <w:autoSpaceDE w:val="0"/>
              <w:autoSpaceDN w:val="0"/>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Располагаемая тепловая мощность в горячей воде, Гкал/ч</w:t>
            </w:r>
          </w:p>
        </w:tc>
        <w:tc>
          <w:tcPr>
            <w:tcW w:w="1601" w:type="dxa"/>
            <w:tcBorders>
              <w:top w:val="single" w:sz="4" w:space="0" w:color="auto"/>
              <w:left w:val="single" w:sz="8" w:space="0" w:color="auto"/>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1 130,0</w:t>
            </w:r>
          </w:p>
        </w:tc>
        <w:tc>
          <w:tcPr>
            <w:tcW w:w="1601" w:type="dxa"/>
            <w:tcBorders>
              <w:top w:val="single" w:sz="4" w:space="0" w:color="auto"/>
              <w:left w:val="nil"/>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400</w:t>
            </w:r>
          </w:p>
        </w:tc>
        <w:tc>
          <w:tcPr>
            <w:tcW w:w="1511" w:type="dxa"/>
            <w:tcBorders>
              <w:top w:val="single" w:sz="4" w:space="0" w:color="auto"/>
              <w:left w:val="nil"/>
              <w:bottom w:val="single" w:sz="4" w:space="0" w:color="auto"/>
              <w:right w:val="single" w:sz="8" w:space="0" w:color="000000"/>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832,5</w:t>
            </w:r>
          </w:p>
        </w:tc>
      </w:tr>
      <w:tr w:rsidR="008F240B" w:rsidRPr="005E160F" w:rsidTr="008F240B">
        <w:trPr>
          <w:trHeight w:val="300"/>
          <w:jc w:val="center"/>
        </w:trPr>
        <w:tc>
          <w:tcPr>
            <w:tcW w:w="4621" w:type="dxa"/>
            <w:tcBorders>
              <w:top w:val="single" w:sz="4" w:space="0" w:color="auto"/>
              <w:left w:val="single" w:sz="8" w:space="0" w:color="auto"/>
              <w:bottom w:val="single" w:sz="4" w:space="0" w:color="auto"/>
              <w:right w:val="single" w:sz="4" w:space="0" w:color="auto"/>
            </w:tcBorders>
            <w:vAlign w:val="center"/>
            <w:hideMark/>
          </w:tcPr>
          <w:p w:rsidR="008F240B" w:rsidRPr="005E160F" w:rsidRDefault="008F240B" w:rsidP="008F240B">
            <w:pPr>
              <w:autoSpaceDE w:val="0"/>
              <w:autoSpaceDN w:val="0"/>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Расход тепла на собственные нужды, Гкал/ч</w:t>
            </w:r>
          </w:p>
        </w:tc>
        <w:tc>
          <w:tcPr>
            <w:tcW w:w="1601" w:type="dxa"/>
            <w:tcBorders>
              <w:top w:val="single" w:sz="4" w:space="0" w:color="auto"/>
              <w:left w:val="single" w:sz="8" w:space="0" w:color="auto"/>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44,3</w:t>
            </w:r>
          </w:p>
        </w:tc>
        <w:tc>
          <w:tcPr>
            <w:tcW w:w="1601" w:type="dxa"/>
            <w:tcBorders>
              <w:top w:val="single" w:sz="4" w:space="0" w:color="auto"/>
              <w:left w:val="nil"/>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4,8</w:t>
            </w:r>
          </w:p>
        </w:tc>
        <w:tc>
          <w:tcPr>
            <w:tcW w:w="1511" w:type="dxa"/>
            <w:tcBorders>
              <w:top w:val="single" w:sz="4" w:space="0" w:color="auto"/>
              <w:left w:val="nil"/>
              <w:bottom w:val="single" w:sz="4" w:space="0" w:color="auto"/>
              <w:right w:val="single" w:sz="8" w:space="0" w:color="000000"/>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6,2</w:t>
            </w:r>
          </w:p>
        </w:tc>
      </w:tr>
      <w:tr w:rsidR="008F240B" w:rsidRPr="005E160F" w:rsidTr="008F240B">
        <w:trPr>
          <w:trHeight w:val="300"/>
          <w:jc w:val="center"/>
        </w:trPr>
        <w:tc>
          <w:tcPr>
            <w:tcW w:w="4621" w:type="dxa"/>
            <w:tcBorders>
              <w:top w:val="single" w:sz="4" w:space="0" w:color="auto"/>
              <w:left w:val="single" w:sz="8" w:space="0" w:color="auto"/>
              <w:bottom w:val="single" w:sz="4" w:space="0" w:color="auto"/>
              <w:right w:val="single" w:sz="4" w:space="0" w:color="auto"/>
            </w:tcBorders>
            <w:vAlign w:val="center"/>
            <w:hideMark/>
          </w:tcPr>
          <w:p w:rsidR="008F240B" w:rsidRPr="005E160F" w:rsidRDefault="008F240B" w:rsidP="008F240B">
            <w:pPr>
              <w:autoSpaceDE w:val="0"/>
              <w:autoSpaceDN w:val="0"/>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Тепловая мощность «нетто», Гкал/ч</w:t>
            </w:r>
          </w:p>
        </w:tc>
        <w:tc>
          <w:tcPr>
            <w:tcW w:w="1601" w:type="dxa"/>
            <w:tcBorders>
              <w:top w:val="single" w:sz="4" w:space="0" w:color="auto"/>
              <w:left w:val="single" w:sz="8" w:space="0" w:color="auto"/>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1 085,7</w:t>
            </w:r>
          </w:p>
        </w:tc>
        <w:tc>
          <w:tcPr>
            <w:tcW w:w="1601" w:type="dxa"/>
            <w:tcBorders>
              <w:top w:val="single" w:sz="4" w:space="0" w:color="auto"/>
              <w:left w:val="nil"/>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395,2</w:t>
            </w:r>
          </w:p>
        </w:tc>
        <w:tc>
          <w:tcPr>
            <w:tcW w:w="1511" w:type="dxa"/>
            <w:tcBorders>
              <w:top w:val="single" w:sz="4" w:space="0" w:color="auto"/>
              <w:left w:val="nil"/>
              <w:bottom w:val="single" w:sz="4" w:space="0" w:color="auto"/>
              <w:right w:val="single" w:sz="8" w:space="0" w:color="000000"/>
            </w:tcBorders>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826,3</w:t>
            </w:r>
          </w:p>
        </w:tc>
      </w:tr>
      <w:tr w:rsidR="008F240B" w:rsidRPr="005E160F" w:rsidTr="008F240B">
        <w:trPr>
          <w:trHeight w:val="300"/>
          <w:jc w:val="center"/>
        </w:trPr>
        <w:tc>
          <w:tcPr>
            <w:tcW w:w="4621" w:type="dxa"/>
            <w:tcBorders>
              <w:top w:val="single" w:sz="4" w:space="0" w:color="auto"/>
              <w:left w:val="single" w:sz="8" w:space="0" w:color="auto"/>
              <w:bottom w:val="single" w:sz="4" w:space="0" w:color="auto"/>
              <w:right w:val="single" w:sz="4" w:space="0" w:color="auto"/>
            </w:tcBorders>
            <w:vAlign w:val="center"/>
            <w:hideMark/>
          </w:tcPr>
          <w:p w:rsidR="008F240B" w:rsidRPr="005E160F" w:rsidRDefault="008F240B" w:rsidP="008F240B">
            <w:pPr>
              <w:autoSpaceDE w:val="0"/>
              <w:autoSpaceDN w:val="0"/>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Присоединённая «фактическая» тепловая нагрузка потребителей в горячей воде, Гкал/ч</w:t>
            </w:r>
          </w:p>
        </w:tc>
        <w:tc>
          <w:tcPr>
            <w:tcW w:w="1601" w:type="dxa"/>
            <w:tcBorders>
              <w:top w:val="single" w:sz="4" w:space="0" w:color="auto"/>
              <w:left w:val="single" w:sz="8" w:space="0" w:color="auto"/>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741,4</w:t>
            </w:r>
          </w:p>
        </w:tc>
        <w:tc>
          <w:tcPr>
            <w:tcW w:w="1601" w:type="dxa"/>
            <w:tcBorders>
              <w:top w:val="single" w:sz="4" w:space="0" w:color="auto"/>
              <w:left w:val="nil"/>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212,8</w:t>
            </w:r>
          </w:p>
        </w:tc>
        <w:tc>
          <w:tcPr>
            <w:tcW w:w="1511" w:type="dxa"/>
            <w:tcBorders>
              <w:top w:val="single" w:sz="4" w:space="0" w:color="auto"/>
              <w:left w:val="nil"/>
              <w:bottom w:val="single" w:sz="4" w:space="0" w:color="auto"/>
              <w:right w:val="single" w:sz="8" w:space="0" w:color="000000"/>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455,1</w:t>
            </w:r>
          </w:p>
        </w:tc>
      </w:tr>
      <w:tr w:rsidR="008F240B" w:rsidRPr="005E160F" w:rsidTr="008F240B">
        <w:trPr>
          <w:trHeight w:val="600"/>
          <w:jc w:val="center"/>
        </w:trPr>
        <w:tc>
          <w:tcPr>
            <w:tcW w:w="4621" w:type="dxa"/>
            <w:tcBorders>
              <w:top w:val="single" w:sz="4" w:space="0" w:color="auto"/>
              <w:left w:val="single" w:sz="8" w:space="0" w:color="auto"/>
              <w:bottom w:val="single" w:sz="4" w:space="0" w:color="auto"/>
              <w:right w:val="single" w:sz="4" w:space="0" w:color="auto"/>
            </w:tcBorders>
            <w:vAlign w:val="center"/>
            <w:hideMark/>
          </w:tcPr>
          <w:p w:rsidR="008F240B" w:rsidRPr="005E160F" w:rsidRDefault="008F240B" w:rsidP="008F240B">
            <w:pPr>
              <w:autoSpaceDE w:val="0"/>
              <w:autoSpaceDN w:val="0"/>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Отпуск тепловой энергии с учетом потерь в тепловых сетях, Гкал/ч</w:t>
            </w:r>
          </w:p>
        </w:tc>
        <w:tc>
          <w:tcPr>
            <w:tcW w:w="1601" w:type="dxa"/>
            <w:tcBorders>
              <w:top w:val="single" w:sz="4" w:space="0" w:color="auto"/>
              <w:left w:val="single" w:sz="8" w:space="0" w:color="auto"/>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806,6</w:t>
            </w:r>
          </w:p>
        </w:tc>
        <w:tc>
          <w:tcPr>
            <w:tcW w:w="1601" w:type="dxa"/>
            <w:tcBorders>
              <w:top w:val="single" w:sz="4" w:space="0" w:color="auto"/>
              <w:left w:val="nil"/>
              <w:bottom w:val="single" w:sz="4"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231,9</w:t>
            </w:r>
          </w:p>
        </w:tc>
        <w:tc>
          <w:tcPr>
            <w:tcW w:w="1511" w:type="dxa"/>
            <w:tcBorders>
              <w:top w:val="single" w:sz="4" w:space="0" w:color="auto"/>
              <w:left w:val="nil"/>
              <w:bottom w:val="single" w:sz="4" w:space="0" w:color="auto"/>
              <w:right w:val="single" w:sz="8" w:space="0" w:color="000000"/>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492</w:t>
            </w:r>
          </w:p>
        </w:tc>
      </w:tr>
      <w:tr w:rsidR="008F240B" w:rsidRPr="005E160F" w:rsidTr="008F240B">
        <w:trPr>
          <w:trHeight w:val="315"/>
          <w:jc w:val="center"/>
        </w:trPr>
        <w:tc>
          <w:tcPr>
            <w:tcW w:w="4621" w:type="dxa"/>
            <w:tcBorders>
              <w:top w:val="single" w:sz="4" w:space="0" w:color="auto"/>
              <w:left w:val="single" w:sz="8" w:space="0" w:color="auto"/>
              <w:bottom w:val="single" w:sz="8" w:space="0" w:color="auto"/>
              <w:right w:val="single" w:sz="4" w:space="0" w:color="auto"/>
            </w:tcBorders>
            <w:vAlign w:val="center"/>
            <w:hideMark/>
          </w:tcPr>
          <w:p w:rsidR="008F240B" w:rsidRPr="005E160F" w:rsidRDefault="008F240B" w:rsidP="008F240B">
            <w:pPr>
              <w:autoSpaceDE w:val="0"/>
              <w:autoSpaceDN w:val="0"/>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 xml:space="preserve">Резерв (+), дефицит (-) установленной тепловой </w:t>
            </w:r>
          </w:p>
          <w:p w:rsidR="008F240B" w:rsidRPr="005E160F" w:rsidRDefault="008F240B" w:rsidP="008F240B">
            <w:pPr>
              <w:autoSpaceDE w:val="0"/>
              <w:autoSpaceDN w:val="0"/>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мощности Гкал/ч</w:t>
            </w:r>
          </w:p>
        </w:tc>
        <w:tc>
          <w:tcPr>
            <w:tcW w:w="1601" w:type="dxa"/>
            <w:tcBorders>
              <w:top w:val="single" w:sz="4" w:space="0" w:color="auto"/>
              <w:left w:val="single" w:sz="8" w:space="0" w:color="auto"/>
              <w:bottom w:val="single" w:sz="8"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279,1</w:t>
            </w:r>
          </w:p>
        </w:tc>
        <w:tc>
          <w:tcPr>
            <w:tcW w:w="1601" w:type="dxa"/>
            <w:tcBorders>
              <w:top w:val="single" w:sz="4" w:space="0" w:color="auto"/>
              <w:left w:val="nil"/>
              <w:bottom w:val="single" w:sz="8" w:space="0" w:color="auto"/>
              <w:right w:val="single" w:sz="4" w:space="0" w:color="auto"/>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163,3</w:t>
            </w:r>
          </w:p>
        </w:tc>
        <w:tc>
          <w:tcPr>
            <w:tcW w:w="1511" w:type="dxa"/>
            <w:tcBorders>
              <w:top w:val="single" w:sz="4" w:space="0" w:color="auto"/>
              <w:left w:val="nil"/>
              <w:bottom w:val="single" w:sz="8" w:space="0" w:color="auto"/>
              <w:right w:val="single" w:sz="8" w:space="0" w:color="000000"/>
            </w:tcBorders>
            <w:noWrap/>
            <w:vAlign w:val="center"/>
            <w:hideMark/>
          </w:tcPr>
          <w:p w:rsidR="008F240B" w:rsidRPr="005E160F" w:rsidRDefault="008F240B" w:rsidP="008F240B">
            <w:pPr>
              <w:autoSpaceDE w:val="0"/>
              <w:autoSpaceDN w:val="0"/>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334,3</w:t>
            </w:r>
          </w:p>
        </w:tc>
      </w:tr>
    </w:tbl>
    <w:p w:rsidR="008F240B" w:rsidRPr="005E160F" w:rsidRDefault="008F240B" w:rsidP="008F240B">
      <w:r w:rsidRPr="005E160F">
        <w:t>Балансы тепловой мощности и договорных нагрузок по котельным г. Кемерово приведены в составе Обосновывающих материалов.</w:t>
      </w:r>
    </w:p>
    <w:p w:rsidR="008F240B" w:rsidRPr="005E160F" w:rsidRDefault="008F240B" w:rsidP="008F240B">
      <w:pPr>
        <w:pStyle w:val="affffffffff7"/>
      </w:pPr>
      <w:r w:rsidRPr="005E160F">
        <w:t>Дефицит тепловой мощности на теплоисточниках возникает по следующим причинам:</w:t>
      </w:r>
    </w:p>
    <w:p w:rsidR="008F240B" w:rsidRPr="005E160F" w:rsidRDefault="008F240B" w:rsidP="008F240B">
      <w:pPr>
        <w:pStyle w:val="affffffffff7"/>
      </w:pPr>
      <w:r w:rsidRPr="005E160F">
        <w:t>•</w:t>
      </w:r>
      <w:r w:rsidRPr="005E160F">
        <w:tab/>
        <w:t>ограничения использования установленной тепловой мощности;</w:t>
      </w:r>
    </w:p>
    <w:p w:rsidR="008F240B" w:rsidRPr="005E160F" w:rsidRDefault="008F240B" w:rsidP="008F240B">
      <w:pPr>
        <w:pStyle w:val="affffffffff7"/>
      </w:pPr>
      <w:r w:rsidRPr="005E160F">
        <w:t>•</w:t>
      </w:r>
      <w:r w:rsidRPr="005E160F">
        <w:tab/>
        <w:t>вывода оборудования из эксплуатации по сроку службы;</w:t>
      </w:r>
    </w:p>
    <w:p w:rsidR="008F240B" w:rsidRPr="005E160F" w:rsidRDefault="008F240B" w:rsidP="008F240B">
      <w:pPr>
        <w:pStyle w:val="affffffffff7"/>
      </w:pPr>
      <w:r w:rsidRPr="005E160F">
        <w:t>•</w:t>
      </w:r>
      <w:r w:rsidRPr="005E160F">
        <w:tab/>
        <w:t>значительной величины собственных нужд на источнике теплоснабжения;</w:t>
      </w:r>
    </w:p>
    <w:p w:rsidR="008F240B" w:rsidRPr="005E160F" w:rsidRDefault="008F240B" w:rsidP="008F240B">
      <w:pPr>
        <w:pStyle w:val="affffffffff7"/>
      </w:pPr>
      <w:r w:rsidRPr="005E160F">
        <w:t>•</w:t>
      </w:r>
      <w:r w:rsidRPr="005E160F">
        <w:tab/>
        <w:t xml:space="preserve">значительной величины потерь в тепловых сетях. </w:t>
      </w:r>
    </w:p>
    <w:p w:rsidR="008F240B" w:rsidRPr="005E160F" w:rsidRDefault="008F240B" w:rsidP="008F240B">
      <w:pPr>
        <w:pStyle w:val="affffffffff7"/>
      </w:pPr>
      <w:bookmarkStart w:id="42" w:name="_Toc511657798"/>
      <w:r w:rsidRPr="005E160F">
        <w:t>На котельных:</w:t>
      </w:r>
      <w:bookmarkEnd w:id="42"/>
    </w:p>
    <w:p w:rsidR="008F240B" w:rsidRPr="005E160F" w:rsidRDefault="008F240B" w:rsidP="008F240B">
      <w:pPr>
        <w:pStyle w:val="affffffffff7"/>
      </w:pPr>
      <w:r w:rsidRPr="005E160F">
        <w:t>•</w:t>
      </w:r>
      <w:r w:rsidRPr="005E160F">
        <w:tab/>
        <w:t>ограничение установленной тепловой мощности отмечается на котельных с котлами ПТВМ – из-за конструктивных особенностей, выдача тепловой мощности от этих котлов снижена на 25%;</w:t>
      </w:r>
    </w:p>
    <w:p w:rsidR="008F240B" w:rsidRPr="005E160F" w:rsidRDefault="008F240B" w:rsidP="008F240B">
      <w:pPr>
        <w:pStyle w:val="affffffffff7"/>
      </w:pPr>
      <w:r w:rsidRPr="005E160F">
        <w:t>•</w:t>
      </w:r>
      <w:r w:rsidRPr="005E160F">
        <w:tab/>
        <w:t>оборудование энергоисточников и некоторых котельных выработало свой ресурс, однако поддерживается в работоспособном состоянии;</w:t>
      </w:r>
    </w:p>
    <w:p w:rsidR="008F240B" w:rsidRPr="005E160F" w:rsidRDefault="008F240B" w:rsidP="008F240B">
      <w:pPr>
        <w:pStyle w:val="affffffffff7"/>
      </w:pPr>
      <w:r w:rsidRPr="005E160F">
        <w:t>•</w:t>
      </w:r>
      <w:r w:rsidRPr="005E160F">
        <w:tab/>
        <w:t>собственные нужды теплоисточников находятся в пределах нормативных величин (2% - при сжигании природного газа и (3-4% - при сжигании мазута);</w:t>
      </w:r>
    </w:p>
    <w:p w:rsidR="008F240B" w:rsidRPr="005E160F" w:rsidRDefault="008F240B" w:rsidP="008F240B">
      <w:pPr>
        <w:pStyle w:val="affffffffff7"/>
      </w:pPr>
      <w:r w:rsidRPr="005E160F">
        <w:t>При возникновении дефицита тепловой мощности на котельных, возникает недоотпуск тепла потребителям, что снижает качество и надежность теплоснабжения потребителей.</w:t>
      </w:r>
    </w:p>
    <w:p w:rsidR="008D742C" w:rsidRPr="005E160F" w:rsidRDefault="008D742C" w:rsidP="00554A80">
      <w:pPr>
        <w:pStyle w:val="32"/>
      </w:pPr>
      <w:bookmarkStart w:id="43" w:name="_Toc12433009"/>
      <w:r w:rsidRPr="005E160F">
        <w:t>Доля поставки тепловой энергии по приборам учета</w:t>
      </w:r>
      <w:bookmarkEnd w:id="43"/>
    </w:p>
    <w:p w:rsidR="008F240B" w:rsidRPr="005E160F" w:rsidRDefault="008F240B" w:rsidP="008F240B">
      <w:r w:rsidRPr="005E160F">
        <w:t>В соответствии с п. 5 ст. 13 Федерального закона от 23.11.2009 г. №261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F240B" w:rsidRPr="005E160F" w:rsidRDefault="008F240B" w:rsidP="008F240B">
      <w:pPr>
        <w:rPr>
          <w:rFonts w:eastAsia="Arial"/>
          <w:lang w:eastAsia="ru-RU"/>
        </w:rPr>
      </w:pPr>
      <w:r w:rsidRPr="005E160F">
        <w:rPr>
          <w:i/>
          <w:lang w:eastAsia="ru-RU"/>
        </w:rPr>
        <w:t>«До 1 июля 2012 года собственники жилых домов, за исключением указанных в части 6 настоящей статьи,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w:t>
      </w:r>
    </w:p>
    <w:p w:rsidR="008F240B" w:rsidRPr="005E160F" w:rsidRDefault="008F240B" w:rsidP="008F240B">
      <w:pPr>
        <w:rPr>
          <w:rFonts w:eastAsia="Arial"/>
          <w:lang w:eastAsia="ru-RU"/>
        </w:rPr>
      </w:pPr>
      <w:r w:rsidRPr="005E160F">
        <w:rPr>
          <w:rFonts w:eastAsia="Arial"/>
          <w:lang w:eastAsia="ru-RU"/>
        </w:rPr>
        <w:t>Практически все тепловые источники города оборудованы коммерческими узлами учета, оснащенные поверенными средствами измерения, позволяющими вести автоматически инструментальные измерения количества и качества отпускаемой в тепловые сети тепловой энергии.</w:t>
      </w:r>
    </w:p>
    <w:p w:rsidR="008F240B" w:rsidRPr="005E160F" w:rsidRDefault="008F240B" w:rsidP="008F240B">
      <w:pPr>
        <w:pStyle w:val="affffd"/>
      </w:pPr>
      <w:r w:rsidRPr="005E160F">
        <w:t>Коммерческие приборы учета устанавливаются на тепловых сетях с целью:</w:t>
      </w:r>
    </w:p>
    <w:p w:rsidR="008F240B" w:rsidRPr="005E160F" w:rsidRDefault="008F240B" w:rsidP="008F240B">
      <w:pPr>
        <w:pStyle w:val="affff1"/>
        <w:numPr>
          <w:ilvl w:val="4"/>
          <w:numId w:val="0"/>
        </w:numPr>
        <w:tabs>
          <w:tab w:val="left" w:pos="1533"/>
          <w:tab w:val="left" w:pos="1534"/>
          <w:tab w:val="left" w:pos="3345"/>
          <w:tab w:val="left" w:pos="6285"/>
        </w:tabs>
        <w:autoSpaceDE w:val="0"/>
        <w:autoSpaceDN w:val="0"/>
        <w:ind w:firstLine="567"/>
        <w:contextualSpacing w:val="0"/>
      </w:pPr>
      <w:r w:rsidRPr="005E160F">
        <w:t>– осуществления взаимных финансовых расчетов между энергоснабжающими организациями и потребителями тепловой энергии;</w:t>
      </w:r>
    </w:p>
    <w:p w:rsidR="008F240B" w:rsidRPr="005E160F" w:rsidRDefault="008F240B" w:rsidP="008F240B">
      <w:pPr>
        <w:pStyle w:val="affff1"/>
        <w:numPr>
          <w:ilvl w:val="4"/>
          <w:numId w:val="0"/>
        </w:numPr>
        <w:tabs>
          <w:tab w:val="left" w:pos="1533"/>
          <w:tab w:val="left" w:pos="1534"/>
          <w:tab w:val="left" w:pos="3345"/>
          <w:tab w:val="left" w:pos="6285"/>
        </w:tabs>
        <w:autoSpaceDE w:val="0"/>
        <w:autoSpaceDN w:val="0"/>
        <w:ind w:firstLine="567"/>
        <w:contextualSpacing w:val="0"/>
      </w:pPr>
      <w:r w:rsidRPr="005E160F">
        <w:t xml:space="preserve">– контроля </w:t>
      </w:r>
      <w:r w:rsidRPr="005E160F">
        <w:rPr>
          <w:spacing w:val="-3"/>
        </w:rPr>
        <w:t xml:space="preserve">за </w:t>
      </w:r>
      <w:r w:rsidRPr="005E160F">
        <w:t>тепловыми и гидравлическими режимами работы систем теплоснабжения и теплопотребления;</w:t>
      </w:r>
    </w:p>
    <w:p w:rsidR="008F240B" w:rsidRPr="005E160F" w:rsidRDefault="008F240B" w:rsidP="008F240B">
      <w:pPr>
        <w:pStyle w:val="affff1"/>
        <w:numPr>
          <w:ilvl w:val="4"/>
          <w:numId w:val="0"/>
        </w:numPr>
        <w:tabs>
          <w:tab w:val="left" w:pos="1533"/>
          <w:tab w:val="left" w:pos="1534"/>
          <w:tab w:val="left" w:pos="3345"/>
          <w:tab w:val="left" w:pos="6285"/>
        </w:tabs>
        <w:autoSpaceDE w:val="0"/>
        <w:autoSpaceDN w:val="0"/>
        <w:ind w:firstLine="567"/>
        <w:contextualSpacing w:val="0"/>
      </w:pPr>
      <w:r w:rsidRPr="005E160F">
        <w:t>– контроля за рациональным использованием тепловой энергии и теплоносителя;</w:t>
      </w:r>
    </w:p>
    <w:p w:rsidR="008F240B" w:rsidRPr="005E160F" w:rsidRDefault="008F240B" w:rsidP="008F240B">
      <w:pPr>
        <w:pStyle w:val="affff1"/>
        <w:numPr>
          <w:ilvl w:val="4"/>
          <w:numId w:val="0"/>
        </w:numPr>
        <w:tabs>
          <w:tab w:val="left" w:pos="1533"/>
          <w:tab w:val="left" w:pos="1534"/>
          <w:tab w:val="left" w:pos="3345"/>
          <w:tab w:val="left" w:pos="6285"/>
        </w:tabs>
        <w:autoSpaceDE w:val="0"/>
        <w:autoSpaceDN w:val="0"/>
        <w:ind w:firstLine="567"/>
        <w:contextualSpacing w:val="0"/>
      </w:pPr>
      <w:r w:rsidRPr="005E160F">
        <w:t>– документирования параметров теплоносителя: массы (объема), температуры и давления.</w:t>
      </w:r>
    </w:p>
    <w:p w:rsidR="008F240B" w:rsidRPr="005E160F" w:rsidRDefault="008F240B" w:rsidP="008F240B">
      <w:pPr>
        <w:pStyle w:val="affffd"/>
      </w:pPr>
      <w:r w:rsidRPr="005E160F">
        <w:t>Измерительные приборы размещены на границе балансовой принадлежности и проходят периодическую поверку.</w:t>
      </w:r>
    </w:p>
    <w:p w:rsidR="008F240B" w:rsidRPr="005E160F" w:rsidRDefault="008F240B" w:rsidP="008F240B">
      <w:pPr>
        <w:pStyle w:val="affffd"/>
      </w:pPr>
      <w:r w:rsidRPr="005E160F">
        <w:t>Узлы учета тепловой энергии оборудуются средствами измерения (теплосчетчиками, водосчетчиками, тепловычислителями, счетчиками пара, приборами, регистрирующими параметры теплоносителя, и др.), зарегистрированными в Государственном реестре средств измерений и имеющими сертификат Главгосэнергонадзора Российской Федерации.</w:t>
      </w:r>
    </w:p>
    <w:p w:rsidR="008F240B" w:rsidRPr="005E160F" w:rsidRDefault="008F240B" w:rsidP="008F240B">
      <w:pPr>
        <w:pStyle w:val="affffd"/>
      </w:pPr>
      <w:r w:rsidRPr="005E160F">
        <w:t>Теплосчетчик состоит из датчиков расхода и температуры, вычислителя или их комбинации.</w:t>
      </w:r>
    </w:p>
    <w:p w:rsidR="008F240B" w:rsidRPr="005E160F" w:rsidRDefault="008F240B" w:rsidP="008F240B">
      <w:r w:rsidRPr="005E160F">
        <w:t>Данные по количеству установленных приборов у абонентов приведены в составе обосновывающих материалов.</w:t>
      </w:r>
    </w:p>
    <w:p w:rsidR="008D742C" w:rsidRPr="005E160F" w:rsidRDefault="008D742C" w:rsidP="00554A80">
      <w:pPr>
        <w:pStyle w:val="32"/>
      </w:pPr>
      <w:bookmarkStart w:id="44" w:name="_Toc12433010"/>
      <w:r w:rsidRPr="005E160F">
        <w:t>Зоны действия системы теплоснабжения</w:t>
      </w:r>
      <w:bookmarkEnd w:id="44"/>
    </w:p>
    <w:p w:rsidR="008F240B" w:rsidRPr="005E160F" w:rsidRDefault="008F240B" w:rsidP="008F240B">
      <w:pPr>
        <w:pStyle w:val="affffffffff7"/>
      </w:pPr>
      <w:r w:rsidRPr="005E160F">
        <w:t>От энергоисточников ООО «СГК» обеспечиваются потребители Кировского, Рудничного, Заводского, Центрального и Ленинского районов.</w:t>
      </w:r>
    </w:p>
    <w:p w:rsidR="008F240B" w:rsidRPr="005E160F" w:rsidRDefault="008F240B" w:rsidP="008F240B">
      <w:pPr>
        <w:pStyle w:val="affffffffff7"/>
      </w:pPr>
      <w:r w:rsidRPr="005E160F">
        <w:t>Котельные АО «Теплоэнерго» обеспечивают потребителей в Рудничном, Заводском, Центральном, Кировском, Ленинском районах; ж.р. Кедровка, Ягуновский, Пионер, Лесная Поляна; Кемеровском и Топкинском районах Кемеровской области.</w:t>
      </w:r>
    </w:p>
    <w:p w:rsidR="008F240B" w:rsidRPr="005E160F" w:rsidRDefault="008F240B" w:rsidP="008F240B">
      <w:pPr>
        <w:pStyle w:val="affffffffff7"/>
      </w:pPr>
      <w:r w:rsidRPr="005E160F">
        <w:t>Котельные ОАО «СКЭК» обеспечивают потребителей в ж.р. Кедровка, Промышленновский.</w:t>
      </w:r>
    </w:p>
    <w:p w:rsidR="008F240B" w:rsidRPr="005E160F" w:rsidRDefault="008F240B" w:rsidP="008F240B">
      <w:pPr>
        <w:pStyle w:val="affffffffff7"/>
      </w:pPr>
      <w:r w:rsidRPr="005E160F">
        <w:t>Котельные различной ведомственной принадлежности расположены во всех районах города.</w:t>
      </w:r>
    </w:p>
    <w:p w:rsidR="008F240B" w:rsidRPr="005E160F" w:rsidRDefault="008F240B" w:rsidP="008F240B">
      <w:pPr>
        <w:sectPr w:rsidR="008F240B" w:rsidRPr="005E160F" w:rsidSect="008A017D">
          <w:pgSz w:w="11906" w:h="16838" w:code="9"/>
          <w:pgMar w:top="1134" w:right="851" w:bottom="1134" w:left="1701" w:header="567" w:footer="567" w:gutter="0"/>
          <w:cols w:space="708"/>
          <w:docGrid w:linePitch="360"/>
        </w:sectPr>
      </w:pPr>
      <w:r w:rsidRPr="005E160F">
        <w:t xml:space="preserve">Схема расположения источников теплоснабжения г. Кемерово приведена на рисунке </w:t>
      </w:r>
      <w:r w:rsidRPr="005E160F">
        <w:fldChar w:fldCharType="begin"/>
      </w:r>
      <w:r w:rsidRPr="005E160F">
        <w:instrText xml:space="preserve"> REF _Ref12372392 \h  \* MERGEFORMAT </w:instrText>
      </w:r>
      <w:r w:rsidRPr="005E160F">
        <w:fldChar w:fldCharType="separate"/>
      </w:r>
      <w:r w:rsidR="006112EA" w:rsidRPr="006112EA">
        <w:rPr>
          <w:vanish/>
        </w:rPr>
        <w:t>Рисунок</w:t>
      </w:r>
      <w:r w:rsidR="006112EA" w:rsidRPr="005E160F">
        <w:t xml:space="preserve"> </w:t>
      </w:r>
      <w:r w:rsidR="006112EA">
        <w:rPr>
          <w:noProof/>
        </w:rPr>
        <w:t>2</w:t>
      </w:r>
      <w:r w:rsidR="006112EA" w:rsidRPr="005E160F">
        <w:rPr>
          <w:noProof/>
        </w:rPr>
        <w:t>-</w:t>
      </w:r>
      <w:r w:rsidR="006112EA">
        <w:rPr>
          <w:noProof/>
        </w:rPr>
        <w:t>3</w:t>
      </w:r>
      <w:r w:rsidRPr="005E160F">
        <w:fldChar w:fldCharType="end"/>
      </w:r>
      <w:r w:rsidRPr="005E160F">
        <w:t xml:space="preserve"> Графические материалы по зонам действия источников теплоснабжения приведены в составе обосновывающих материалов.</w:t>
      </w:r>
    </w:p>
    <w:p w:rsidR="008F240B" w:rsidRPr="005E160F" w:rsidRDefault="008F240B" w:rsidP="008F240B">
      <w:pPr>
        <w:keepNext/>
        <w:ind w:firstLine="0"/>
      </w:pPr>
      <w:r w:rsidRPr="005E160F">
        <w:rPr>
          <w:noProof/>
          <w:lang w:eastAsia="ru-RU"/>
        </w:rPr>
        <w:drawing>
          <wp:inline distT="0" distB="0" distL="0" distR="0" wp14:anchorId="0B1339B0" wp14:editId="7B98DE24">
            <wp:extent cx="5939790" cy="5767070"/>
            <wp:effectExtent l="0" t="0" r="3810" b="5080"/>
            <wp:docPr id="29" name="Рисунок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7423D98-535D-4FC1-9431-47BE53957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7423D98-535D-4FC1-9431-47BE5395704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5767070"/>
                    </a:xfrm>
                    <a:prstGeom prst="rect">
                      <a:avLst/>
                    </a:prstGeom>
                  </pic:spPr>
                </pic:pic>
              </a:graphicData>
            </a:graphic>
          </wp:inline>
        </w:drawing>
      </w:r>
    </w:p>
    <w:p w:rsidR="008F240B" w:rsidRPr="005E160F" w:rsidRDefault="008F240B" w:rsidP="008F240B">
      <w:pPr>
        <w:pStyle w:val="afff9"/>
        <w:jc w:val="both"/>
        <w:sectPr w:rsidR="008F240B" w:rsidRPr="005E160F" w:rsidSect="008A017D">
          <w:pgSz w:w="11906" w:h="16838" w:code="9"/>
          <w:pgMar w:top="1134" w:right="851" w:bottom="1134" w:left="1701" w:header="567" w:footer="567" w:gutter="0"/>
          <w:cols w:space="708"/>
          <w:docGrid w:linePitch="360"/>
        </w:sectPr>
      </w:pPr>
      <w:bookmarkStart w:id="45" w:name="_Ref12372392"/>
      <w:r w:rsidRPr="005E160F">
        <w:t xml:space="preserve">Рисунок </w:t>
      </w:r>
      <w:r w:rsidR="006B3A8F" w:rsidRPr="005E160F">
        <w:fldChar w:fldCharType="begin"/>
      </w:r>
      <w:r w:rsidR="006B3A8F" w:rsidRPr="005E160F">
        <w:instrText xml:space="preserve"> STYLEREF 1 \s </w:instrText>
      </w:r>
      <w:r w:rsidR="006B3A8F" w:rsidRPr="005E160F">
        <w:fldChar w:fldCharType="separate"/>
      </w:r>
      <w:r w:rsidR="006112EA">
        <w:rPr>
          <w:noProof/>
        </w:rPr>
        <w:t>2</w:t>
      </w:r>
      <w:r w:rsidR="006B3A8F" w:rsidRPr="005E160F">
        <w:fldChar w:fldCharType="end"/>
      </w:r>
      <w:r w:rsidR="006B3A8F" w:rsidRPr="005E160F">
        <w:t>-</w:t>
      </w:r>
      <w:r w:rsidR="006B3A8F" w:rsidRPr="005E160F">
        <w:fldChar w:fldCharType="begin"/>
      </w:r>
      <w:r w:rsidR="006B3A8F" w:rsidRPr="005E160F">
        <w:instrText xml:space="preserve"> SEQ Рисунок \* ARABIC \s 1 </w:instrText>
      </w:r>
      <w:r w:rsidR="006B3A8F" w:rsidRPr="005E160F">
        <w:fldChar w:fldCharType="separate"/>
      </w:r>
      <w:r w:rsidR="006112EA">
        <w:rPr>
          <w:noProof/>
        </w:rPr>
        <w:t>3</w:t>
      </w:r>
      <w:r w:rsidR="006B3A8F" w:rsidRPr="005E160F">
        <w:fldChar w:fldCharType="end"/>
      </w:r>
      <w:bookmarkEnd w:id="45"/>
      <w:r w:rsidRPr="005E160F">
        <w:t xml:space="preserve"> Схема расположения источников теплоснабжения г. Кемерово</w:t>
      </w:r>
    </w:p>
    <w:p w:rsidR="00BA3474" w:rsidRPr="005E160F" w:rsidRDefault="00BA3474" w:rsidP="00554A80">
      <w:pPr>
        <w:pStyle w:val="32"/>
      </w:pPr>
      <w:bookmarkStart w:id="46" w:name="_Toc12433011"/>
      <w:r w:rsidRPr="005E160F">
        <w:t>Резервы и дефициты по зонам действия системы теплоснабжения</w:t>
      </w:r>
      <w:bookmarkEnd w:id="46"/>
    </w:p>
    <w:p w:rsidR="008F240B" w:rsidRPr="005E160F" w:rsidRDefault="008F240B" w:rsidP="008F240B">
      <w:r w:rsidRPr="005E160F">
        <w:t>Дефицит тепловой мощности на теплоисточниках возникает по следующим причинам:</w:t>
      </w:r>
    </w:p>
    <w:p w:rsidR="008F240B" w:rsidRPr="005E160F" w:rsidRDefault="008F240B" w:rsidP="008F240B">
      <w:r w:rsidRPr="005E160F">
        <w:t>-</w:t>
      </w:r>
      <w:r w:rsidRPr="005E160F">
        <w:tab/>
        <w:t xml:space="preserve"> ограничения использования установленной тепловой мощности;</w:t>
      </w:r>
    </w:p>
    <w:p w:rsidR="008F240B" w:rsidRPr="005E160F" w:rsidRDefault="008F240B" w:rsidP="008F240B">
      <w:r w:rsidRPr="005E160F">
        <w:t>-</w:t>
      </w:r>
      <w:r w:rsidRPr="005E160F">
        <w:tab/>
        <w:t xml:space="preserve"> вывод оборудования из эксплуатации по сроку службы;</w:t>
      </w:r>
    </w:p>
    <w:p w:rsidR="008F240B" w:rsidRPr="005E160F" w:rsidRDefault="008F240B" w:rsidP="008F240B">
      <w:r w:rsidRPr="005E160F">
        <w:t>-</w:t>
      </w:r>
      <w:r w:rsidRPr="005E160F">
        <w:tab/>
        <w:t xml:space="preserve"> значительной величины собственных нужд на источнике теплоснабжения;</w:t>
      </w:r>
    </w:p>
    <w:p w:rsidR="008F240B" w:rsidRPr="005E160F" w:rsidRDefault="008F240B" w:rsidP="008F240B">
      <w:r w:rsidRPr="005E160F">
        <w:t>-</w:t>
      </w:r>
      <w:r w:rsidRPr="005E160F">
        <w:tab/>
        <w:t xml:space="preserve"> значительной величины потерь в тепловых сетях. </w:t>
      </w:r>
    </w:p>
    <w:p w:rsidR="008F240B" w:rsidRPr="005E160F" w:rsidRDefault="008F240B" w:rsidP="008F240B">
      <w:r w:rsidRPr="005E160F">
        <w:t>На котельных:</w:t>
      </w:r>
    </w:p>
    <w:p w:rsidR="008F240B" w:rsidRPr="005E160F" w:rsidRDefault="008F240B" w:rsidP="008F240B">
      <w:r w:rsidRPr="005E160F">
        <w:t xml:space="preserve">- </w:t>
      </w:r>
      <w:r w:rsidRPr="005E160F">
        <w:tab/>
        <w:t>ограничения установленной тепловой мощности отмечается на котельных с котлами ПТВМ – из-за конструктивных особенностей, выдача тепловой мощности от этих котлов снижена на 25%;</w:t>
      </w:r>
    </w:p>
    <w:p w:rsidR="008F240B" w:rsidRPr="005E160F" w:rsidRDefault="008F240B" w:rsidP="008F240B">
      <w:r w:rsidRPr="005E160F">
        <w:t xml:space="preserve">– </w:t>
      </w:r>
      <w:r w:rsidRPr="005E160F">
        <w:tab/>
        <w:t>оборудование энергоисточников и некоторых котельных выработало свой ресурс, однако поддерживается в работоспособном состоянии;</w:t>
      </w:r>
    </w:p>
    <w:p w:rsidR="008F240B" w:rsidRPr="005E160F" w:rsidRDefault="008F240B" w:rsidP="008F240B">
      <w:r w:rsidRPr="005E160F">
        <w:t>– собственные нужды тепло-энергоисточников находятся в пределах нормативных величин (2% – при сжигании природного газа и 3-4% – при сжигании мазута);</w:t>
      </w:r>
    </w:p>
    <w:p w:rsidR="008F240B" w:rsidRPr="005E160F" w:rsidRDefault="008F240B" w:rsidP="008F240B">
      <w:r w:rsidRPr="005E160F">
        <w:t>-</w:t>
      </w:r>
      <w:r w:rsidRPr="005E160F">
        <w:tab/>
        <w:t xml:space="preserve"> величина потерь в тепловых сетях г. Кемерово значительна и достигает в некоторых районах 24%.</w:t>
      </w:r>
    </w:p>
    <w:p w:rsidR="008F240B" w:rsidRPr="005E160F" w:rsidRDefault="008F240B" w:rsidP="008F240B">
      <w:r w:rsidRPr="005E160F">
        <w:t>При возникновении дефицита тепловой мощности на котельных, возникает недоотпуск тепла потребителям, что снижает качество и надежность теплоснабжения потребителей.</w:t>
      </w:r>
    </w:p>
    <w:p w:rsidR="00BA3474" w:rsidRPr="005E160F" w:rsidRDefault="00BA3474" w:rsidP="00554A80">
      <w:pPr>
        <w:pStyle w:val="32"/>
      </w:pPr>
      <w:bookmarkStart w:id="47" w:name="_Toc12433012"/>
      <w:r w:rsidRPr="005E160F">
        <w:t>Надежность работы системы теплоснабжения</w:t>
      </w:r>
      <w:bookmarkEnd w:id="47"/>
    </w:p>
    <w:p w:rsidR="00675EF7" w:rsidRPr="005E160F" w:rsidRDefault="00675EF7" w:rsidP="00675EF7">
      <w:r w:rsidRPr="005E160F">
        <w:t>Расчет показателей надежности системы теплоснабжения МО «ОГО» производился по методике, разработанной ОАО «Газпром промгаз». Согласно данной методике надежность системы теплоснабжения оценивается по двум показателям: вероятность безотказной работы тепловой сети (Pтс) и коэффициент готовности системы (Kг). Данные показатели рассчитываются для каждого потребителя системы. Коэффициент готовности системы узла-потребителя отражает вероятность того, что в произвольный момент времени в течение отопительного периода в этот узел будет обеспечена подача расчетного количества тепла. Надежность пониженного уровня теплоснабжения потребителей оценивается вероятностью безотказной работы, определяемой для каждого узла-потребителя и представляющей собой вероятность того, что в течение отопительного периода температура воздуха в зданиях не опустится ниже граничного значения. Если расчетные значения вероятности безотказного теплоснабжения потребителей или значения коэффициентов готовности системы к теплоснабжению потребителей меньше соответствующих нормированных значений, принимается решение о необходимости выполнения мероприятий по обеспечению надежного теплоснабжения потребителей.</w:t>
      </w:r>
    </w:p>
    <w:p w:rsidR="00675EF7" w:rsidRPr="005E160F" w:rsidRDefault="00675EF7" w:rsidP="00675EF7">
      <w:r w:rsidRPr="005E160F">
        <w:t xml:space="preserve">Результаты расчета представлены в Обосновывающих материалах и свидетельствуют о том, что для всех рассматриваемых систем диапазон значений коэффициентов готовности системы к теплоснабжению потребителей соответствует нормативным требованиям. </w:t>
      </w:r>
    </w:p>
    <w:p w:rsidR="00BA3474" w:rsidRPr="005E160F" w:rsidRDefault="00675EF7" w:rsidP="00675EF7">
      <w:r w:rsidRPr="005E160F">
        <w:t>В то же время вероятность безотказной работы тепловой сети для многих потребителей ниже нормированного значения. Это означает, что источники не могут обеспечить надежное теплоснабжение потребителей ввиду ветхого состояния тепловых сетей. Для обеспечения надежного теплоснабжения потребителей в аварийных ситуациях рекомендуется осуществить мероприятия по резервированию участков тепловых сетей, физическое состояние которых может стать в дальнейшем причиной сбоев в теплоснабжении потребителей.</w:t>
      </w:r>
    </w:p>
    <w:p w:rsidR="00BA3474" w:rsidRPr="005E160F" w:rsidRDefault="00BA3474" w:rsidP="00554A80">
      <w:pPr>
        <w:pStyle w:val="32"/>
      </w:pPr>
      <w:bookmarkStart w:id="48" w:name="_Toc12433013"/>
      <w:r w:rsidRPr="005E160F">
        <w:t>Качество теплоснабжения</w:t>
      </w:r>
      <w:bookmarkEnd w:id="48"/>
    </w:p>
    <w:p w:rsidR="00675EF7" w:rsidRPr="005E160F" w:rsidRDefault="00675EF7" w:rsidP="00ED692F">
      <w:r w:rsidRPr="005E160F">
        <w:t xml:space="preserve">Массовые жалобы потребителей на недостаточное количество подаваемой теплоты в </w:t>
      </w:r>
      <w:r w:rsidR="004B031F" w:rsidRPr="005E160F">
        <w:t>Кемеровском</w:t>
      </w:r>
      <w:r w:rsidRPr="005E160F">
        <w:t xml:space="preserve"> городском округе отсутствуют. Возникающие жалобы связаны с локальными проблемами зон и отапливаемых объектов, а не с систематическим снижением проектного температурного графика централизованного отпуска теплоты 150/50°С. Более того, можно утверждать, что средняя температура воздуха в отапливаемых помещениях </w:t>
      </w:r>
      <w:r w:rsidR="005E160F" w:rsidRPr="005E160F">
        <w:t>Кемеровского</w:t>
      </w:r>
      <w:r w:rsidRPr="005E160F">
        <w:t xml:space="preserve"> городского округа превышает величину 20°С, установленную СНиП 31-01-2003 «Здания жилые многоквартирные» (пункт 9.31). Это даёт право заключить, что фактический, заниженный по сравнению с договорным, отпуск теплоты, оцененный по приборам учёта на коллекторах источников, в целом соответствует фактическим потребностям потребителей.</w:t>
      </w:r>
    </w:p>
    <w:p w:rsidR="00BA3474" w:rsidRPr="005E160F" w:rsidRDefault="00BA3474" w:rsidP="00554A80">
      <w:pPr>
        <w:pStyle w:val="32"/>
      </w:pPr>
      <w:bookmarkStart w:id="49" w:name="_Toc12433014"/>
      <w:r w:rsidRPr="005E160F">
        <w:t>Воздействие на окружающую среду</w:t>
      </w:r>
      <w:bookmarkEnd w:id="49"/>
    </w:p>
    <w:p w:rsidR="00B92DE6" w:rsidRPr="005E160F" w:rsidRDefault="00B92DE6" w:rsidP="00B92DE6">
      <w:r w:rsidRPr="005E160F">
        <w:t>Топливно-энергетический комплекс России – один из крупнейших в промышленности загрязнителей окружающей среды.</w:t>
      </w:r>
    </w:p>
    <w:p w:rsidR="00B92DE6" w:rsidRPr="005E160F" w:rsidRDefault="00B92DE6" w:rsidP="00B92DE6">
      <w:r w:rsidRPr="005E160F">
        <w:t>Предприятия, осуществляющие генерацию тепловой и электрической энергии, загрязняют атмосферу, литосферу и гидросферу.</w:t>
      </w:r>
    </w:p>
    <w:p w:rsidR="00B92DE6" w:rsidRPr="005E160F" w:rsidRDefault="00B92DE6" w:rsidP="00B92DE6">
      <w:r w:rsidRPr="005E160F">
        <w:t>К основным факторам, негативно влияющим на окружающую среду в отношении источников тепловой энергии стоит отнести:</w:t>
      </w:r>
    </w:p>
    <w:p w:rsidR="00B92DE6" w:rsidRPr="005E160F" w:rsidRDefault="00B92DE6" w:rsidP="00B92DE6">
      <w:r w:rsidRPr="005E160F">
        <w:t>– выбросы в атмосферу продуктов сгорания топлива;</w:t>
      </w:r>
    </w:p>
    <w:p w:rsidR="00B92DE6" w:rsidRPr="005E160F" w:rsidRDefault="00B92DE6" w:rsidP="00B92DE6">
      <w:r w:rsidRPr="005E160F">
        <w:t>– выбросы на земную поверхность и в гидросферу твердых частиц, выносимых в атмосферу дымовыми газами и оседающих на поверхности, а также горючие компоненты продуктов обогащения, переработки и транспортировки топлива;</w:t>
      </w:r>
    </w:p>
    <w:p w:rsidR="00B92DE6" w:rsidRPr="005E160F" w:rsidRDefault="00B92DE6" w:rsidP="00B92DE6">
      <w:r w:rsidRPr="005E160F">
        <w:t>– шумовое воздействие на население.</w:t>
      </w:r>
    </w:p>
    <w:p w:rsidR="00B92DE6" w:rsidRPr="005E160F" w:rsidRDefault="00B92DE6" w:rsidP="00B92DE6">
      <w:r w:rsidRPr="005E160F">
        <w:t xml:space="preserve">Подробно влияние этих факторов на окружающую среду отражено в </w:t>
      </w:r>
      <w:r w:rsidR="00AC14C0" w:rsidRPr="005E160F">
        <w:t>Обосновывающих материалах</w:t>
      </w:r>
      <w:r w:rsidRPr="005E160F">
        <w:t>.</w:t>
      </w:r>
      <w:r w:rsidR="00AC14C0" w:rsidRPr="005E160F">
        <w:t xml:space="preserve"> </w:t>
      </w:r>
      <w:r w:rsidRPr="005E160F">
        <w:t>Основными направлениями уменьшения экологической нагрузки предприятий энергетики на окружающую среду остаются снижение объема вредных выбросов в атмосферу и снижение объема размещаемых отходов.</w:t>
      </w:r>
    </w:p>
    <w:p w:rsidR="008D742C" w:rsidRPr="005E160F" w:rsidRDefault="008D742C" w:rsidP="00554A80">
      <w:pPr>
        <w:pStyle w:val="32"/>
      </w:pPr>
      <w:bookmarkStart w:id="50" w:name="_Toc12433015"/>
      <w:r w:rsidRPr="005E160F">
        <w:t>Тарифы, плата (тариф) за подключение (присоединение), структура себестоимости производства и транспорта тепловой энергии</w:t>
      </w:r>
      <w:bookmarkEnd w:id="50"/>
    </w:p>
    <w:p w:rsidR="000A763A" w:rsidRPr="005E160F" w:rsidRDefault="000A763A" w:rsidP="000A763A">
      <w:r w:rsidRPr="005E160F">
        <w:t>В соответствии с Федеральным законом от 27.07.2010 № 190-ФЗ «О теплоснабжении» тарифы в сфере теплоснабжения – система ценовых ставок, по которым осуществляются расчеты за тепловую энергию (мощность), теплоноситель и услуги по передаче тепловой энергии теплоносителя.</w:t>
      </w:r>
    </w:p>
    <w:p w:rsidR="000A763A" w:rsidRPr="005E160F" w:rsidRDefault="000A763A" w:rsidP="000A763A">
      <w:r w:rsidRPr="005E160F">
        <w:t>Регулированию подлежат следующие виды цен (тарифов) в сфере теплоснабжения:</w:t>
      </w:r>
    </w:p>
    <w:p w:rsidR="000A763A" w:rsidRPr="005E160F" w:rsidRDefault="000A763A" w:rsidP="000A763A">
      <w:pPr>
        <w:ind w:firstLine="0"/>
      </w:pPr>
      <w:r w:rsidRPr="005E160F">
        <w:t>– предельные (минимальный и (или) максимальный) уровни тарифов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rsidR="000A763A" w:rsidRPr="005E160F" w:rsidRDefault="000A763A" w:rsidP="000A763A">
      <w:pPr>
        <w:ind w:firstLine="0"/>
      </w:pPr>
      <w:r w:rsidRPr="005E160F">
        <w:t>– предельные (минимальный и (или) максимальный) уровни тарифов на тепловую энергию (мощность), поставляемую теплоснабжающими организациями потребителям;</w:t>
      </w:r>
    </w:p>
    <w:p w:rsidR="000A763A" w:rsidRPr="005E160F" w:rsidRDefault="000A763A" w:rsidP="000A763A">
      <w:pPr>
        <w:ind w:firstLine="0"/>
      </w:pPr>
      <w:r w:rsidRPr="005E160F">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 в соответствии с установленными федеральным органом исполнительной власти в области государственного регулирования тарифов в сфере теплоснабжения предельными (минимальным и (или) максимальным) уровнями указанных тарифов;</w:t>
      </w:r>
    </w:p>
    <w:p w:rsidR="000A763A" w:rsidRPr="005E160F" w:rsidRDefault="000A763A" w:rsidP="000A763A">
      <w:pPr>
        <w:ind w:firstLine="0"/>
      </w:pPr>
      <w:r w:rsidRPr="005E160F">
        <w:t>– тарифы на тепловую энергию (мощность), поставляемую теплоснабжающими организациями потребителям, в соответствии с установленными федеральным органом исполнительной власти в области государственного регулирования тарифов в сфере теплоснабжения предельными (минимальным и (или) максимальным) уровнями указанных тарифов, а также тарифы на тепловую энергию (мощность), поставляемую теплоснабжающими организациями другим теплоснабжающим организациям;</w:t>
      </w:r>
    </w:p>
    <w:p w:rsidR="000A763A" w:rsidRPr="005E160F" w:rsidRDefault="000A763A" w:rsidP="000A763A">
      <w:pPr>
        <w:ind w:firstLine="0"/>
      </w:pPr>
      <w:r w:rsidRPr="005E160F">
        <w:t>– тарифы на теплоноситель, поставляемый теплоснабжающими организациями потребителям, другим теплоснабжающим организациям;</w:t>
      </w:r>
    </w:p>
    <w:p w:rsidR="000A763A" w:rsidRPr="005E160F" w:rsidRDefault="000A763A" w:rsidP="000A763A">
      <w:pPr>
        <w:ind w:firstLine="0"/>
      </w:pPr>
      <w:r w:rsidRPr="005E160F">
        <w:t xml:space="preserve">– тарифы на горячую воду, поставляемую теплоснабжающими организациями потребителям, другим теплоснабжающим организациям с использованием открытых систем теплоснабжения (ГВС); </w:t>
      </w:r>
    </w:p>
    <w:p w:rsidR="000A763A" w:rsidRPr="005E160F" w:rsidRDefault="000A763A" w:rsidP="000A763A">
      <w:pPr>
        <w:ind w:firstLine="0"/>
      </w:pPr>
      <w:r w:rsidRPr="005E160F">
        <w:t>– тарифы на услуги по передаче тепловой энергии, теплоносителя;</w:t>
      </w:r>
    </w:p>
    <w:p w:rsidR="000A763A" w:rsidRPr="005E160F" w:rsidRDefault="000A763A" w:rsidP="000A763A">
      <w:pPr>
        <w:ind w:firstLine="0"/>
      </w:pPr>
      <w:r w:rsidRPr="005E160F">
        <w:t>– плата за услуги по поддержанию резервной тепловой мощности при отсутствии потребления тепловой энергии;</w:t>
      </w:r>
    </w:p>
    <w:p w:rsidR="000A763A" w:rsidRPr="005E160F" w:rsidRDefault="000A763A" w:rsidP="000A763A">
      <w:pPr>
        <w:ind w:firstLine="0"/>
      </w:pPr>
      <w:r w:rsidRPr="005E160F">
        <w:t xml:space="preserve">– плата за подключение (технологическое присоединение) к системе теплоснабжения. </w:t>
      </w:r>
    </w:p>
    <w:p w:rsidR="000A763A" w:rsidRPr="005E160F" w:rsidRDefault="000A763A" w:rsidP="000A763A">
      <w:r w:rsidRPr="005E160F">
        <w:t>Методами регулирования тарифов в сфере теплоснабжения являются:</w:t>
      </w:r>
    </w:p>
    <w:p w:rsidR="000A763A" w:rsidRPr="005E160F" w:rsidRDefault="000A763A" w:rsidP="000A763A">
      <w:r w:rsidRPr="005E160F">
        <w:t>– метод экономически обоснованных расходов (затрат);</w:t>
      </w:r>
    </w:p>
    <w:p w:rsidR="000A763A" w:rsidRPr="005E160F" w:rsidRDefault="000A763A" w:rsidP="000A763A">
      <w:r w:rsidRPr="005E160F">
        <w:t>– метод индексации установленных тарифов;</w:t>
      </w:r>
    </w:p>
    <w:p w:rsidR="000A763A" w:rsidRPr="005E160F" w:rsidRDefault="000A763A" w:rsidP="000A763A">
      <w:r w:rsidRPr="005E160F">
        <w:t>– метод обеспечения доходности инвестированного капитала;</w:t>
      </w:r>
    </w:p>
    <w:p w:rsidR="000A763A" w:rsidRPr="005E160F" w:rsidRDefault="000A763A" w:rsidP="000A763A">
      <w:r w:rsidRPr="005E160F">
        <w:t>– метод сравнения аналогов.</w:t>
      </w:r>
    </w:p>
    <w:p w:rsidR="000A763A" w:rsidRPr="005E160F" w:rsidRDefault="000A763A" w:rsidP="000A763A">
      <w:r w:rsidRPr="005E160F">
        <w:t>Порядок применения методов регулирования тарифов в сфере теплоснабжения устанавливается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Решение о выборе метода регулирования тарифов в сфере теплоснабжения принимается органом регулирования с учетом предложения организации, осуществляющей регулируемые виды деятельности в сфере теплоснабжения.</w:t>
      </w:r>
    </w:p>
    <w:p w:rsidR="008D742C" w:rsidRPr="005E160F" w:rsidRDefault="000A763A" w:rsidP="000A763A">
      <w:r w:rsidRPr="005E160F">
        <w:t xml:space="preserve">Себестоимость продукции определяется по стадиям технологического процесса и по калькуляционным статьям затрат калькуляций себестоимости, рекомендуемым для организаций водопроводно-канализационного хозяйства. Группировка затрат по основным стадиям производства и статьям калькуляции позволяет определить себестоимость и основные направления ее снижения на каждом этапе технологического процесса (цикла) и представлена в </w:t>
      </w:r>
      <w:r w:rsidR="00C3122B" w:rsidRPr="005E160F">
        <w:t>т</w:t>
      </w:r>
      <w:r w:rsidRPr="005E160F">
        <w:t>аблице 2</w:t>
      </w:r>
      <w:r w:rsidR="00C3122B" w:rsidRPr="005E160F">
        <w:t>-</w:t>
      </w:r>
      <w:r w:rsidR="00AC14C0" w:rsidRPr="005E160F">
        <w:t>11</w:t>
      </w:r>
      <w:r w:rsidRPr="005E160F">
        <w:t>.</w:t>
      </w:r>
    </w:p>
    <w:p w:rsidR="008D742C" w:rsidRPr="005E160F" w:rsidRDefault="000A763A" w:rsidP="000A763A">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10</w:t>
      </w:r>
      <w:r w:rsidR="005E160F" w:rsidRPr="005E160F">
        <w:fldChar w:fldCharType="end"/>
      </w:r>
      <w:r w:rsidRPr="005E160F">
        <w:t xml:space="preserve"> – Группировка основных затрат по стадиям производственного процесса и статьям калькуляции продукции (теплоснабжение)</w:t>
      </w:r>
    </w:p>
    <w:tbl>
      <w:tblPr>
        <w:tblStyle w:val="3f"/>
        <w:tblW w:w="5000" w:type="pct"/>
        <w:jc w:val="center"/>
        <w:tblLayout w:type="fixed"/>
        <w:tblCellMar>
          <w:top w:w="57" w:type="dxa"/>
          <w:left w:w="57" w:type="dxa"/>
          <w:bottom w:w="57" w:type="dxa"/>
          <w:right w:w="57" w:type="dxa"/>
        </w:tblCellMar>
        <w:tblLook w:val="04A0" w:firstRow="1" w:lastRow="0" w:firstColumn="1" w:lastColumn="0" w:noHBand="0" w:noVBand="1"/>
      </w:tblPr>
      <w:tblGrid>
        <w:gridCol w:w="4741"/>
        <w:gridCol w:w="4603"/>
      </w:tblGrid>
      <w:tr w:rsidR="000A763A" w:rsidRPr="005E160F" w:rsidTr="000A763A">
        <w:trPr>
          <w:trHeight w:val="23"/>
          <w:jc w:val="center"/>
        </w:trPr>
        <w:tc>
          <w:tcPr>
            <w:tcW w:w="2537" w:type="pct"/>
            <w:shd w:val="clear" w:color="auto" w:fill="auto"/>
            <w:vAlign w:val="center"/>
          </w:tcPr>
          <w:p w:rsidR="000A763A" w:rsidRPr="005E160F" w:rsidRDefault="000A763A" w:rsidP="000A763A">
            <w:pPr>
              <w:spacing w:line="240" w:lineRule="auto"/>
              <w:ind w:firstLine="0"/>
              <w:contextualSpacing/>
              <w:jc w:val="center"/>
              <w:rPr>
                <w:b/>
                <w:iCs/>
                <w:sz w:val="20"/>
                <w:lang w:eastAsia="ru-RU"/>
              </w:rPr>
            </w:pPr>
            <w:r w:rsidRPr="005E160F">
              <w:rPr>
                <w:b/>
                <w:iCs/>
                <w:sz w:val="20"/>
                <w:lang w:eastAsia="ru-RU"/>
              </w:rPr>
              <w:t>Выработка тепловой энергии</w:t>
            </w:r>
          </w:p>
        </w:tc>
        <w:tc>
          <w:tcPr>
            <w:tcW w:w="2463" w:type="pct"/>
            <w:shd w:val="clear" w:color="auto" w:fill="auto"/>
            <w:vAlign w:val="center"/>
          </w:tcPr>
          <w:p w:rsidR="000A763A" w:rsidRPr="005E160F" w:rsidRDefault="000A763A" w:rsidP="000A763A">
            <w:pPr>
              <w:spacing w:line="240" w:lineRule="auto"/>
              <w:ind w:firstLine="0"/>
              <w:contextualSpacing/>
              <w:jc w:val="center"/>
              <w:rPr>
                <w:b/>
                <w:iCs/>
                <w:sz w:val="20"/>
                <w:lang w:eastAsia="ru-RU"/>
              </w:rPr>
            </w:pPr>
            <w:r w:rsidRPr="005E160F">
              <w:rPr>
                <w:b/>
                <w:iCs/>
                <w:sz w:val="20"/>
                <w:lang w:eastAsia="ru-RU"/>
              </w:rPr>
              <w:t>Передача, поставка тепловой энергии</w:t>
            </w:r>
          </w:p>
        </w:tc>
      </w:tr>
      <w:tr w:rsidR="000A763A" w:rsidRPr="005E160F" w:rsidTr="000A763A">
        <w:trPr>
          <w:trHeight w:val="23"/>
          <w:jc w:val="center"/>
        </w:trPr>
        <w:tc>
          <w:tcPr>
            <w:tcW w:w="2537" w:type="pct"/>
            <w:shd w:val="clear" w:color="auto" w:fill="auto"/>
            <w:vAlign w:val="center"/>
          </w:tcPr>
          <w:p w:rsidR="000A763A" w:rsidRPr="005E160F" w:rsidRDefault="000A763A" w:rsidP="000A763A">
            <w:pPr>
              <w:spacing w:line="240" w:lineRule="auto"/>
              <w:ind w:firstLine="0"/>
              <w:contextualSpacing/>
              <w:rPr>
                <w:iCs/>
                <w:sz w:val="20"/>
                <w:lang w:eastAsia="ru-RU"/>
              </w:rPr>
            </w:pPr>
            <w:r w:rsidRPr="005E160F">
              <w:rPr>
                <w:iCs/>
                <w:sz w:val="20"/>
                <w:lang w:eastAsia="ru-RU"/>
              </w:rPr>
              <w:t>Затраты на топливо</w:t>
            </w:r>
          </w:p>
        </w:tc>
        <w:tc>
          <w:tcPr>
            <w:tcW w:w="2463" w:type="pct"/>
            <w:shd w:val="clear" w:color="auto" w:fill="auto"/>
            <w:vAlign w:val="center"/>
          </w:tcPr>
          <w:p w:rsidR="000A763A" w:rsidRPr="005E160F" w:rsidRDefault="000A763A" w:rsidP="000A763A">
            <w:pPr>
              <w:spacing w:line="240" w:lineRule="auto"/>
              <w:ind w:firstLine="0"/>
              <w:contextualSpacing/>
              <w:rPr>
                <w:iCs/>
                <w:sz w:val="20"/>
                <w:lang w:eastAsia="ru-RU"/>
              </w:rPr>
            </w:pPr>
            <w:r w:rsidRPr="005E160F">
              <w:rPr>
                <w:iCs/>
                <w:sz w:val="20"/>
              </w:rPr>
              <w:t>Затраты на электроэнергию</w:t>
            </w:r>
          </w:p>
        </w:tc>
      </w:tr>
      <w:tr w:rsidR="000A763A" w:rsidRPr="005E160F" w:rsidTr="000A763A">
        <w:trPr>
          <w:trHeight w:val="23"/>
          <w:jc w:val="center"/>
        </w:trPr>
        <w:tc>
          <w:tcPr>
            <w:tcW w:w="2537" w:type="pct"/>
            <w:shd w:val="clear" w:color="auto" w:fill="auto"/>
            <w:vAlign w:val="center"/>
          </w:tcPr>
          <w:p w:rsidR="000A763A" w:rsidRPr="005E160F" w:rsidRDefault="000A763A" w:rsidP="000A763A">
            <w:pPr>
              <w:spacing w:line="240" w:lineRule="auto"/>
              <w:ind w:firstLine="0"/>
              <w:contextualSpacing/>
              <w:rPr>
                <w:iCs/>
                <w:sz w:val="20"/>
                <w:lang w:eastAsia="ru-RU"/>
              </w:rPr>
            </w:pPr>
            <w:r w:rsidRPr="005E160F">
              <w:rPr>
                <w:iCs/>
                <w:sz w:val="20"/>
                <w:lang w:eastAsia="ru-RU"/>
              </w:rPr>
              <w:t>Затраты на электроэнергию, водоснабжение и иные технологические нужды</w:t>
            </w:r>
          </w:p>
        </w:tc>
        <w:tc>
          <w:tcPr>
            <w:tcW w:w="2463" w:type="pct"/>
            <w:shd w:val="clear" w:color="auto" w:fill="auto"/>
            <w:vAlign w:val="center"/>
          </w:tcPr>
          <w:p w:rsidR="000A763A" w:rsidRPr="005E160F" w:rsidRDefault="000A763A" w:rsidP="000A763A">
            <w:pPr>
              <w:spacing w:line="240" w:lineRule="auto"/>
              <w:ind w:firstLine="0"/>
              <w:contextualSpacing/>
              <w:rPr>
                <w:iCs/>
                <w:sz w:val="20"/>
                <w:lang w:eastAsia="ru-RU"/>
              </w:rPr>
            </w:pPr>
            <w:r w:rsidRPr="005E160F">
              <w:rPr>
                <w:iCs/>
                <w:sz w:val="20"/>
              </w:rPr>
              <w:t>Затраты на амортизацию</w:t>
            </w:r>
          </w:p>
        </w:tc>
      </w:tr>
      <w:tr w:rsidR="000A763A" w:rsidRPr="005E160F" w:rsidTr="000A763A">
        <w:trPr>
          <w:trHeight w:val="23"/>
          <w:jc w:val="center"/>
        </w:trPr>
        <w:tc>
          <w:tcPr>
            <w:tcW w:w="2537" w:type="pct"/>
            <w:shd w:val="clear" w:color="auto" w:fill="auto"/>
            <w:vAlign w:val="center"/>
          </w:tcPr>
          <w:p w:rsidR="000A763A" w:rsidRPr="005E160F" w:rsidRDefault="000A763A" w:rsidP="000A763A">
            <w:pPr>
              <w:spacing w:line="240" w:lineRule="auto"/>
              <w:ind w:firstLine="0"/>
              <w:contextualSpacing/>
              <w:rPr>
                <w:iCs/>
                <w:sz w:val="20"/>
                <w:lang w:eastAsia="ru-RU"/>
              </w:rPr>
            </w:pPr>
            <w:r w:rsidRPr="005E160F">
              <w:rPr>
                <w:iCs/>
                <w:sz w:val="20"/>
                <w:lang w:eastAsia="ru-RU"/>
              </w:rPr>
              <w:t>Затраты на амортизацию</w:t>
            </w:r>
          </w:p>
        </w:tc>
        <w:tc>
          <w:tcPr>
            <w:tcW w:w="2463" w:type="pct"/>
            <w:shd w:val="clear" w:color="auto" w:fill="auto"/>
            <w:vAlign w:val="center"/>
          </w:tcPr>
          <w:p w:rsidR="000A763A" w:rsidRPr="005E160F" w:rsidRDefault="000A763A" w:rsidP="000A763A">
            <w:pPr>
              <w:spacing w:line="240" w:lineRule="auto"/>
              <w:ind w:firstLine="0"/>
              <w:contextualSpacing/>
              <w:rPr>
                <w:iCs/>
                <w:sz w:val="20"/>
                <w:lang w:eastAsia="ru-RU"/>
              </w:rPr>
            </w:pPr>
            <w:r w:rsidRPr="005E160F">
              <w:rPr>
                <w:iCs/>
                <w:sz w:val="20"/>
              </w:rPr>
              <w:t>Затраты на оплату труда</w:t>
            </w:r>
          </w:p>
        </w:tc>
      </w:tr>
      <w:tr w:rsidR="000A763A" w:rsidRPr="005E160F" w:rsidTr="000A763A">
        <w:trPr>
          <w:trHeight w:val="23"/>
          <w:jc w:val="center"/>
        </w:trPr>
        <w:tc>
          <w:tcPr>
            <w:tcW w:w="2537" w:type="pct"/>
            <w:shd w:val="clear" w:color="auto" w:fill="auto"/>
            <w:vAlign w:val="center"/>
          </w:tcPr>
          <w:p w:rsidR="000A763A" w:rsidRPr="005E160F" w:rsidRDefault="000A763A" w:rsidP="000A763A">
            <w:pPr>
              <w:spacing w:line="240" w:lineRule="auto"/>
              <w:ind w:firstLine="0"/>
              <w:contextualSpacing/>
              <w:rPr>
                <w:iCs/>
                <w:sz w:val="20"/>
                <w:lang w:eastAsia="ru-RU"/>
              </w:rPr>
            </w:pPr>
            <w:r w:rsidRPr="005E160F">
              <w:rPr>
                <w:iCs/>
                <w:sz w:val="20"/>
              </w:rPr>
              <w:t>Затраты на оплату труда</w:t>
            </w:r>
          </w:p>
        </w:tc>
        <w:tc>
          <w:tcPr>
            <w:tcW w:w="2463" w:type="pct"/>
            <w:shd w:val="clear" w:color="auto" w:fill="auto"/>
            <w:vAlign w:val="center"/>
          </w:tcPr>
          <w:p w:rsidR="000A763A" w:rsidRPr="005E160F" w:rsidRDefault="000A763A" w:rsidP="000A763A">
            <w:pPr>
              <w:spacing w:line="240" w:lineRule="auto"/>
              <w:ind w:firstLine="0"/>
              <w:contextualSpacing/>
              <w:rPr>
                <w:iCs/>
                <w:sz w:val="20"/>
                <w:lang w:eastAsia="ru-RU"/>
              </w:rPr>
            </w:pPr>
            <w:r w:rsidRPr="005E160F">
              <w:rPr>
                <w:iCs/>
                <w:sz w:val="20"/>
              </w:rPr>
              <w:t>Отчисления на социальные нужды</w:t>
            </w:r>
          </w:p>
        </w:tc>
      </w:tr>
      <w:tr w:rsidR="000A763A" w:rsidRPr="005E160F" w:rsidTr="000A763A">
        <w:trPr>
          <w:trHeight w:val="23"/>
          <w:jc w:val="center"/>
        </w:trPr>
        <w:tc>
          <w:tcPr>
            <w:tcW w:w="2537" w:type="pct"/>
            <w:shd w:val="clear" w:color="auto" w:fill="auto"/>
            <w:vAlign w:val="center"/>
          </w:tcPr>
          <w:p w:rsidR="000A763A" w:rsidRPr="005E160F" w:rsidRDefault="000A763A" w:rsidP="000A763A">
            <w:pPr>
              <w:spacing w:line="240" w:lineRule="auto"/>
              <w:ind w:firstLine="0"/>
              <w:contextualSpacing/>
              <w:rPr>
                <w:iCs/>
                <w:sz w:val="20"/>
                <w:lang w:eastAsia="ru-RU"/>
              </w:rPr>
            </w:pPr>
            <w:r w:rsidRPr="005E160F">
              <w:rPr>
                <w:iCs/>
                <w:sz w:val="20"/>
              </w:rPr>
              <w:t>Отчисления на социальные нужды</w:t>
            </w:r>
          </w:p>
        </w:tc>
        <w:tc>
          <w:tcPr>
            <w:tcW w:w="2463" w:type="pct"/>
            <w:shd w:val="clear" w:color="auto" w:fill="auto"/>
            <w:vAlign w:val="center"/>
          </w:tcPr>
          <w:p w:rsidR="000A763A" w:rsidRPr="005E160F" w:rsidRDefault="000A763A" w:rsidP="000A763A">
            <w:pPr>
              <w:spacing w:line="240" w:lineRule="auto"/>
              <w:ind w:firstLine="0"/>
              <w:contextualSpacing/>
              <w:rPr>
                <w:iCs/>
                <w:sz w:val="20"/>
                <w:lang w:eastAsia="ru-RU"/>
              </w:rPr>
            </w:pPr>
            <w:r w:rsidRPr="005E160F">
              <w:rPr>
                <w:iCs/>
                <w:sz w:val="20"/>
              </w:rPr>
              <w:t>Общецеховые и иные расходы</w:t>
            </w:r>
          </w:p>
        </w:tc>
      </w:tr>
      <w:tr w:rsidR="000A763A" w:rsidRPr="005E160F" w:rsidTr="000A763A">
        <w:trPr>
          <w:trHeight w:val="23"/>
          <w:jc w:val="center"/>
        </w:trPr>
        <w:tc>
          <w:tcPr>
            <w:tcW w:w="2537" w:type="pct"/>
            <w:shd w:val="clear" w:color="auto" w:fill="auto"/>
            <w:vAlign w:val="center"/>
          </w:tcPr>
          <w:p w:rsidR="000A763A" w:rsidRPr="005E160F" w:rsidRDefault="000A763A" w:rsidP="000A763A">
            <w:pPr>
              <w:spacing w:line="240" w:lineRule="auto"/>
              <w:ind w:firstLine="0"/>
              <w:contextualSpacing/>
              <w:rPr>
                <w:iCs/>
                <w:sz w:val="20"/>
                <w:lang w:eastAsia="ru-RU"/>
              </w:rPr>
            </w:pPr>
            <w:r w:rsidRPr="005E160F">
              <w:rPr>
                <w:iCs/>
                <w:sz w:val="20"/>
              </w:rPr>
              <w:t>Общецеховые и иные расходы</w:t>
            </w:r>
          </w:p>
        </w:tc>
        <w:tc>
          <w:tcPr>
            <w:tcW w:w="2463" w:type="pct"/>
            <w:shd w:val="clear" w:color="auto" w:fill="auto"/>
            <w:vAlign w:val="center"/>
          </w:tcPr>
          <w:p w:rsidR="000A763A" w:rsidRPr="005E160F" w:rsidRDefault="000A763A" w:rsidP="000A763A">
            <w:pPr>
              <w:spacing w:line="240" w:lineRule="auto"/>
              <w:ind w:firstLine="0"/>
              <w:contextualSpacing/>
              <w:jc w:val="center"/>
              <w:rPr>
                <w:iCs/>
                <w:sz w:val="20"/>
                <w:lang w:eastAsia="ru-RU"/>
              </w:rPr>
            </w:pPr>
            <w:r w:rsidRPr="005E160F">
              <w:rPr>
                <w:iCs/>
                <w:sz w:val="20"/>
                <w:lang w:eastAsia="ru-RU"/>
              </w:rPr>
              <w:t>–</w:t>
            </w:r>
          </w:p>
        </w:tc>
      </w:tr>
      <w:tr w:rsidR="000A763A" w:rsidRPr="005E160F" w:rsidTr="000A763A">
        <w:trPr>
          <w:trHeight w:val="23"/>
          <w:jc w:val="center"/>
        </w:trPr>
        <w:tc>
          <w:tcPr>
            <w:tcW w:w="2537" w:type="pct"/>
            <w:shd w:val="clear" w:color="auto" w:fill="auto"/>
            <w:vAlign w:val="center"/>
          </w:tcPr>
          <w:p w:rsidR="000A763A" w:rsidRPr="005E160F" w:rsidRDefault="000A763A" w:rsidP="000A763A">
            <w:pPr>
              <w:spacing w:line="240" w:lineRule="auto"/>
              <w:ind w:firstLine="0"/>
              <w:contextualSpacing/>
              <w:rPr>
                <w:iCs/>
                <w:sz w:val="20"/>
                <w:lang w:eastAsia="ru-RU"/>
              </w:rPr>
            </w:pPr>
            <w:r w:rsidRPr="005E160F">
              <w:rPr>
                <w:iCs/>
                <w:sz w:val="20"/>
              </w:rPr>
              <w:t>Затраты на ремонт и техническое обслуживание, в том числе капитальный ремонт</w:t>
            </w:r>
          </w:p>
        </w:tc>
        <w:tc>
          <w:tcPr>
            <w:tcW w:w="2463" w:type="pct"/>
            <w:shd w:val="clear" w:color="auto" w:fill="auto"/>
            <w:vAlign w:val="center"/>
          </w:tcPr>
          <w:p w:rsidR="000A763A" w:rsidRPr="005E160F" w:rsidRDefault="000A763A" w:rsidP="000A763A">
            <w:pPr>
              <w:spacing w:line="240" w:lineRule="auto"/>
              <w:ind w:firstLine="0"/>
              <w:contextualSpacing/>
              <w:rPr>
                <w:iCs/>
                <w:sz w:val="20"/>
                <w:lang w:eastAsia="ru-RU"/>
              </w:rPr>
            </w:pPr>
            <w:r w:rsidRPr="005E160F">
              <w:rPr>
                <w:iCs/>
                <w:sz w:val="20"/>
              </w:rPr>
              <w:t>Затраты на ремонт и техническое обслуживание, в том числе капитальный ремонт</w:t>
            </w:r>
          </w:p>
        </w:tc>
      </w:tr>
    </w:tbl>
    <w:p w:rsidR="000A763A" w:rsidRPr="005E160F" w:rsidRDefault="000A763A" w:rsidP="000A763A">
      <w:r w:rsidRPr="005E160F">
        <w:t xml:space="preserve">Полная себестоимость отпущенной воды в стоимостных измерителях определяется как сумма всех расходов по стадиям технологического процесса и иных расходов. </w:t>
      </w:r>
    </w:p>
    <w:p w:rsidR="008D742C" w:rsidRPr="005E160F" w:rsidRDefault="008D742C" w:rsidP="00554A80">
      <w:pPr>
        <w:pStyle w:val="32"/>
      </w:pPr>
      <w:bookmarkStart w:id="51" w:name="_Toc12433016"/>
      <w:r w:rsidRPr="005E160F">
        <w:t>Технические и технологические проблемы в системе теплоснабжения</w:t>
      </w:r>
      <w:bookmarkEnd w:id="51"/>
    </w:p>
    <w:p w:rsidR="00FB07C3" w:rsidRPr="005E160F" w:rsidRDefault="00FB07C3" w:rsidP="00FB07C3">
      <w:pPr>
        <w:pStyle w:val="affffffffff7"/>
      </w:pPr>
      <w:r w:rsidRPr="005E160F">
        <w:t>Договорные тепловые нагрузки превышают фактическое теплопотребление – в результате возникает необходимость актуализировать нагрузки на отопление жилых зданий.</w:t>
      </w:r>
    </w:p>
    <w:p w:rsidR="00FB07C3" w:rsidRPr="005E160F" w:rsidRDefault="00FB07C3" w:rsidP="00FB07C3">
      <w:pPr>
        <w:pStyle w:val="affffffffff7"/>
      </w:pPr>
      <w:r w:rsidRPr="005E160F">
        <w:t>Теплосчетчики установлены у 53% потребителей, счетчики на горячее водоснабжение – у 75%.</w:t>
      </w:r>
    </w:p>
    <w:p w:rsidR="00FB07C3" w:rsidRPr="005E160F" w:rsidRDefault="00FB07C3" w:rsidP="00FB07C3">
      <w:pPr>
        <w:pStyle w:val="affffffffff7"/>
      </w:pPr>
      <w:r w:rsidRPr="005E160F">
        <w:t>Число часов использования установленной электрической мощности на Кемеровской ТЭЦ в 2014-2016 гг. не достигало 2100 часов, что соответствует эксплуатации станции в полупиковом режиме.</w:t>
      </w:r>
    </w:p>
    <w:p w:rsidR="00FB07C3" w:rsidRPr="005E160F" w:rsidRDefault="00FB07C3" w:rsidP="00FB07C3">
      <w:pPr>
        <w:pStyle w:val="affffffffff7"/>
      </w:pPr>
      <w:bookmarkStart w:id="52" w:name="_Toc511657815"/>
      <w:r w:rsidRPr="005E160F">
        <w:t>Котельные, в среднем, загружены не более, чем на 60%.</w:t>
      </w:r>
      <w:bookmarkEnd w:id="52"/>
    </w:p>
    <w:p w:rsidR="00FB07C3" w:rsidRPr="005E160F" w:rsidRDefault="00FB07C3" w:rsidP="00FB07C3">
      <w:pPr>
        <w:pStyle w:val="affffffffff7"/>
      </w:pPr>
      <w:r w:rsidRPr="005E160F">
        <w:t>По количеству и типу установленного оборудования котельные, в основном, соответствуют условиям надежности.</w:t>
      </w:r>
    </w:p>
    <w:p w:rsidR="00FB07C3" w:rsidRPr="005E160F" w:rsidRDefault="00FB07C3" w:rsidP="00FB07C3">
      <w:pPr>
        <w:pStyle w:val="affffffffff7"/>
      </w:pPr>
      <w:bookmarkStart w:id="53" w:name="_Toc511657816"/>
      <w:r w:rsidRPr="005E160F">
        <w:t>Износ тепловых сетей составляет:</w:t>
      </w:r>
      <w:bookmarkEnd w:id="53"/>
    </w:p>
    <w:p w:rsidR="00FB07C3" w:rsidRPr="005E160F" w:rsidRDefault="00FB07C3" w:rsidP="00FB07C3">
      <w:pPr>
        <w:pStyle w:val="affffffffff7"/>
        <w:widowControl/>
        <w:numPr>
          <w:ilvl w:val="0"/>
          <w:numId w:val="68"/>
        </w:numPr>
        <w:spacing w:before="240" w:after="240"/>
      </w:pPr>
      <w:r w:rsidRPr="005E160F">
        <w:t>филиал АО «Кузбассэнерго»-«Кемеровская теплосетевая компания» – 50%;</w:t>
      </w:r>
    </w:p>
    <w:p w:rsidR="00FB07C3" w:rsidRPr="005E160F" w:rsidRDefault="00FB07C3" w:rsidP="00FB07C3">
      <w:pPr>
        <w:pStyle w:val="affffffffff7"/>
        <w:widowControl/>
        <w:numPr>
          <w:ilvl w:val="0"/>
          <w:numId w:val="68"/>
        </w:numPr>
        <w:spacing w:before="240" w:after="240"/>
      </w:pPr>
      <w:r w:rsidRPr="005E160F">
        <w:t>АО «Теплоэнерго» – 18%.</w:t>
      </w:r>
    </w:p>
    <w:p w:rsidR="00FB07C3" w:rsidRPr="005E160F" w:rsidRDefault="00FB07C3" w:rsidP="00FB07C3">
      <w:pPr>
        <w:pStyle w:val="affffffffff7"/>
      </w:pPr>
      <w:bookmarkStart w:id="54" w:name="_Toc511657817"/>
      <w:r w:rsidRPr="005E160F">
        <w:t>Величина потерь в тепловых сетях достигает 24%.</w:t>
      </w:r>
      <w:bookmarkEnd w:id="54"/>
    </w:p>
    <w:p w:rsidR="00FB07C3" w:rsidRPr="005E160F" w:rsidRDefault="00FB07C3" w:rsidP="00FB07C3">
      <w:pPr>
        <w:pStyle w:val="affffffffff7"/>
      </w:pPr>
      <w:r w:rsidRPr="005E160F">
        <w:t>Уменьшение температурного перепада в подающем и обратном трубопроводах приводит к уменьшению температурного перепада и «недогреву» теплоносителя по сравнению с проектным температурным графиком, то есть недоотпуску тепла потребителям</w:t>
      </w:r>
    </w:p>
    <w:p w:rsidR="00FB07C3" w:rsidRPr="005E160F" w:rsidRDefault="00FB07C3" w:rsidP="00FB07C3">
      <w:pPr>
        <w:pStyle w:val="affffffffff7"/>
      </w:pPr>
      <w:r w:rsidRPr="005E160F">
        <w:t>Отопительные систем жилых зданий не оборудованы для регулирования температуры в помещениях в зависимости от температуры наружного воздуха.</w:t>
      </w:r>
    </w:p>
    <w:p w:rsidR="00FB07C3" w:rsidRPr="005E160F" w:rsidRDefault="00FB07C3" w:rsidP="00FB07C3">
      <w:pPr>
        <w:pStyle w:val="affffffffff7"/>
      </w:pPr>
      <w:r w:rsidRPr="005E160F">
        <w:t>Технико-экономические показатели эксплуатации котельных не являются фактическими и не отражают реальные показатели, а принимаются исходя из требуемых нормативных значений.</w:t>
      </w:r>
    </w:p>
    <w:p w:rsidR="00FB07C3" w:rsidRPr="005E160F" w:rsidRDefault="00FB07C3" w:rsidP="00FB07C3">
      <w:pPr>
        <w:pStyle w:val="affffffffff7"/>
      </w:pPr>
      <w:r w:rsidRPr="005E160F">
        <w:t>Себестоимость производимого тепла только на четырех котельных АО «Теплоэнерго» не превышает тариф, поэтому потребители, обеспечиваемые теплом от более экономичных систем теплоснабжения «возмещают» затраты по неэкономичным котельным.</w:t>
      </w:r>
    </w:p>
    <w:p w:rsidR="00BA3474" w:rsidRPr="005E160F" w:rsidRDefault="00BA3474" w:rsidP="00554A80">
      <w:pPr>
        <w:pStyle w:val="32"/>
      </w:pPr>
      <w:bookmarkStart w:id="55" w:name="_Toc12433017"/>
      <w:r w:rsidRPr="005E160F">
        <w:t>Утвержденные программы энергоресурсосбережения</w:t>
      </w:r>
      <w:bookmarkEnd w:id="55"/>
    </w:p>
    <w:p w:rsidR="00FB07C3" w:rsidRPr="005E160F" w:rsidRDefault="00FB07C3" w:rsidP="00FB07C3">
      <w:r w:rsidRPr="005E160F">
        <w:t>А настоящий момент утверждена муниципальная программа «Энергосбережение и повышение энергетической эффективности на территории города Кемерово" на 2017-2021 годы», существенным недостатком которой является полное отсутствие мероприятий по переводу «открытых» систем</w:t>
      </w:r>
      <w:r w:rsidRPr="005E160F">
        <w:tab/>
        <w:t xml:space="preserve"> теплоснабжения </w:t>
      </w:r>
      <w:r w:rsidRPr="005E160F">
        <w:tab/>
        <w:t xml:space="preserve">(горячего </w:t>
      </w:r>
      <w:r w:rsidRPr="005E160F">
        <w:tab/>
        <w:t>водоснабжения)</w:t>
      </w:r>
      <w:r w:rsidRPr="005E160F">
        <w:tab/>
        <w:t xml:space="preserve"> на «закрытые».</w:t>
      </w:r>
    </w:p>
    <w:p w:rsidR="00FB07C3" w:rsidRPr="005E160F" w:rsidRDefault="00FB07C3" w:rsidP="00FB07C3">
      <w:r w:rsidRPr="005E160F">
        <w:t>В соответствии с п.10 ст. 20 Федерального закона от 7 декабря 2011 года N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FB07C3" w:rsidRPr="005E160F" w:rsidRDefault="00FB07C3" w:rsidP="00FB07C3">
      <w:r w:rsidRPr="005E160F">
        <w:t>статью 29 [Федерального закона «О теплоснабжении»]:</w:t>
      </w:r>
    </w:p>
    <w:p w:rsidR="00FB07C3" w:rsidRPr="005E160F" w:rsidRDefault="00FB07C3" w:rsidP="00FB07C3">
      <w:r w:rsidRPr="005E160F">
        <w:t>а) дополнить частью 8 следующего содержания:</w:t>
      </w:r>
    </w:p>
    <w:p w:rsidR="00FB07C3" w:rsidRPr="005E160F" w:rsidRDefault="00FB07C3" w:rsidP="00FB07C3">
      <w:pPr>
        <w:rPr>
          <w:i/>
        </w:rPr>
      </w:pPr>
      <w:r w:rsidRPr="005E160F">
        <w:rPr>
          <w:i/>
        </w:rPr>
        <w:t>"8. С 1 января 2013 года подключение объектов капитального строительств а</w:t>
      </w:r>
      <w:r w:rsidRPr="005E160F">
        <w:rPr>
          <w:i/>
        </w:rPr>
        <w:tab/>
        <w:t xml:space="preserve">потребителей </w:t>
      </w:r>
      <w:r w:rsidRPr="005E160F">
        <w:rPr>
          <w:i/>
        </w:rPr>
        <w:tab/>
        <w:t xml:space="preserve">к </w:t>
      </w:r>
      <w:r w:rsidRPr="005E160F">
        <w:rPr>
          <w:i/>
        </w:rPr>
        <w:tab/>
        <w:t>централизованным</w:t>
      </w:r>
      <w:r w:rsidRPr="005E160F">
        <w:rPr>
          <w:i/>
        </w:rPr>
        <w:tab/>
        <w:t xml:space="preserve"> открытым </w:t>
      </w:r>
      <w:r w:rsidRPr="005E160F">
        <w:rPr>
          <w:i/>
        </w:rPr>
        <w:tab/>
        <w:t xml:space="preserve">системам теплоснабжения (горячего водоснабжения) для нужд горячего водоснабжения, осуществляемого </w:t>
      </w:r>
      <w:r w:rsidRPr="005E160F">
        <w:rPr>
          <w:i/>
        </w:rPr>
        <w:tab/>
        <w:t>путем</w:t>
      </w:r>
      <w:r w:rsidRPr="005E160F">
        <w:rPr>
          <w:i/>
        </w:rPr>
        <w:tab/>
        <w:t xml:space="preserve"> отбора теплоносителя  на </w:t>
      </w:r>
      <w:r w:rsidRPr="005E160F">
        <w:rPr>
          <w:i/>
        </w:rPr>
        <w:tab/>
        <w:t>нужды горячего водоснабжения, не допускается.";</w:t>
      </w:r>
    </w:p>
    <w:p w:rsidR="00FB07C3" w:rsidRPr="005E160F" w:rsidRDefault="00FB07C3" w:rsidP="00FB07C3">
      <w:r w:rsidRPr="005E160F">
        <w:t>б) дополнить частью 9 следующего содержания:</w:t>
      </w:r>
    </w:p>
    <w:p w:rsidR="00FB07C3" w:rsidRPr="005E160F" w:rsidRDefault="00FB07C3" w:rsidP="00FB07C3">
      <w:pPr>
        <w:rPr>
          <w:i/>
        </w:rPr>
      </w:pPr>
      <w:r w:rsidRPr="005E160F">
        <w:rPr>
          <w:i/>
        </w:rPr>
        <w:t>"9. С 1 января 2022 года использование централизованных открытых систем</w:t>
      </w:r>
      <w:r w:rsidRPr="005E160F">
        <w:rPr>
          <w:i/>
        </w:rPr>
        <w:tab/>
        <w:t xml:space="preserve"> теплоснабжения </w:t>
      </w:r>
      <w:r w:rsidRPr="005E160F">
        <w:rPr>
          <w:i/>
        </w:rPr>
        <w:tab/>
        <w:t xml:space="preserve">(горячего </w:t>
      </w:r>
      <w:r w:rsidRPr="005E160F">
        <w:rPr>
          <w:i/>
        </w:rPr>
        <w:tab/>
        <w:t>водоснабжения)</w:t>
      </w:r>
      <w:r w:rsidRPr="005E160F">
        <w:rPr>
          <w:i/>
        </w:rPr>
        <w:tab/>
        <w:t xml:space="preserve"> для </w:t>
      </w:r>
      <w:r w:rsidRPr="005E160F">
        <w:rPr>
          <w:i/>
        </w:rPr>
        <w:tab/>
        <w:t xml:space="preserve">нужд </w:t>
      </w:r>
      <w:r w:rsidRPr="005E160F">
        <w:rPr>
          <w:i/>
        </w:rPr>
        <w:tab/>
        <w:t>горячего водоснабжения, осуществляемого путем отбора теплоносителя на нужды горячего водоснабжения, не допускается."</w:t>
      </w:r>
    </w:p>
    <w:p w:rsidR="00FB07C3" w:rsidRPr="005E160F" w:rsidRDefault="00FB07C3" w:rsidP="00FB07C3">
      <w:r w:rsidRPr="005E160F">
        <w:t>Таким образом, в соответствии с действующим законодательством, необходимо</w:t>
      </w:r>
      <w:r w:rsidRPr="005E160F">
        <w:tab/>
        <w:t>предусмотреть</w:t>
      </w:r>
      <w:r w:rsidRPr="005E160F">
        <w:tab/>
        <w:t xml:space="preserve"> перевод</w:t>
      </w:r>
      <w:r w:rsidRPr="005E160F">
        <w:tab/>
        <w:t xml:space="preserve"> потребителей </w:t>
      </w:r>
      <w:r w:rsidRPr="005E160F">
        <w:tab/>
        <w:t>энергоисточников на «закрытую» схему теплоснабжения.</w:t>
      </w:r>
    </w:p>
    <w:p w:rsidR="00FB07C3" w:rsidRPr="005E160F" w:rsidRDefault="00FB07C3" w:rsidP="00FB07C3">
      <w:r w:rsidRPr="005E160F">
        <w:t>Переход на закрытую схему присоединения систем ГВС позволит обеспечить:</w:t>
      </w:r>
    </w:p>
    <w:p w:rsidR="00FB07C3" w:rsidRPr="005E160F" w:rsidRDefault="00FB07C3" w:rsidP="00FB07C3">
      <w:r w:rsidRPr="005E160F">
        <w:t>•</w:t>
      </w:r>
      <w:r w:rsidRPr="005E160F">
        <w:tab/>
        <w:t xml:space="preserve">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rsidR="00FB07C3" w:rsidRPr="005E160F" w:rsidRDefault="00FB07C3" w:rsidP="00FB07C3">
      <w:r w:rsidRPr="005E160F">
        <w:t xml:space="preserve">• </w:t>
      </w:r>
      <w:r w:rsidRPr="005E160F">
        <w:tab/>
        <w:t>снижение внутренней коррозии трубопроводов и отложения солей;</w:t>
      </w:r>
    </w:p>
    <w:p w:rsidR="00FB07C3" w:rsidRPr="005E160F" w:rsidRDefault="00FB07C3" w:rsidP="00FB07C3">
      <w:r w:rsidRPr="005E160F">
        <w:t xml:space="preserve">• </w:t>
      </w:r>
      <w:r w:rsidRPr="005E160F">
        <w:tab/>
        <w:t>снижение темпов износа оборудования тепловых станций и котельных;</w:t>
      </w:r>
    </w:p>
    <w:p w:rsidR="00FB07C3" w:rsidRPr="005E160F" w:rsidRDefault="00FB07C3" w:rsidP="00FB07C3">
      <w:r w:rsidRPr="005E160F">
        <w:t>•</w:t>
      </w:r>
      <w:r w:rsidRPr="005E160F">
        <w:tab/>
        <w:t xml:space="preserve"> 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rsidR="00FB07C3" w:rsidRPr="005E160F" w:rsidRDefault="00FB07C3" w:rsidP="00FB07C3">
      <w:r w:rsidRPr="005E160F">
        <w:t>•</w:t>
      </w:r>
      <w:r w:rsidRPr="005E160F">
        <w:tab/>
        <w:t xml:space="preserve"> снижение объемов работ по химводоподготовке подпиточной воды и, соответственно, затрат;</w:t>
      </w:r>
    </w:p>
    <w:p w:rsidR="00FB07C3" w:rsidRPr="005E160F" w:rsidRDefault="00FB07C3" w:rsidP="00FB07C3">
      <w:r w:rsidRPr="005E160F">
        <w:t>•</w:t>
      </w:r>
      <w:r w:rsidRPr="005E160F">
        <w:tab/>
        <w:t xml:space="preserve"> снижение аварийности систем теплоснабжения.</w:t>
      </w:r>
    </w:p>
    <w:p w:rsidR="00BA3474" w:rsidRPr="005E160F" w:rsidRDefault="00BA3474" w:rsidP="00554A80">
      <w:pPr>
        <w:pStyle w:val="32"/>
      </w:pPr>
      <w:bookmarkStart w:id="56" w:name="_Toc12433018"/>
      <w:r w:rsidRPr="005E160F">
        <w:t>Анализ состояния выполнения программы энергоресурсосбережения</w:t>
      </w:r>
      <w:bookmarkEnd w:id="56"/>
    </w:p>
    <w:p w:rsidR="004B031F" w:rsidRPr="005E160F" w:rsidRDefault="004B031F" w:rsidP="004B031F">
      <w:r w:rsidRPr="005E160F">
        <w:t>Контроль за реализацией мероприятий данного раздела осуществляется Управлением жилищно-коммунального хозяйства Администрации г. Кемерово.</w:t>
      </w:r>
    </w:p>
    <w:p w:rsidR="004B031F" w:rsidRPr="005E160F" w:rsidRDefault="004B031F" w:rsidP="004B031F">
      <w:r w:rsidRPr="005E160F">
        <w:t>АО «Кемеровская генерация», являющаяся наиболее крупным поставщиком тепловой энергии на территории г. Кемерово, осуществляет реализацию мероприятий по энергосбережению как на источниках тепловой э</w:t>
      </w:r>
      <w:r w:rsidR="00FB07C3" w:rsidRPr="005E160F">
        <w:t xml:space="preserve">нергии, так и в тепловых сетях </w:t>
      </w:r>
      <w:r w:rsidRPr="005E160F">
        <w:t xml:space="preserve"> </w:t>
      </w:r>
    </w:p>
    <w:p w:rsidR="004B031F" w:rsidRPr="005E160F" w:rsidRDefault="004B031F" w:rsidP="004B031F">
      <w:r w:rsidRPr="005E160F">
        <w:t>Отдельно в данном разделе приведем мероприятия по энергосбережению и повышению энергетической эффективности ООО «УК «Лесная поляна», которые не были включены в п. 1 (см. выше).</w:t>
      </w:r>
    </w:p>
    <w:p w:rsidR="004B031F" w:rsidRPr="005E160F" w:rsidRDefault="004B031F" w:rsidP="004B031F">
      <w:r w:rsidRPr="005E160F">
        <w:t>В соответствии с ФЗ № 261 от 23.09.2009 г. «Об энергосбережении и о повышении энергетической эффективности» Приказом Минстроя России от 15.02.2017 № 98/пр утверждена примерная форма перечня мероприятий, проведение которых в большей степени способствует энергосбережению и повышению эффективности использования энергетических ресурсов в многоквартирном доме, Распоряжением Коллегии Администрации Кемеровской области от 21.02.2011 № 127-р утвержден примерный перечень мероприятий для многоквартирного дома в отношении общего имущества собственников помещений в многоквартирном доме, проведение которых способствует энергосбережению и повышению эффективности использования энергетических ресурсов на территории Кемеровской области.</w:t>
      </w:r>
    </w:p>
    <w:p w:rsidR="004B031F" w:rsidRPr="005E160F" w:rsidRDefault="004B031F" w:rsidP="004B031F">
      <w:r w:rsidRPr="005E160F">
        <w:t>В ходе анализа указанных нормативных правовых актов и предложенных данными актами мероприятия в отношении общего имущества собственников помещений в многоквартирном доме, проведение которых в большей степени способствует энергосбережению и повышению эффективности использования энергетических ресурсов, было установлено следующее:</w:t>
      </w:r>
    </w:p>
    <w:p w:rsidR="004B031F" w:rsidRPr="005E160F" w:rsidRDefault="004B031F" w:rsidP="004B031F">
      <w:r w:rsidRPr="005E160F">
        <w:t>в многоквартирных домах по адресу:</w:t>
      </w:r>
    </w:p>
    <w:p w:rsidR="004B031F" w:rsidRPr="005E160F" w:rsidRDefault="004B031F" w:rsidP="004B031F">
      <w:r w:rsidRPr="005E160F">
        <w:t>- ул. Молодежная, д. №№ 1,3,5,7,9,11,13,15,17</w:t>
      </w:r>
    </w:p>
    <w:p w:rsidR="004B031F" w:rsidRPr="005E160F" w:rsidRDefault="004B031F" w:rsidP="004B031F">
      <w:r w:rsidRPr="005E160F">
        <w:t>- пр-т Весенний, д. №№ 1, 2, 3, 4, 6, 8</w:t>
      </w:r>
    </w:p>
    <w:p w:rsidR="004B031F" w:rsidRPr="005E160F" w:rsidRDefault="004B031F" w:rsidP="004B031F">
      <w:r w:rsidRPr="005E160F">
        <w:t>- ул. Окружная, д. №№ 28,30,32</w:t>
      </w:r>
    </w:p>
    <w:p w:rsidR="004B031F" w:rsidRPr="005E160F" w:rsidRDefault="004B031F" w:rsidP="004B031F">
      <w:r w:rsidRPr="005E160F">
        <w:t>- б-р Осенний, 1,1А, 2, 2А, 3, 4, 5, 5А, 6, 7, 8</w:t>
      </w:r>
    </w:p>
    <w:p w:rsidR="004B031F" w:rsidRPr="005E160F" w:rsidRDefault="004B031F" w:rsidP="004B031F">
      <w:r w:rsidRPr="005E160F">
        <w:t>застройщиком при вводе дома в эксплуатацию были выполнены следующие мероприятия по энергосбережению и повышению эффективности использования энергетических ресурсов:</w:t>
      </w:r>
    </w:p>
    <w:p w:rsidR="004B031F" w:rsidRPr="005E160F" w:rsidRDefault="004B031F" w:rsidP="004B031F">
      <w:r w:rsidRPr="005E160F">
        <w:t>1. В целях учета коммунальных ресурсов жилые дома на 100% оснащены общедомовыми счетчиками, тепло, воды, электроэнергии, газа.</w:t>
      </w:r>
    </w:p>
    <w:p w:rsidR="004B031F" w:rsidRPr="005E160F" w:rsidRDefault="004B031F" w:rsidP="004B031F">
      <w:r w:rsidRPr="005E160F">
        <w:t>2. Для экономии тепловой энергии в системе отопления установлены балансировочные вентили, тепловые насосы, запорные вентили на радиаторах, Все трубопроводы горячего водоснабжения и отопления заизолированы «Энергофлексом».</w:t>
      </w:r>
    </w:p>
    <w:p w:rsidR="004B031F" w:rsidRPr="005E160F" w:rsidRDefault="004B031F" w:rsidP="004B031F">
      <w:r w:rsidRPr="005E160F">
        <w:t>3. В жилых домах установлены современные пластиковые окна, металлические двери с доводчиками, стены отделаны тепло- и пароизоляционными материалами.</w:t>
      </w:r>
    </w:p>
    <w:p w:rsidR="004B031F" w:rsidRPr="005E160F" w:rsidRDefault="004B031F" w:rsidP="004B031F">
      <w:r w:rsidRPr="005E160F">
        <w:t>4. В жилых домах установлена приточная вентиляция с регулировкой температуры подачи воздуха в помещения.</w:t>
      </w:r>
    </w:p>
    <w:p w:rsidR="004B031F" w:rsidRPr="005E160F" w:rsidRDefault="004B031F" w:rsidP="004B031F">
      <w:r w:rsidRPr="005E160F">
        <w:t>5. В целях экономии электроэнергии установлено оборудование для автоматического освещения мест общего пользования.</w:t>
      </w:r>
    </w:p>
    <w:p w:rsidR="00BD359F" w:rsidRPr="005E160F" w:rsidRDefault="00BD359F" w:rsidP="00B54EFC">
      <w:pPr>
        <w:pStyle w:val="23"/>
      </w:pPr>
      <w:bookmarkStart w:id="57" w:name="_Toc12433019"/>
      <w:r w:rsidRPr="005E160F">
        <w:t>Краткий анализ существующего состояния системы водоснабжения</w:t>
      </w:r>
      <w:bookmarkEnd w:id="57"/>
    </w:p>
    <w:p w:rsidR="008D742C" w:rsidRPr="005E160F" w:rsidRDefault="008D742C" w:rsidP="00554A80">
      <w:pPr>
        <w:pStyle w:val="32"/>
      </w:pPr>
      <w:bookmarkStart w:id="58" w:name="_Toc12433020"/>
      <w:r w:rsidRPr="005E160F">
        <w:t>Институциональная структура</w:t>
      </w:r>
      <w:bookmarkEnd w:id="58"/>
    </w:p>
    <w:p w:rsidR="006B3A8F" w:rsidRPr="005E160F" w:rsidRDefault="006B3A8F" w:rsidP="006B3A8F">
      <w:r w:rsidRPr="005E160F">
        <w:t>В соответствии с подпунктом 2 пункта 1 статьи 6 Федерального закона от 07.12.2011 г №416-ФЗ «О водоснабжении и водоотведении» гарантирующей организацией для централизованного водоснабжения и водоотведения в границах муниципального образования г. Кемерово определено открытое акционерное общество «Северно-Кузбасская энергетическая компания» (ОАО «СКЭК»).</w:t>
      </w:r>
    </w:p>
    <w:p w:rsidR="008D742C" w:rsidRPr="005E160F" w:rsidRDefault="008D742C" w:rsidP="00554A80">
      <w:pPr>
        <w:pStyle w:val="32"/>
      </w:pPr>
      <w:bookmarkStart w:id="59" w:name="_Toc12433021"/>
      <w:r w:rsidRPr="005E160F">
        <w:t>Характеристика системы водоснабжения</w:t>
      </w:r>
      <w:bookmarkEnd w:id="59"/>
    </w:p>
    <w:p w:rsidR="006B3A8F" w:rsidRPr="005E160F" w:rsidRDefault="006B3A8F" w:rsidP="006B3A8F">
      <w:r w:rsidRPr="005E160F">
        <w:t>На территории города Кемерово работает централизованная система водоснабжения.</w:t>
      </w:r>
    </w:p>
    <w:p w:rsidR="006B3A8F" w:rsidRPr="005E160F" w:rsidRDefault="006B3A8F" w:rsidP="006B3A8F">
      <w:r w:rsidRPr="005E160F">
        <w:t>Схема водоснабжения города кольцевая зонная (5 зон), оснащена гидроузлами для обеспечения необходимой подачи и напора воды потребителю с учётом фактической степени благоустройства и плотности застройки.</w:t>
      </w:r>
    </w:p>
    <w:p w:rsidR="006B3A8F" w:rsidRPr="005E160F" w:rsidRDefault="006B3A8F" w:rsidP="006B3A8F">
      <w:r w:rsidRPr="005E160F">
        <w:t>В настоящее время хозяйственно-питьевое водоснабжение жителей города осуществляется на базе использования речной воды р.</w:t>
      </w:r>
      <w:r w:rsidRPr="005E160F">
        <w:rPr>
          <w:lang w:val="en-US"/>
        </w:rPr>
        <w:t> </w:t>
      </w:r>
      <w:r w:rsidRPr="005E160F">
        <w:t>Томь и, в незначительной степени подземной воды.</w:t>
      </w:r>
    </w:p>
    <w:p w:rsidR="006B3A8F" w:rsidRPr="005E160F" w:rsidRDefault="006B3A8F" w:rsidP="006B3A8F">
      <w:r w:rsidRPr="005E160F">
        <w:t>Система водоснабжения г. Кемерово включает в себя:</w:t>
      </w:r>
    </w:p>
    <w:p w:rsidR="006B3A8F" w:rsidRPr="005E160F" w:rsidRDefault="006B3A8F" w:rsidP="006B3A8F">
      <w:r w:rsidRPr="005E160F">
        <w:t>– Водозаборные сооружения из р. Томь, водозаборные сооружения из подземного источника (Пугачёвский водозабор) и насосно-фильтровальную станцию №2 (НФС-2);</w:t>
      </w:r>
    </w:p>
    <w:p w:rsidR="006B3A8F" w:rsidRPr="005E160F" w:rsidRDefault="006B3A8F" w:rsidP="006B3A8F">
      <w:r w:rsidRPr="005E160F">
        <w:t>– Водозаборные сооружения из подземного источника и станция обезжелезивания (Ягуновский водозабор);</w:t>
      </w:r>
    </w:p>
    <w:p w:rsidR="006B3A8F" w:rsidRPr="005E160F" w:rsidRDefault="006B3A8F" w:rsidP="006B3A8F">
      <w:r w:rsidRPr="005E160F">
        <w:t>– Водозаборные сооружения из подземного источника и станция обезжелезивания (Бердовский водозабор ж.р. Кедровка);</w:t>
      </w:r>
    </w:p>
    <w:p w:rsidR="006B3A8F" w:rsidRPr="005E160F" w:rsidRDefault="006B3A8F" w:rsidP="006B3A8F">
      <w:r w:rsidRPr="005E160F">
        <w:t xml:space="preserve">– 7 крупных гидроузлов и 15 насосных станций подкачки; </w:t>
      </w:r>
    </w:p>
    <w:p w:rsidR="006B3A8F" w:rsidRPr="005E160F" w:rsidRDefault="006B3A8F" w:rsidP="006B3A8F">
      <w:r w:rsidRPr="005E160F">
        <w:t xml:space="preserve">– Около 1527,5 км магистральных водоводов и водоразводящих сетей. </w:t>
      </w:r>
    </w:p>
    <w:p w:rsidR="006B3A8F" w:rsidRPr="005E160F" w:rsidRDefault="006B3A8F" w:rsidP="006B3A8F">
      <w:pPr>
        <w:sectPr w:rsidR="006B3A8F" w:rsidRPr="005E160F" w:rsidSect="008A017D">
          <w:pgSz w:w="11906" w:h="16838" w:code="9"/>
          <w:pgMar w:top="1134" w:right="851" w:bottom="1134" w:left="1701" w:header="567" w:footer="567" w:gutter="0"/>
          <w:cols w:space="708"/>
          <w:docGrid w:linePitch="360"/>
        </w:sectPr>
      </w:pPr>
      <w:r w:rsidRPr="005E160F">
        <w:t>Принципиальная схема водоснабжения и водоотведения г. Кемерово приведена на рисунке ниже.</w:t>
      </w:r>
    </w:p>
    <w:p w:rsidR="006B3A8F" w:rsidRPr="005E160F" w:rsidRDefault="006B3A8F" w:rsidP="006B3A8F">
      <w:pPr>
        <w:pStyle w:val="afff9"/>
      </w:pPr>
      <w:r w:rsidRPr="005E160F">
        <w:rPr>
          <w:noProof/>
          <w:lang w:eastAsia="ru-RU"/>
        </w:rPr>
        <w:drawing>
          <wp:inline distT="0" distB="0" distL="0" distR="0" wp14:anchorId="328EF6AD" wp14:editId="319A1E65">
            <wp:extent cx="7790400" cy="5436000"/>
            <wp:effectExtent l="0" t="0" r="1270" b="0"/>
            <wp:docPr id="30" name="Рисунок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F615ECB-73E3-42F6-B1FC-924E70CDB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F615ECB-73E3-42F6-B1FC-924E70CDB7B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790400" cy="5436000"/>
                    </a:xfrm>
                    <a:prstGeom prst="rect">
                      <a:avLst/>
                    </a:prstGeom>
                  </pic:spPr>
                </pic:pic>
              </a:graphicData>
            </a:graphic>
          </wp:inline>
        </w:drawing>
      </w:r>
    </w:p>
    <w:p w:rsidR="006B3A8F" w:rsidRPr="005E160F" w:rsidRDefault="006B3A8F" w:rsidP="006B3A8F">
      <w:pPr>
        <w:pStyle w:val="afff9"/>
        <w:sectPr w:rsidR="006B3A8F" w:rsidRPr="005E160F" w:rsidSect="006B3A8F">
          <w:pgSz w:w="16838" w:h="11906" w:orient="landscape" w:code="9"/>
          <w:pgMar w:top="1701" w:right="1134" w:bottom="850" w:left="1134" w:header="709" w:footer="709" w:gutter="0"/>
          <w:cols w:space="708"/>
          <w:docGrid w:linePitch="360"/>
        </w:sectPr>
      </w:pPr>
      <w:r w:rsidRPr="005E160F">
        <w:t xml:space="preserve">Рисунок </w:t>
      </w:r>
      <w:r w:rsidRPr="005E160F">
        <w:fldChar w:fldCharType="begin"/>
      </w:r>
      <w:r w:rsidRPr="005E160F">
        <w:instrText xml:space="preserve"> STYLEREF 1 \s </w:instrText>
      </w:r>
      <w:r w:rsidRPr="005E160F">
        <w:fldChar w:fldCharType="separate"/>
      </w:r>
      <w:r w:rsidR="006112EA">
        <w:rPr>
          <w:noProof/>
        </w:rPr>
        <w:t>2</w:t>
      </w:r>
      <w:r w:rsidRPr="005E160F">
        <w:fldChar w:fldCharType="end"/>
      </w:r>
      <w:r w:rsidRPr="005E160F">
        <w:t>-</w:t>
      </w:r>
      <w:r w:rsidRPr="005E160F">
        <w:fldChar w:fldCharType="begin"/>
      </w:r>
      <w:r w:rsidRPr="005E160F">
        <w:instrText xml:space="preserve"> SEQ Рисунок \* ARABIC \s 1 </w:instrText>
      </w:r>
      <w:r w:rsidRPr="005E160F">
        <w:fldChar w:fldCharType="separate"/>
      </w:r>
      <w:r w:rsidR="006112EA">
        <w:rPr>
          <w:noProof/>
        </w:rPr>
        <w:t>4</w:t>
      </w:r>
      <w:r w:rsidRPr="005E160F">
        <w:fldChar w:fldCharType="end"/>
      </w:r>
      <w:r w:rsidRPr="005E160F">
        <w:t xml:space="preserve"> Принципиальная схема водоснабжения и водоотведения г. Кемерово</w:t>
      </w:r>
    </w:p>
    <w:p w:rsidR="008D742C" w:rsidRPr="005E160F" w:rsidRDefault="008D742C" w:rsidP="00554A80">
      <w:pPr>
        <w:pStyle w:val="32"/>
      </w:pPr>
      <w:bookmarkStart w:id="60" w:name="_Toc12433022"/>
      <w:r w:rsidRPr="005E160F">
        <w:t>Балансы мощности и ресурса</w:t>
      </w:r>
      <w:bookmarkEnd w:id="60"/>
    </w:p>
    <w:p w:rsidR="008D742C" w:rsidRPr="005E160F" w:rsidRDefault="006B3A8F" w:rsidP="008D742C">
      <w:r w:rsidRPr="005E160F">
        <w:t>Водозабор речной воды состоит из ковшевого и руслового водозаборов производительностью 240 и 120 тыс. м</w:t>
      </w:r>
      <w:r w:rsidRPr="005E160F">
        <w:rPr>
          <w:vertAlign w:val="superscript"/>
        </w:rPr>
        <w:t>3</w:t>
      </w:r>
      <w:r w:rsidRPr="005E160F">
        <w:t>/сутки соответственно</w:t>
      </w:r>
    </w:p>
    <w:p w:rsidR="006B3A8F" w:rsidRPr="005E160F" w:rsidRDefault="006B3A8F" w:rsidP="006B3A8F">
      <w:r w:rsidRPr="005E160F">
        <w:t>Основным потребителем холодной и горячей питьевой воды является население.</w:t>
      </w:r>
    </w:p>
    <w:p w:rsidR="006B3A8F" w:rsidRPr="005E160F" w:rsidRDefault="006B3A8F" w:rsidP="006B3A8F">
      <w:r w:rsidRPr="005E160F">
        <w:t>Общий водный баланс подачи и потребления (реализации) холодной воды за 2014 г сведен в таблицу (</w:t>
      </w:r>
      <w:r w:rsidRPr="005E160F">
        <w:fldChar w:fldCharType="begin"/>
      </w:r>
      <w:r w:rsidRPr="005E160F">
        <w:instrText xml:space="preserve"> REF _Ref12373075 \h </w:instrText>
      </w:r>
      <w:r w:rsidR="005E160F">
        <w:instrText xml:space="preserve"> \* MERGEFORMAT </w:instrText>
      </w:r>
      <w:r w:rsidRPr="005E160F">
        <w:fldChar w:fldCharType="separate"/>
      </w:r>
      <w:r w:rsidR="006112EA" w:rsidRPr="005E160F">
        <w:t xml:space="preserve">Таблица </w:t>
      </w:r>
      <w:r w:rsidR="006112EA">
        <w:rPr>
          <w:noProof/>
        </w:rPr>
        <w:t>2</w:t>
      </w:r>
      <w:r w:rsidR="006112EA" w:rsidRPr="005E160F">
        <w:rPr>
          <w:noProof/>
        </w:rPr>
        <w:t>-</w:t>
      </w:r>
      <w:r w:rsidR="006112EA">
        <w:rPr>
          <w:noProof/>
        </w:rPr>
        <w:t>11</w:t>
      </w:r>
      <w:r w:rsidRPr="005E160F">
        <w:fldChar w:fldCharType="end"/>
      </w:r>
      <w:r w:rsidRPr="005E160F">
        <w:t>)</w:t>
      </w:r>
    </w:p>
    <w:p w:rsidR="006B3A8F" w:rsidRPr="005E160F" w:rsidRDefault="006B3A8F" w:rsidP="006B3A8F">
      <w:r w:rsidRPr="005E160F">
        <w:t>Объем отпущенной потребителям воды на нужды горячего водоснабжения составляет 2270,8182 тыс. м</w:t>
      </w:r>
      <w:r w:rsidRPr="005E160F">
        <w:rPr>
          <w:vertAlign w:val="superscript"/>
        </w:rPr>
        <w:t>3</w:t>
      </w:r>
      <w:r w:rsidRPr="005E160F">
        <w:t>/год.</w:t>
      </w:r>
    </w:p>
    <w:p w:rsidR="006B3A8F" w:rsidRPr="005E160F" w:rsidRDefault="006B3A8F" w:rsidP="006B3A8F">
      <w:r w:rsidRPr="005E160F">
        <w:t>Техническая вода расходуется на нужды промышленности и энергетики, в основном на технологические нужды ТЭЦ и котельных.</w:t>
      </w:r>
    </w:p>
    <w:p w:rsidR="006B3A8F" w:rsidRPr="005E160F" w:rsidRDefault="006B3A8F" w:rsidP="006B3A8F">
      <w:pPr>
        <w:pStyle w:val="afffffffff8"/>
      </w:pPr>
      <w:bookmarkStart w:id="61" w:name="_Ref12373075"/>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11</w:t>
      </w:r>
      <w:r w:rsidR="005E160F" w:rsidRPr="005E160F">
        <w:fldChar w:fldCharType="end"/>
      </w:r>
      <w:bookmarkEnd w:id="61"/>
      <w:r w:rsidRPr="005E160F">
        <w:t xml:space="preserve"> – Общий водный баланс подачи и потребления (реализации) холодной воды за 2014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421"/>
        <w:gridCol w:w="1923"/>
      </w:tblGrid>
      <w:tr w:rsidR="006B3A8F" w:rsidRPr="005E160F" w:rsidTr="0077018C">
        <w:trPr>
          <w:trHeight w:val="20"/>
          <w:jc w:val="center"/>
        </w:trPr>
        <w:tc>
          <w:tcPr>
            <w:tcW w:w="3971" w:type="pct"/>
            <w:shd w:val="clear" w:color="auto" w:fill="auto"/>
            <w:noWrap/>
            <w:vAlign w:val="center"/>
            <w:hideMark/>
          </w:tcPr>
          <w:p w:rsidR="006B3A8F" w:rsidRPr="005E160F" w:rsidRDefault="006B3A8F" w:rsidP="0077018C">
            <w:pPr>
              <w:spacing w:line="240" w:lineRule="auto"/>
              <w:ind w:firstLine="0"/>
              <w:jc w:val="center"/>
              <w:rPr>
                <w:rFonts w:eastAsia="Times New Roman"/>
                <w:bCs/>
                <w:sz w:val="20"/>
                <w:szCs w:val="22"/>
                <w:lang w:eastAsia="ru-RU"/>
              </w:rPr>
            </w:pPr>
            <w:r w:rsidRPr="005E160F">
              <w:rPr>
                <w:rFonts w:eastAsia="Times New Roman"/>
                <w:bCs/>
                <w:sz w:val="20"/>
                <w:szCs w:val="22"/>
                <w:lang w:eastAsia="ru-RU"/>
              </w:rPr>
              <w:t>Наименование показателя</w:t>
            </w:r>
          </w:p>
        </w:tc>
        <w:tc>
          <w:tcPr>
            <w:tcW w:w="1029" w:type="pct"/>
            <w:shd w:val="clear" w:color="auto" w:fill="auto"/>
            <w:noWrap/>
            <w:vAlign w:val="center"/>
            <w:hideMark/>
          </w:tcPr>
          <w:p w:rsidR="006B3A8F" w:rsidRPr="005E160F" w:rsidRDefault="006B3A8F" w:rsidP="0077018C">
            <w:pPr>
              <w:spacing w:line="240" w:lineRule="auto"/>
              <w:ind w:firstLine="0"/>
              <w:jc w:val="center"/>
              <w:rPr>
                <w:rFonts w:eastAsia="Times New Roman"/>
                <w:bCs/>
                <w:sz w:val="20"/>
                <w:szCs w:val="22"/>
                <w:lang w:eastAsia="ru-RU"/>
              </w:rPr>
            </w:pPr>
            <w:r w:rsidRPr="005E160F">
              <w:rPr>
                <w:rFonts w:eastAsia="Times New Roman"/>
                <w:bCs/>
                <w:sz w:val="20"/>
                <w:szCs w:val="22"/>
                <w:lang w:eastAsia="ru-RU"/>
              </w:rPr>
              <w:t>Значение</w:t>
            </w:r>
          </w:p>
        </w:tc>
      </w:tr>
      <w:tr w:rsidR="006B3A8F" w:rsidRPr="005E160F" w:rsidTr="0077018C">
        <w:trPr>
          <w:trHeight w:val="20"/>
          <w:jc w:val="center"/>
        </w:trPr>
        <w:tc>
          <w:tcPr>
            <w:tcW w:w="3971" w:type="pct"/>
            <w:shd w:val="clear" w:color="auto" w:fill="auto"/>
            <w:noWrap/>
            <w:vAlign w:val="center"/>
            <w:hideMark/>
          </w:tcPr>
          <w:p w:rsidR="006B3A8F" w:rsidRPr="005E160F" w:rsidRDefault="006B3A8F" w:rsidP="0077018C">
            <w:pPr>
              <w:spacing w:line="240" w:lineRule="auto"/>
              <w:ind w:firstLine="0"/>
              <w:jc w:val="left"/>
              <w:rPr>
                <w:rFonts w:eastAsia="Times New Roman"/>
                <w:sz w:val="20"/>
                <w:szCs w:val="22"/>
                <w:lang w:eastAsia="ru-RU"/>
              </w:rPr>
            </w:pPr>
            <w:r w:rsidRPr="005E160F">
              <w:rPr>
                <w:rFonts w:eastAsia="Times New Roman"/>
                <w:sz w:val="20"/>
                <w:szCs w:val="22"/>
                <w:lang w:eastAsia="ru-RU"/>
              </w:rPr>
              <w:t>Общий забор воды из источников, тыс. м</w:t>
            </w:r>
            <w:r w:rsidRPr="005E160F">
              <w:rPr>
                <w:rFonts w:eastAsia="Times New Roman"/>
                <w:sz w:val="20"/>
                <w:szCs w:val="22"/>
                <w:vertAlign w:val="superscript"/>
                <w:lang w:eastAsia="ru-RU"/>
              </w:rPr>
              <w:t>3</w:t>
            </w:r>
            <w:r w:rsidRPr="005E160F">
              <w:rPr>
                <w:rFonts w:eastAsia="Times New Roman"/>
                <w:sz w:val="20"/>
                <w:szCs w:val="22"/>
                <w:lang w:eastAsia="ru-RU"/>
              </w:rPr>
              <w:t>/год</w:t>
            </w:r>
          </w:p>
        </w:tc>
        <w:tc>
          <w:tcPr>
            <w:tcW w:w="1029" w:type="pct"/>
            <w:shd w:val="clear" w:color="auto" w:fill="auto"/>
            <w:noWrap/>
            <w:vAlign w:val="center"/>
            <w:hideMark/>
          </w:tcPr>
          <w:p w:rsidR="006B3A8F" w:rsidRPr="005E160F" w:rsidRDefault="006B3A8F"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300386.0188</w:t>
            </w:r>
          </w:p>
        </w:tc>
      </w:tr>
      <w:tr w:rsidR="006B3A8F" w:rsidRPr="005E160F" w:rsidTr="0077018C">
        <w:trPr>
          <w:trHeight w:val="20"/>
          <w:jc w:val="center"/>
        </w:trPr>
        <w:tc>
          <w:tcPr>
            <w:tcW w:w="3971" w:type="pct"/>
            <w:shd w:val="clear" w:color="auto" w:fill="auto"/>
            <w:vAlign w:val="center"/>
            <w:hideMark/>
          </w:tcPr>
          <w:p w:rsidR="006B3A8F" w:rsidRPr="005E160F" w:rsidRDefault="006B3A8F" w:rsidP="0077018C">
            <w:pPr>
              <w:spacing w:line="240" w:lineRule="auto"/>
              <w:ind w:firstLine="0"/>
              <w:jc w:val="left"/>
              <w:rPr>
                <w:rFonts w:eastAsia="Times New Roman"/>
                <w:sz w:val="20"/>
                <w:szCs w:val="22"/>
                <w:lang w:eastAsia="ru-RU"/>
              </w:rPr>
            </w:pPr>
            <w:r w:rsidRPr="005E160F">
              <w:rPr>
                <w:rFonts w:eastAsia="Times New Roman"/>
                <w:sz w:val="20"/>
                <w:szCs w:val="22"/>
                <w:lang w:eastAsia="ru-RU"/>
              </w:rPr>
              <w:t>Технологические нужды и потери водопродопроводных станциях, водозаборах и водоводах сырой воды - потери воды не питьевого качества (технической воды), тыс. м</w:t>
            </w:r>
            <w:r w:rsidRPr="005E160F">
              <w:rPr>
                <w:rFonts w:eastAsia="Times New Roman"/>
                <w:sz w:val="20"/>
                <w:szCs w:val="22"/>
                <w:vertAlign w:val="superscript"/>
                <w:lang w:eastAsia="ru-RU"/>
              </w:rPr>
              <w:t>3</w:t>
            </w:r>
            <w:r w:rsidRPr="005E160F">
              <w:rPr>
                <w:rFonts w:eastAsia="Times New Roman"/>
                <w:sz w:val="20"/>
                <w:szCs w:val="22"/>
                <w:lang w:eastAsia="ru-RU"/>
              </w:rPr>
              <w:t xml:space="preserve">/год </w:t>
            </w:r>
          </w:p>
        </w:tc>
        <w:tc>
          <w:tcPr>
            <w:tcW w:w="1029" w:type="pct"/>
            <w:shd w:val="clear" w:color="auto" w:fill="auto"/>
            <w:noWrap/>
            <w:vAlign w:val="center"/>
            <w:hideMark/>
          </w:tcPr>
          <w:p w:rsidR="006B3A8F" w:rsidRPr="005E160F" w:rsidRDefault="006B3A8F"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5847.8903</w:t>
            </w:r>
          </w:p>
        </w:tc>
      </w:tr>
      <w:tr w:rsidR="006B3A8F" w:rsidRPr="005E160F" w:rsidTr="0077018C">
        <w:trPr>
          <w:trHeight w:val="20"/>
          <w:jc w:val="center"/>
        </w:trPr>
        <w:tc>
          <w:tcPr>
            <w:tcW w:w="3971" w:type="pct"/>
            <w:shd w:val="clear" w:color="auto" w:fill="auto"/>
            <w:noWrap/>
            <w:vAlign w:val="center"/>
            <w:hideMark/>
          </w:tcPr>
          <w:p w:rsidR="006B3A8F" w:rsidRPr="005E160F" w:rsidRDefault="006B3A8F" w:rsidP="0077018C">
            <w:pPr>
              <w:spacing w:line="240" w:lineRule="auto"/>
              <w:ind w:firstLine="0"/>
              <w:jc w:val="left"/>
              <w:rPr>
                <w:rFonts w:eastAsia="Times New Roman"/>
                <w:sz w:val="20"/>
                <w:szCs w:val="22"/>
                <w:lang w:eastAsia="ru-RU"/>
              </w:rPr>
            </w:pPr>
            <w:r w:rsidRPr="005E160F">
              <w:rPr>
                <w:rFonts w:eastAsia="Times New Roman"/>
                <w:sz w:val="20"/>
                <w:szCs w:val="22"/>
                <w:lang w:eastAsia="ru-RU"/>
              </w:rPr>
              <w:t>Объем покупной воды, тыс. м</w:t>
            </w:r>
            <w:r w:rsidRPr="005E160F">
              <w:rPr>
                <w:rFonts w:eastAsia="Times New Roman"/>
                <w:sz w:val="20"/>
                <w:szCs w:val="22"/>
                <w:vertAlign w:val="superscript"/>
                <w:lang w:eastAsia="ru-RU"/>
              </w:rPr>
              <w:t>3</w:t>
            </w:r>
            <w:r w:rsidRPr="005E160F">
              <w:rPr>
                <w:rFonts w:eastAsia="Times New Roman"/>
                <w:sz w:val="20"/>
                <w:szCs w:val="22"/>
                <w:lang w:eastAsia="ru-RU"/>
              </w:rPr>
              <w:t xml:space="preserve">/год </w:t>
            </w:r>
          </w:p>
        </w:tc>
        <w:tc>
          <w:tcPr>
            <w:tcW w:w="1029" w:type="pct"/>
            <w:shd w:val="clear" w:color="auto" w:fill="auto"/>
            <w:noWrap/>
            <w:vAlign w:val="center"/>
            <w:hideMark/>
          </w:tcPr>
          <w:p w:rsidR="006B3A8F" w:rsidRPr="005E160F" w:rsidRDefault="006B3A8F"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w:t>
            </w:r>
          </w:p>
        </w:tc>
      </w:tr>
      <w:tr w:rsidR="006B3A8F" w:rsidRPr="005E160F" w:rsidTr="0077018C">
        <w:trPr>
          <w:trHeight w:val="20"/>
          <w:jc w:val="center"/>
        </w:trPr>
        <w:tc>
          <w:tcPr>
            <w:tcW w:w="3971" w:type="pct"/>
            <w:shd w:val="clear" w:color="auto" w:fill="auto"/>
            <w:noWrap/>
            <w:vAlign w:val="center"/>
            <w:hideMark/>
          </w:tcPr>
          <w:p w:rsidR="006B3A8F" w:rsidRPr="005E160F" w:rsidRDefault="006B3A8F" w:rsidP="0077018C">
            <w:pPr>
              <w:spacing w:line="240" w:lineRule="auto"/>
              <w:ind w:firstLine="0"/>
              <w:jc w:val="left"/>
              <w:rPr>
                <w:rFonts w:eastAsia="Times New Roman"/>
                <w:sz w:val="20"/>
                <w:szCs w:val="22"/>
                <w:lang w:eastAsia="ru-RU"/>
              </w:rPr>
            </w:pPr>
            <w:r w:rsidRPr="005E160F">
              <w:rPr>
                <w:rFonts w:eastAsia="Times New Roman"/>
                <w:sz w:val="20"/>
                <w:szCs w:val="22"/>
                <w:lang w:eastAsia="ru-RU"/>
              </w:rPr>
              <w:t>Подача воды, тыс. м</w:t>
            </w:r>
            <w:r w:rsidRPr="005E160F">
              <w:rPr>
                <w:rFonts w:eastAsia="Times New Roman"/>
                <w:sz w:val="20"/>
                <w:szCs w:val="22"/>
                <w:vertAlign w:val="superscript"/>
                <w:lang w:eastAsia="ru-RU"/>
              </w:rPr>
              <w:t>3</w:t>
            </w:r>
            <w:r w:rsidRPr="005E160F">
              <w:rPr>
                <w:rFonts w:eastAsia="Times New Roman"/>
                <w:sz w:val="20"/>
                <w:szCs w:val="22"/>
                <w:lang w:eastAsia="ru-RU"/>
              </w:rPr>
              <w:t xml:space="preserve">/год </w:t>
            </w:r>
          </w:p>
        </w:tc>
        <w:tc>
          <w:tcPr>
            <w:tcW w:w="1029" w:type="pct"/>
            <w:shd w:val="clear" w:color="auto" w:fill="auto"/>
            <w:noWrap/>
            <w:vAlign w:val="center"/>
            <w:hideMark/>
          </w:tcPr>
          <w:p w:rsidR="006B3A8F" w:rsidRPr="005E160F" w:rsidRDefault="006B3A8F"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294538.1258</w:t>
            </w:r>
          </w:p>
        </w:tc>
      </w:tr>
      <w:tr w:rsidR="006B3A8F" w:rsidRPr="005E160F" w:rsidTr="0077018C">
        <w:trPr>
          <w:trHeight w:val="20"/>
          <w:jc w:val="center"/>
        </w:trPr>
        <w:tc>
          <w:tcPr>
            <w:tcW w:w="3971" w:type="pct"/>
            <w:shd w:val="clear" w:color="auto" w:fill="auto"/>
            <w:vAlign w:val="center"/>
            <w:hideMark/>
          </w:tcPr>
          <w:p w:rsidR="006B3A8F" w:rsidRPr="005E160F" w:rsidRDefault="006B3A8F" w:rsidP="0077018C">
            <w:pPr>
              <w:spacing w:line="240" w:lineRule="auto"/>
              <w:ind w:firstLine="0"/>
              <w:jc w:val="left"/>
              <w:rPr>
                <w:rFonts w:eastAsia="Times New Roman"/>
                <w:sz w:val="20"/>
                <w:szCs w:val="22"/>
                <w:lang w:eastAsia="ru-RU"/>
              </w:rPr>
            </w:pPr>
            <w:r w:rsidRPr="005E160F">
              <w:rPr>
                <w:rFonts w:eastAsia="Times New Roman"/>
                <w:sz w:val="20"/>
                <w:szCs w:val="22"/>
                <w:lang w:eastAsia="ru-RU"/>
              </w:rPr>
              <w:t>Объем отпущенной потребителям воды тыс. м</w:t>
            </w:r>
            <w:r w:rsidRPr="005E160F">
              <w:rPr>
                <w:rFonts w:eastAsia="Times New Roman"/>
                <w:sz w:val="20"/>
                <w:szCs w:val="22"/>
                <w:vertAlign w:val="superscript"/>
                <w:lang w:eastAsia="ru-RU"/>
              </w:rPr>
              <w:t>3</w:t>
            </w:r>
            <w:r w:rsidRPr="005E160F">
              <w:rPr>
                <w:rFonts w:eastAsia="Times New Roman"/>
                <w:sz w:val="20"/>
                <w:szCs w:val="22"/>
                <w:lang w:eastAsia="ru-RU"/>
              </w:rPr>
              <w:t>/год, в том числе</w:t>
            </w:r>
          </w:p>
        </w:tc>
        <w:tc>
          <w:tcPr>
            <w:tcW w:w="1029" w:type="pct"/>
            <w:shd w:val="clear" w:color="auto" w:fill="auto"/>
            <w:vAlign w:val="center"/>
            <w:hideMark/>
          </w:tcPr>
          <w:p w:rsidR="006B3A8F" w:rsidRPr="005E160F" w:rsidRDefault="006B3A8F"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263664.6785</w:t>
            </w:r>
          </w:p>
        </w:tc>
      </w:tr>
      <w:tr w:rsidR="006B3A8F" w:rsidRPr="005E160F" w:rsidTr="0077018C">
        <w:trPr>
          <w:trHeight w:val="20"/>
          <w:jc w:val="center"/>
        </w:trPr>
        <w:tc>
          <w:tcPr>
            <w:tcW w:w="3971" w:type="pct"/>
            <w:shd w:val="clear" w:color="auto" w:fill="auto"/>
            <w:vAlign w:val="center"/>
            <w:hideMark/>
          </w:tcPr>
          <w:p w:rsidR="006B3A8F" w:rsidRPr="005E160F" w:rsidRDefault="006B3A8F" w:rsidP="0077018C">
            <w:pPr>
              <w:spacing w:line="240" w:lineRule="auto"/>
              <w:jc w:val="left"/>
              <w:rPr>
                <w:rFonts w:eastAsia="Times New Roman"/>
                <w:sz w:val="20"/>
                <w:szCs w:val="22"/>
                <w:lang w:eastAsia="ru-RU"/>
              </w:rPr>
            </w:pPr>
            <w:r w:rsidRPr="005E160F">
              <w:rPr>
                <w:rFonts w:eastAsia="Times New Roman"/>
                <w:sz w:val="20"/>
                <w:szCs w:val="22"/>
                <w:lang w:eastAsia="ru-RU"/>
              </w:rPr>
              <w:t>питьевой воды</w:t>
            </w:r>
          </w:p>
        </w:tc>
        <w:tc>
          <w:tcPr>
            <w:tcW w:w="1029" w:type="pct"/>
            <w:shd w:val="clear" w:color="auto" w:fill="auto"/>
            <w:vAlign w:val="center"/>
            <w:hideMark/>
          </w:tcPr>
          <w:p w:rsidR="006B3A8F" w:rsidRPr="005E160F" w:rsidRDefault="006B3A8F"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33664.6785</w:t>
            </w:r>
          </w:p>
        </w:tc>
      </w:tr>
      <w:tr w:rsidR="006B3A8F" w:rsidRPr="005E160F" w:rsidTr="0077018C">
        <w:trPr>
          <w:trHeight w:val="20"/>
          <w:jc w:val="center"/>
        </w:trPr>
        <w:tc>
          <w:tcPr>
            <w:tcW w:w="3971" w:type="pct"/>
            <w:shd w:val="clear" w:color="auto" w:fill="auto"/>
            <w:vAlign w:val="center"/>
            <w:hideMark/>
          </w:tcPr>
          <w:p w:rsidR="006B3A8F" w:rsidRPr="005E160F" w:rsidRDefault="006B3A8F" w:rsidP="0077018C">
            <w:pPr>
              <w:spacing w:line="240" w:lineRule="auto"/>
              <w:jc w:val="left"/>
              <w:rPr>
                <w:rFonts w:eastAsia="Times New Roman"/>
                <w:sz w:val="20"/>
                <w:szCs w:val="22"/>
                <w:lang w:eastAsia="ru-RU"/>
              </w:rPr>
            </w:pPr>
            <w:r w:rsidRPr="005E160F">
              <w:rPr>
                <w:rFonts w:eastAsia="Times New Roman"/>
                <w:sz w:val="20"/>
                <w:szCs w:val="22"/>
                <w:lang w:eastAsia="ru-RU"/>
              </w:rPr>
              <w:t>технической воды</w:t>
            </w:r>
          </w:p>
        </w:tc>
        <w:tc>
          <w:tcPr>
            <w:tcW w:w="1029" w:type="pct"/>
            <w:shd w:val="clear" w:color="auto" w:fill="auto"/>
            <w:vAlign w:val="center"/>
            <w:hideMark/>
          </w:tcPr>
          <w:p w:rsidR="006B3A8F" w:rsidRPr="005E160F" w:rsidRDefault="006B3A8F"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230000</w:t>
            </w:r>
          </w:p>
        </w:tc>
      </w:tr>
      <w:tr w:rsidR="006B3A8F" w:rsidRPr="005E160F" w:rsidTr="0077018C">
        <w:trPr>
          <w:trHeight w:val="20"/>
          <w:jc w:val="center"/>
        </w:trPr>
        <w:tc>
          <w:tcPr>
            <w:tcW w:w="3971" w:type="pct"/>
            <w:shd w:val="clear" w:color="auto" w:fill="auto"/>
            <w:vAlign w:val="center"/>
            <w:hideMark/>
          </w:tcPr>
          <w:p w:rsidR="006B3A8F" w:rsidRPr="005E160F" w:rsidRDefault="006B3A8F" w:rsidP="0077018C">
            <w:pPr>
              <w:spacing w:line="240" w:lineRule="auto"/>
              <w:ind w:firstLine="0"/>
              <w:jc w:val="left"/>
              <w:rPr>
                <w:rFonts w:eastAsia="Times New Roman"/>
                <w:sz w:val="20"/>
                <w:szCs w:val="22"/>
                <w:lang w:eastAsia="ru-RU"/>
              </w:rPr>
            </w:pPr>
            <w:r w:rsidRPr="005E160F">
              <w:rPr>
                <w:rFonts w:eastAsia="Times New Roman"/>
                <w:sz w:val="20"/>
                <w:szCs w:val="22"/>
                <w:lang w:eastAsia="ru-RU"/>
              </w:rPr>
              <w:t>Объем неучтенных расходов и потерь питьевой воды на водопроводных сетях, тыс. м</w:t>
            </w:r>
            <w:r w:rsidRPr="005E160F">
              <w:rPr>
                <w:rFonts w:eastAsia="Times New Roman"/>
                <w:sz w:val="20"/>
                <w:szCs w:val="22"/>
                <w:vertAlign w:val="superscript"/>
                <w:lang w:eastAsia="ru-RU"/>
              </w:rPr>
              <w:t>3</w:t>
            </w:r>
            <w:r w:rsidRPr="005E160F">
              <w:rPr>
                <w:rFonts w:eastAsia="Times New Roman"/>
                <w:sz w:val="20"/>
                <w:szCs w:val="22"/>
                <w:lang w:eastAsia="ru-RU"/>
              </w:rPr>
              <w:t>/год</w:t>
            </w:r>
          </w:p>
        </w:tc>
        <w:tc>
          <w:tcPr>
            <w:tcW w:w="1029" w:type="pct"/>
            <w:shd w:val="clear" w:color="auto" w:fill="auto"/>
            <w:vAlign w:val="center"/>
            <w:hideMark/>
          </w:tcPr>
          <w:p w:rsidR="006B3A8F" w:rsidRPr="005E160F" w:rsidRDefault="006B3A8F"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30873.45</w:t>
            </w:r>
          </w:p>
        </w:tc>
      </w:tr>
    </w:tbl>
    <w:p w:rsidR="006B3A8F" w:rsidRPr="005E160F" w:rsidRDefault="006B3A8F" w:rsidP="006B3A8F"/>
    <w:p w:rsidR="006B3A8F" w:rsidRPr="005E160F" w:rsidRDefault="006B3A8F" w:rsidP="006B3A8F">
      <w:r w:rsidRPr="005E160F">
        <w:t>Структурный баланс реализации горячей, питьевой, технической воды по группам абонентов приведен в таблице ниже</w:t>
      </w:r>
    </w:p>
    <w:p w:rsidR="006B3A8F" w:rsidRPr="005E160F" w:rsidRDefault="006B3A8F" w:rsidP="006B3A8F">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12</w:t>
      </w:r>
      <w:r w:rsidR="005E160F" w:rsidRPr="005E160F">
        <w:fldChar w:fldCharType="end"/>
      </w:r>
      <w:r w:rsidRPr="005E160F">
        <w:t xml:space="preserve"> – Структурный баланс реализации горячей, питьевой, технической воды по группам абонентов</w:t>
      </w:r>
    </w:p>
    <w:tbl>
      <w:tblPr>
        <w:tblW w:w="5000" w:type="pct"/>
        <w:tblLook w:val="04A0" w:firstRow="1" w:lastRow="0" w:firstColumn="1" w:lastColumn="0" w:noHBand="0" w:noVBand="1"/>
      </w:tblPr>
      <w:tblGrid>
        <w:gridCol w:w="5724"/>
        <w:gridCol w:w="3620"/>
      </w:tblGrid>
      <w:tr w:rsidR="006B3A8F" w:rsidRPr="005E160F" w:rsidTr="0077018C">
        <w:trPr>
          <w:trHeight w:val="20"/>
          <w:tblHeader/>
        </w:trPr>
        <w:tc>
          <w:tcPr>
            <w:tcW w:w="3063" w:type="pct"/>
            <w:tcBorders>
              <w:top w:val="single" w:sz="4" w:space="0" w:color="auto"/>
              <w:left w:val="single" w:sz="4" w:space="0" w:color="auto"/>
              <w:bottom w:val="single" w:sz="4" w:space="0" w:color="auto"/>
              <w:right w:val="single" w:sz="4" w:space="0" w:color="auto"/>
            </w:tcBorders>
            <w:vAlign w:val="center"/>
            <w:hideMark/>
          </w:tcPr>
          <w:p w:rsidR="006B3A8F" w:rsidRPr="005E160F" w:rsidRDefault="006B3A8F" w:rsidP="0077018C">
            <w:pPr>
              <w:spacing w:line="240" w:lineRule="auto"/>
              <w:ind w:firstLine="0"/>
              <w:jc w:val="center"/>
              <w:rPr>
                <w:rFonts w:eastAsia="Times New Roman"/>
                <w:bCs/>
                <w:color w:val="000000"/>
                <w:sz w:val="22"/>
                <w:szCs w:val="22"/>
                <w:lang w:eastAsia="ru-RU"/>
              </w:rPr>
            </w:pPr>
            <w:r w:rsidRPr="005E160F">
              <w:rPr>
                <w:rFonts w:eastAsia="Times New Roman"/>
                <w:bCs/>
                <w:color w:val="000000"/>
                <w:sz w:val="22"/>
                <w:szCs w:val="22"/>
                <w:lang w:eastAsia="ru-RU"/>
              </w:rPr>
              <w:t>Наименование группы потребителей</w:t>
            </w:r>
          </w:p>
        </w:tc>
        <w:tc>
          <w:tcPr>
            <w:tcW w:w="1937" w:type="pct"/>
            <w:tcBorders>
              <w:top w:val="single" w:sz="4" w:space="0" w:color="auto"/>
              <w:left w:val="nil"/>
              <w:bottom w:val="single" w:sz="4" w:space="0" w:color="auto"/>
              <w:right w:val="single" w:sz="4" w:space="0" w:color="auto"/>
            </w:tcBorders>
            <w:vAlign w:val="center"/>
            <w:hideMark/>
          </w:tcPr>
          <w:p w:rsidR="006B3A8F" w:rsidRPr="005E160F" w:rsidRDefault="006B3A8F" w:rsidP="0077018C">
            <w:pPr>
              <w:spacing w:line="240" w:lineRule="auto"/>
              <w:ind w:firstLine="0"/>
              <w:jc w:val="center"/>
              <w:rPr>
                <w:rFonts w:eastAsia="Times New Roman"/>
                <w:bCs/>
                <w:color w:val="000000"/>
                <w:sz w:val="22"/>
                <w:szCs w:val="22"/>
                <w:lang w:eastAsia="ru-RU"/>
              </w:rPr>
            </w:pPr>
            <w:r w:rsidRPr="005E160F">
              <w:rPr>
                <w:rFonts w:eastAsia="Times New Roman"/>
                <w:bCs/>
                <w:color w:val="000000"/>
                <w:sz w:val="22"/>
                <w:szCs w:val="22"/>
                <w:lang w:eastAsia="ru-RU"/>
              </w:rPr>
              <w:t>Водопотребление за 2014 г., тыс. м</w:t>
            </w:r>
            <w:r w:rsidRPr="005E160F">
              <w:rPr>
                <w:rFonts w:eastAsia="Times New Roman"/>
                <w:bCs/>
                <w:color w:val="000000"/>
                <w:sz w:val="22"/>
                <w:szCs w:val="22"/>
                <w:vertAlign w:val="superscript"/>
                <w:lang w:eastAsia="ru-RU"/>
              </w:rPr>
              <w:t>3</w:t>
            </w:r>
            <w:r w:rsidRPr="005E160F">
              <w:rPr>
                <w:rFonts w:eastAsia="Times New Roman"/>
                <w:bCs/>
                <w:color w:val="000000"/>
                <w:sz w:val="22"/>
                <w:szCs w:val="22"/>
                <w:lang w:eastAsia="ru-RU"/>
              </w:rPr>
              <w:t>/год</w:t>
            </w:r>
          </w:p>
        </w:tc>
      </w:tr>
      <w:tr w:rsidR="006B3A8F" w:rsidRPr="005E160F" w:rsidTr="0077018C">
        <w:trPr>
          <w:trHeight w:val="20"/>
        </w:trPr>
        <w:tc>
          <w:tcPr>
            <w:tcW w:w="3063" w:type="pct"/>
            <w:tcBorders>
              <w:top w:val="nil"/>
              <w:left w:val="single" w:sz="4" w:space="0" w:color="auto"/>
              <w:bottom w:val="single" w:sz="4" w:space="0" w:color="auto"/>
              <w:right w:val="single" w:sz="4" w:space="0" w:color="auto"/>
            </w:tcBorders>
            <w:vAlign w:val="center"/>
            <w:hideMark/>
          </w:tcPr>
          <w:p w:rsidR="006B3A8F" w:rsidRPr="005E160F" w:rsidRDefault="006B3A8F" w:rsidP="0077018C">
            <w:pPr>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Население, холодная питьевая вода</w:t>
            </w:r>
          </w:p>
        </w:tc>
        <w:tc>
          <w:tcPr>
            <w:tcW w:w="1937" w:type="pct"/>
            <w:tcBorders>
              <w:top w:val="nil"/>
              <w:left w:val="nil"/>
              <w:bottom w:val="single" w:sz="4" w:space="0" w:color="auto"/>
              <w:right w:val="single" w:sz="4" w:space="0" w:color="auto"/>
            </w:tcBorders>
            <w:vAlign w:val="center"/>
            <w:hideMark/>
          </w:tcPr>
          <w:p w:rsidR="006B3A8F" w:rsidRPr="005E160F" w:rsidRDefault="006B3A8F" w:rsidP="0077018C">
            <w:pPr>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20529.8459</w:t>
            </w:r>
          </w:p>
        </w:tc>
      </w:tr>
      <w:tr w:rsidR="006B3A8F" w:rsidRPr="005E160F" w:rsidTr="0077018C">
        <w:trPr>
          <w:trHeight w:val="20"/>
        </w:trPr>
        <w:tc>
          <w:tcPr>
            <w:tcW w:w="3063" w:type="pct"/>
            <w:tcBorders>
              <w:top w:val="nil"/>
              <w:left w:val="single" w:sz="4" w:space="0" w:color="auto"/>
              <w:bottom w:val="single" w:sz="4" w:space="0" w:color="auto"/>
              <w:right w:val="single" w:sz="4" w:space="0" w:color="auto"/>
            </w:tcBorders>
            <w:vAlign w:val="center"/>
            <w:hideMark/>
          </w:tcPr>
          <w:p w:rsidR="006B3A8F" w:rsidRPr="005E160F" w:rsidRDefault="006B3A8F" w:rsidP="0077018C">
            <w:pPr>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Промышленность и энергетика, включая техническую воду, в том числе:</w:t>
            </w:r>
          </w:p>
        </w:tc>
        <w:tc>
          <w:tcPr>
            <w:tcW w:w="1937" w:type="pct"/>
            <w:tcBorders>
              <w:top w:val="nil"/>
              <w:left w:val="nil"/>
              <w:bottom w:val="single" w:sz="4" w:space="0" w:color="auto"/>
              <w:right w:val="single" w:sz="4" w:space="0" w:color="auto"/>
            </w:tcBorders>
            <w:vAlign w:val="center"/>
            <w:hideMark/>
          </w:tcPr>
          <w:p w:rsidR="006B3A8F" w:rsidRPr="005E160F" w:rsidRDefault="006B3A8F" w:rsidP="0077018C">
            <w:pPr>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237298.54</w:t>
            </w:r>
          </w:p>
        </w:tc>
      </w:tr>
      <w:tr w:rsidR="006B3A8F" w:rsidRPr="005E160F" w:rsidTr="0077018C">
        <w:trPr>
          <w:trHeight w:val="20"/>
        </w:trPr>
        <w:tc>
          <w:tcPr>
            <w:tcW w:w="3063" w:type="pct"/>
            <w:tcBorders>
              <w:top w:val="nil"/>
              <w:left w:val="single" w:sz="4" w:space="0" w:color="auto"/>
              <w:bottom w:val="single" w:sz="4" w:space="0" w:color="auto"/>
              <w:right w:val="single" w:sz="4" w:space="0" w:color="auto"/>
            </w:tcBorders>
            <w:vAlign w:val="center"/>
            <w:hideMark/>
          </w:tcPr>
          <w:p w:rsidR="006B3A8F" w:rsidRPr="005E160F" w:rsidRDefault="006B3A8F" w:rsidP="0077018C">
            <w:pPr>
              <w:spacing w:line="240" w:lineRule="auto"/>
              <w:ind w:firstLineChars="100" w:firstLine="220"/>
              <w:jc w:val="left"/>
              <w:rPr>
                <w:rFonts w:eastAsia="Times New Roman"/>
                <w:color w:val="000000"/>
                <w:sz w:val="22"/>
                <w:szCs w:val="22"/>
                <w:lang w:eastAsia="ru-RU"/>
              </w:rPr>
            </w:pPr>
            <w:r w:rsidRPr="005E160F">
              <w:rPr>
                <w:rFonts w:eastAsia="Times New Roman"/>
                <w:color w:val="000000"/>
                <w:sz w:val="22"/>
                <w:szCs w:val="22"/>
                <w:lang w:eastAsia="ru-RU"/>
              </w:rPr>
              <w:t>нужды горячего водоснабжения</w:t>
            </w:r>
          </w:p>
        </w:tc>
        <w:tc>
          <w:tcPr>
            <w:tcW w:w="1937" w:type="pct"/>
            <w:tcBorders>
              <w:top w:val="nil"/>
              <w:left w:val="nil"/>
              <w:bottom w:val="single" w:sz="4" w:space="0" w:color="auto"/>
              <w:right w:val="single" w:sz="4" w:space="0" w:color="auto"/>
            </w:tcBorders>
            <w:vAlign w:val="center"/>
            <w:hideMark/>
          </w:tcPr>
          <w:p w:rsidR="006B3A8F" w:rsidRPr="005E160F" w:rsidRDefault="006B3A8F" w:rsidP="0077018C">
            <w:pPr>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10023.2209</w:t>
            </w:r>
          </w:p>
        </w:tc>
      </w:tr>
      <w:tr w:rsidR="006B3A8F" w:rsidRPr="005E160F" w:rsidTr="0077018C">
        <w:trPr>
          <w:trHeight w:val="20"/>
        </w:trPr>
        <w:tc>
          <w:tcPr>
            <w:tcW w:w="3063" w:type="pct"/>
            <w:tcBorders>
              <w:top w:val="nil"/>
              <w:left w:val="single" w:sz="4" w:space="0" w:color="auto"/>
              <w:bottom w:val="single" w:sz="4" w:space="0" w:color="auto"/>
              <w:right w:val="single" w:sz="4" w:space="0" w:color="auto"/>
            </w:tcBorders>
            <w:vAlign w:val="center"/>
            <w:hideMark/>
          </w:tcPr>
          <w:p w:rsidR="006B3A8F" w:rsidRPr="005E160F" w:rsidRDefault="006B3A8F" w:rsidP="0077018C">
            <w:pPr>
              <w:spacing w:line="240" w:lineRule="auto"/>
              <w:ind w:firstLine="0"/>
              <w:jc w:val="left"/>
              <w:rPr>
                <w:rFonts w:eastAsia="Times New Roman"/>
                <w:color w:val="000000"/>
                <w:sz w:val="22"/>
                <w:szCs w:val="22"/>
                <w:lang w:eastAsia="ru-RU"/>
              </w:rPr>
            </w:pPr>
            <w:r w:rsidRPr="005E160F">
              <w:rPr>
                <w:rFonts w:eastAsia="Times New Roman"/>
                <w:color w:val="000000"/>
                <w:sz w:val="22"/>
                <w:szCs w:val="22"/>
                <w:lang w:eastAsia="ru-RU"/>
              </w:rPr>
              <w:t>Бюджетные и прочие организации</w:t>
            </w:r>
          </w:p>
        </w:tc>
        <w:tc>
          <w:tcPr>
            <w:tcW w:w="1937" w:type="pct"/>
            <w:tcBorders>
              <w:top w:val="nil"/>
              <w:left w:val="nil"/>
              <w:bottom w:val="single" w:sz="4" w:space="0" w:color="auto"/>
              <w:right w:val="single" w:sz="4" w:space="0" w:color="auto"/>
            </w:tcBorders>
            <w:vAlign w:val="center"/>
            <w:hideMark/>
          </w:tcPr>
          <w:p w:rsidR="006B3A8F" w:rsidRPr="005E160F" w:rsidRDefault="006B3A8F" w:rsidP="0077018C">
            <w:pPr>
              <w:spacing w:line="240" w:lineRule="auto"/>
              <w:ind w:firstLine="0"/>
              <w:jc w:val="center"/>
              <w:rPr>
                <w:rFonts w:eastAsia="Times New Roman"/>
                <w:color w:val="000000"/>
                <w:sz w:val="22"/>
                <w:szCs w:val="22"/>
                <w:lang w:eastAsia="ru-RU"/>
              </w:rPr>
            </w:pPr>
            <w:r w:rsidRPr="005E160F">
              <w:rPr>
                <w:rFonts w:eastAsia="Times New Roman"/>
                <w:color w:val="000000"/>
                <w:sz w:val="22"/>
                <w:szCs w:val="22"/>
                <w:lang w:eastAsia="ru-RU"/>
              </w:rPr>
              <w:t>583.2926</w:t>
            </w:r>
          </w:p>
        </w:tc>
      </w:tr>
    </w:tbl>
    <w:p w:rsidR="008D742C" w:rsidRPr="005E160F" w:rsidRDefault="008D742C" w:rsidP="00554A80">
      <w:pPr>
        <w:pStyle w:val="32"/>
      </w:pPr>
      <w:bookmarkStart w:id="62" w:name="_Toc12433023"/>
      <w:r w:rsidRPr="005E160F">
        <w:t>Доля поставки хозяйственно-питьевой воды по приборам учета</w:t>
      </w:r>
      <w:bookmarkEnd w:id="62"/>
    </w:p>
    <w:p w:rsidR="008D742C" w:rsidRPr="005E160F" w:rsidRDefault="008B3B74" w:rsidP="008D742C">
      <w:r w:rsidRPr="005E160F">
        <w:t>В соответствии с пунктом 5 статьи 13 Федерального закона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D6729C" w:rsidRPr="005E160F" w:rsidRDefault="00D6729C" w:rsidP="00D6729C">
      <w:r w:rsidRPr="005E160F">
        <w:t>Все этапы забора, производства, подачи и реализации питьевой воды охвачены приборным учетом. В совокупности сложилась система учета шести уровней: коммерческий учет количества воды непитьевого качества, или технической, забираемой из источников водоснабжения и подаваемой на очистные сооружения; технический учет воды, используемой в технологии водоподготовки; коммерческий учет воды на выходах водопроводных станций (II-го подъема); технический учет воды на ПНС и на границах районов водоснабжения, дюкерном переходе для сведения баланса между районами водоснабжения и определения потерь в водопроводных сетях; коммерческий учет на вводах абонентов; коммерческий поквартирный учет.</w:t>
      </w:r>
    </w:p>
    <w:p w:rsidR="00D6729C" w:rsidRPr="005E160F" w:rsidRDefault="00D6729C" w:rsidP="00D6729C">
      <w:r w:rsidRPr="005E160F">
        <w:t>Коммерческому учету воды подлежит количество (объем):</w:t>
      </w:r>
    </w:p>
    <w:p w:rsidR="00D6729C" w:rsidRPr="005E160F" w:rsidRDefault="00D6729C" w:rsidP="00D6729C">
      <w:r w:rsidRPr="005E160F">
        <w:t xml:space="preserve">– </w:t>
      </w:r>
      <w:r w:rsidRPr="005E160F">
        <w:tab/>
        <w:t>воды, поданной (полученной) за определенный период абонентам по договорам водоснабжения;</w:t>
      </w:r>
    </w:p>
    <w:p w:rsidR="00D6729C" w:rsidRPr="005E160F" w:rsidRDefault="00D6729C" w:rsidP="00D6729C">
      <w:r w:rsidRPr="005E160F">
        <w:t xml:space="preserve">– </w:t>
      </w:r>
      <w:r w:rsidRPr="005E160F">
        <w:tab/>
        <w:t>воды, транспортируемой организацией, осуществляющей эксплуатацию водопроводных сетей, по договорам по транспортировке горячей воды, договорам по транспортировке холодной воды;</w:t>
      </w:r>
    </w:p>
    <w:p w:rsidR="00D6729C" w:rsidRPr="005E160F" w:rsidRDefault="00D6729C" w:rsidP="00D6729C">
      <w:r w:rsidRPr="005E160F">
        <w:t>Коммерческий учет воды осуществляется путем измерения количества воды приборами учета в узлах учета или расчетным способом в случаях, предусмотренных федеральным законом «О водоснабжении и водоотведении».</w:t>
      </w:r>
    </w:p>
    <w:p w:rsidR="00D6729C" w:rsidRPr="005E160F" w:rsidRDefault="00D6729C" w:rsidP="00D6729C">
      <w:r w:rsidRPr="005E160F">
        <w:t>Подключение (технологическое присоединение) абонентов к централизованной системе горячего водоснабжения и (или) централизованной системе холодного водоснабжения без оборудования узла учета приборами учета воды не допускается.</w:t>
      </w:r>
    </w:p>
    <w:p w:rsidR="00D6729C" w:rsidRPr="005E160F" w:rsidRDefault="00D6729C" w:rsidP="00D6729C">
      <w:r w:rsidRPr="005E160F">
        <w:t>Коммерческому учету подвергается 100% реализуемой абонентом воды.</w:t>
      </w:r>
    </w:p>
    <w:p w:rsidR="00D6729C" w:rsidRPr="005E160F" w:rsidRDefault="00D6729C" w:rsidP="00D6729C">
      <w:r w:rsidRPr="005E160F">
        <w:t>В системах холодного водоснабжения зданий индивидуальными приборами учитывается 100% (поквартирный учет), в системах горячего водоснабжения зданий индивидуальными приборами учитывается 98,2%.</w:t>
      </w:r>
    </w:p>
    <w:p w:rsidR="008D742C" w:rsidRPr="005E160F" w:rsidRDefault="008D742C" w:rsidP="00554A80">
      <w:pPr>
        <w:pStyle w:val="32"/>
      </w:pPr>
      <w:bookmarkStart w:id="63" w:name="_Toc12433024"/>
      <w:r w:rsidRPr="005E160F">
        <w:t>Зоны действия системы водоснабжения</w:t>
      </w:r>
      <w:bookmarkEnd w:id="63"/>
    </w:p>
    <w:p w:rsidR="006B3A8F" w:rsidRPr="005E160F" w:rsidRDefault="006B3A8F" w:rsidP="006B3A8F">
      <w:r w:rsidRPr="005E160F">
        <w:t>В соответствии с Федеральным Законом Российской Федерации от 7 декабря 2011 года №416-ФЗ «О водоснабжении и водоотведении» Централизованная система водоснабжения – комплекс инженерных сооружений и устройств для забора воды, подготовки воды или без неё, хранения, транспортировки и подачи воды водопотребителям и открытых для общего пользования в установленном порядке.</w:t>
      </w:r>
    </w:p>
    <w:p w:rsidR="006B3A8F" w:rsidRPr="005E160F" w:rsidRDefault="006B3A8F" w:rsidP="006B3A8F">
      <w:r w:rsidRPr="005E160F">
        <w:t>В соответствии с постановлением правительства РФ от 5 сентября 2013 г. №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6B3A8F" w:rsidRPr="005E160F" w:rsidRDefault="006B3A8F" w:rsidP="006B3A8F">
      <w:r w:rsidRPr="005E160F">
        <w:t>Схема водоснабжения города Кемерово кольцевая зонная (5 зон), оснащена гидроузлами для обеспечения необходимой подачи и напора воды потребителю с учётом фактической степени благоустройства и плотности застройки. Фактическое водопотребление города составляет 170 тыс.-180 тыс. м</w:t>
      </w:r>
      <w:r w:rsidRPr="005E160F">
        <w:rPr>
          <w:vertAlign w:val="superscript"/>
        </w:rPr>
        <w:t>3</w:t>
      </w:r>
      <w:r w:rsidRPr="005E160F">
        <w:t>/сутки.</w:t>
      </w:r>
    </w:p>
    <w:p w:rsidR="006B3A8F" w:rsidRPr="005E160F" w:rsidRDefault="006B3A8F" w:rsidP="006B3A8F">
      <w:r w:rsidRPr="005E160F">
        <w:t>Отдельные (самостоятельные) схемы водоснабжения предусмотрены для жилых районов Ягуновский и Кедровка.</w:t>
      </w:r>
    </w:p>
    <w:p w:rsidR="006B3A8F" w:rsidRPr="005E160F" w:rsidRDefault="006B3A8F" w:rsidP="006B3A8F">
      <w:r w:rsidRPr="005E160F">
        <w:t>Нецентрализованное водоснабжение предназначено для удовлетворения потребностей в воде без транспортировки по трубопроводам. На территории города имеется нецентрализованное водоснабжение в районах индивидуальной жилой застройки, в которых водоснабжение осуществляется от индивидуальных источников (колодцев, скважин).</w:t>
      </w:r>
    </w:p>
    <w:p w:rsidR="006B3A8F" w:rsidRPr="005E160F" w:rsidRDefault="006B3A8F" w:rsidP="006B3A8F">
      <w:r w:rsidRPr="005E160F">
        <w:t>Разводка водопроводных сетей города Кемерово сложившаяся и состоит из правобережной и левобережной частей, соответствующая территориальному расположения города.</w:t>
      </w:r>
    </w:p>
    <w:p w:rsidR="006B3A8F" w:rsidRPr="005E160F" w:rsidRDefault="006B3A8F" w:rsidP="006B3A8F">
      <w:r w:rsidRPr="005E160F">
        <w:t>В левобережной части города расположены:</w:t>
      </w:r>
    </w:p>
    <w:p w:rsidR="006B3A8F" w:rsidRPr="005E160F" w:rsidRDefault="006B3A8F" w:rsidP="006B3A8F">
      <w:r w:rsidRPr="005E160F">
        <w:t xml:space="preserve">– </w:t>
      </w:r>
      <w:r w:rsidRPr="005E160F">
        <w:tab/>
        <w:t>Нижняя зона;</w:t>
      </w:r>
    </w:p>
    <w:p w:rsidR="006B3A8F" w:rsidRPr="005E160F" w:rsidRDefault="006B3A8F" w:rsidP="006B3A8F">
      <w:r w:rsidRPr="005E160F">
        <w:t xml:space="preserve">– </w:t>
      </w:r>
      <w:r w:rsidRPr="005E160F">
        <w:tab/>
        <w:t>Зона «А» (Верхняя зона);</w:t>
      </w:r>
    </w:p>
    <w:p w:rsidR="006B3A8F" w:rsidRPr="005E160F" w:rsidRDefault="006B3A8F" w:rsidP="006B3A8F">
      <w:r w:rsidRPr="005E160F">
        <w:t xml:space="preserve">– </w:t>
      </w:r>
      <w:r w:rsidRPr="005E160F">
        <w:tab/>
        <w:t>Зона «Б» (Южная зона).</w:t>
      </w:r>
    </w:p>
    <w:p w:rsidR="006B3A8F" w:rsidRPr="005E160F" w:rsidRDefault="006B3A8F" w:rsidP="006B3A8F">
      <w:r w:rsidRPr="005E160F">
        <w:t>В правобережной части города:</w:t>
      </w:r>
    </w:p>
    <w:p w:rsidR="006B3A8F" w:rsidRPr="005E160F" w:rsidRDefault="006B3A8F" w:rsidP="006B3A8F">
      <w:r w:rsidRPr="005E160F">
        <w:t xml:space="preserve">– </w:t>
      </w:r>
      <w:r w:rsidRPr="005E160F">
        <w:tab/>
        <w:t>Зона Кировского района;</w:t>
      </w:r>
    </w:p>
    <w:p w:rsidR="006B3A8F" w:rsidRPr="005E160F" w:rsidRDefault="006B3A8F" w:rsidP="006B3A8F">
      <w:r w:rsidRPr="005E160F">
        <w:t xml:space="preserve">– </w:t>
      </w:r>
      <w:r w:rsidRPr="005E160F">
        <w:tab/>
        <w:t>Зона Рудничного района.</w:t>
      </w:r>
    </w:p>
    <w:p w:rsidR="006B3A8F" w:rsidRPr="005E160F" w:rsidRDefault="006B3A8F" w:rsidP="006B3A8F">
      <w:r w:rsidRPr="005E160F">
        <w:t>Нижняя зона обеспечивается водой от насосной станции II подъема, расположенной на территории НФС-2. Верхняя зона обеспечивается от насосной станции гидроузла «Зона А». Южная зона обеспечивается от насосной станции гидроузла «Зона Б». Правобережная часть города снабжается через сети Левобережной части от Правобережной насосной станции. Потребители Кировского района могут снабжаться от резервуаров без включения в работу насосной станции – «самотеком» по левой нитке – водоводу Ду500 мм (для сведения: правая нитка – водовод Ду 500мм имеет отметку по трассе 219,2 м (район жилого дома по ул. Красноармейская, 28), что на 12.6 м выше оси насосов, поэтому для исключения застоя воды в правой нитке, вода подается по двум ниткам одновременно. Для этого на насосной станции Кировского района поддерживается давление 1,3 кгс/см</w:t>
      </w:r>
      <w:r w:rsidRPr="005E160F">
        <w:rPr>
          <w:vertAlign w:val="superscript"/>
        </w:rPr>
        <w:t>2</w:t>
      </w:r>
      <w:r w:rsidRPr="005E160F">
        <w:t>).</w:t>
      </w:r>
    </w:p>
    <w:p w:rsidR="008D742C" w:rsidRPr="005E160F" w:rsidRDefault="008D742C" w:rsidP="00554A80">
      <w:pPr>
        <w:pStyle w:val="32"/>
      </w:pPr>
      <w:bookmarkStart w:id="64" w:name="_Toc12433025"/>
      <w:r w:rsidRPr="005E160F">
        <w:t>Резервы и дефициты по зонам действия системы водоснабжения</w:t>
      </w:r>
      <w:bookmarkEnd w:id="64"/>
    </w:p>
    <w:p w:rsidR="00D6729C" w:rsidRPr="005E160F" w:rsidRDefault="00D6729C" w:rsidP="00D6729C">
      <w:r w:rsidRPr="005E160F">
        <w:t>Определение требуемой мощности водозаборных и очистных сооружений выполнено исходя из данных о перспективном потреблении воды и величины неучтенных расходов и потерь воды при ее транспортировке с указанием требуемых объемов подачи и потребления воды и резерва мощностей по зонам действия сооружений и территориального баланса годовой подачи воды по зонам действия водопроводных сооружений.</w:t>
      </w:r>
    </w:p>
    <w:p w:rsidR="00D6729C" w:rsidRPr="005E160F" w:rsidRDefault="00D6729C" w:rsidP="00D6729C">
      <w:r w:rsidRPr="005E160F">
        <w:t>Данные о резервах и дефицитах производственных мощностей системы водоснабжения г. Кемерово на 2014 г, приведены в таблице ниже</w:t>
      </w:r>
    </w:p>
    <w:p w:rsidR="00D6729C" w:rsidRPr="005E160F" w:rsidRDefault="00D6729C" w:rsidP="00D6729C">
      <w:r w:rsidRPr="005E160F">
        <w:t>Дефицит производственных мощностей наблюдается на Ягуновском и Бердовском водозаборах.</w:t>
      </w:r>
    </w:p>
    <w:p w:rsidR="00D6729C" w:rsidRPr="005E160F" w:rsidRDefault="00D6729C" w:rsidP="00D6729C">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13</w:t>
      </w:r>
      <w:r w:rsidR="005E160F" w:rsidRPr="005E160F">
        <w:fldChar w:fldCharType="end"/>
      </w:r>
      <w:r w:rsidRPr="005E160F">
        <w:t xml:space="preserve"> – Данные о резервах и дефицитах производственных мощностей системы водоснабжения г. Кемерово на 2014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410"/>
        <w:gridCol w:w="2224"/>
        <w:gridCol w:w="2467"/>
        <w:gridCol w:w="2243"/>
      </w:tblGrid>
      <w:tr w:rsidR="00D6729C" w:rsidRPr="005E160F" w:rsidTr="005E160F">
        <w:trPr>
          <w:trHeight w:val="23"/>
          <w:jc w:val="center"/>
        </w:trPr>
        <w:tc>
          <w:tcPr>
            <w:tcW w:w="1289" w:type="pc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Станция (источник)</w:t>
            </w:r>
          </w:p>
        </w:tc>
        <w:tc>
          <w:tcPr>
            <w:tcW w:w="1190" w:type="pc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Производительность, тыс. м</w:t>
            </w:r>
            <w:r w:rsidRPr="005E160F">
              <w:rPr>
                <w:rFonts w:eastAsia="Times New Roman"/>
                <w:sz w:val="20"/>
                <w:szCs w:val="22"/>
                <w:vertAlign w:val="superscript"/>
                <w:lang w:eastAsia="ru-RU"/>
              </w:rPr>
              <w:t>3</w:t>
            </w:r>
            <w:r w:rsidRPr="005E160F">
              <w:rPr>
                <w:rFonts w:eastAsia="Times New Roman"/>
                <w:sz w:val="20"/>
                <w:szCs w:val="22"/>
                <w:lang w:eastAsia="ru-RU"/>
              </w:rPr>
              <w:t>/сутки</w:t>
            </w:r>
          </w:p>
        </w:tc>
        <w:tc>
          <w:tcPr>
            <w:tcW w:w="1320" w:type="pc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Максимальная подача в 2014 г., тыс. м</w:t>
            </w:r>
            <w:r w:rsidRPr="005E160F">
              <w:rPr>
                <w:rFonts w:eastAsia="Times New Roman"/>
                <w:sz w:val="20"/>
                <w:szCs w:val="22"/>
                <w:vertAlign w:val="superscript"/>
                <w:lang w:eastAsia="ru-RU"/>
              </w:rPr>
              <w:t>3</w:t>
            </w:r>
            <w:r w:rsidRPr="005E160F">
              <w:rPr>
                <w:rFonts w:eastAsia="Times New Roman"/>
                <w:sz w:val="20"/>
                <w:szCs w:val="22"/>
                <w:lang w:eastAsia="ru-RU"/>
              </w:rPr>
              <w:t>/сутки</w:t>
            </w:r>
          </w:p>
        </w:tc>
        <w:tc>
          <w:tcPr>
            <w:tcW w:w="1200" w:type="pc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Резерв (+) или дефицит (-) мощности, тыс. м</w:t>
            </w:r>
            <w:r w:rsidRPr="005E160F">
              <w:rPr>
                <w:rFonts w:eastAsia="Times New Roman"/>
                <w:sz w:val="20"/>
                <w:szCs w:val="22"/>
                <w:vertAlign w:val="superscript"/>
                <w:lang w:eastAsia="ru-RU"/>
              </w:rPr>
              <w:t>3</w:t>
            </w:r>
            <w:r w:rsidRPr="005E160F">
              <w:rPr>
                <w:rFonts w:eastAsia="Times New Roman"/>
                <w:sz w:val="20"/>
                <w:szCs w:val="22"/>
                <w:lang w:eastAsia="ru-RU"/>
              </w:rPr>
              <w:t>/сутки</w:t>
            </w:r>
          </w:p>
        </w:tc>
      </w:tr>
      <w:tr w:rsidR="00D6729C" w:rsidRPr="005E160F" w:rsidTr="005E160F">
        <w:trPr>
          <w:trHeight w:val="517"/>
          <w:jc w:val="center"/>
        </w:trPr>
        <w:tc>
          <w:tcPr>
            <w:tcW w:w="1289" w:type="pct"/>
            <w:vMerge w:val="restar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Очистные сооружения водозаборов речной воды</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НФС-2</w:t>
            </w:r>
          </w:p>
        </w:tc>
        <w:tc>
          <w:tcPr>
            <w:tcW w:w="1190" w:type="pct"/>
            <w:vMerge w:val="restar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200,000</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331,20</w:t>
            </w:r>
          </w:p>
        </w:tc>
        <w:tc>
          <w:tcPr>
            <w:tcW w:w="1320" w:type="pct"/>
            <w:vMerge w:val="restar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184,536</w:t>
            </w:r>
          </w:p>
        </w:tc>
        <w:tc>
          <w:tcPr>
            <w:tcW w:w="1200" w:type="pct"/>
            <w:vMerge w:val="restar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15,464</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146,664</w:t>
            </w:r>
          </w:p>
        </w:tc>
      </w:tr>
      <w:tr w:rsidR="00D6729C" w:rsidRPr="005E160F" w:rsidTr="005E160F">
        <w:trPr>
          <w:trHeight w:val="517"/>
          <w:jc w:val="center"/>
        </w:trPr>
        <w:tc>
          <w:tcPr>
            <w:tcW w:w="2410"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24"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467"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43"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r>
      <w:tr w:rsidR="00D6729C" w:rsidRPr="005E160F" w:rsidTr="005E160F">
        <w:trPr>
          <w:trHeight w:val="517"/>
          <w:jc w:val="center"/>
        </w:trPr>
        <w:tc>
          <w:tcPr>
            <w:tcW w:w="2410"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24"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467"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43"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r>
      <w:tr w:rsidR="00D6729C" w:rsidRPr="005E160F" w:rsidTr="005E160F">
        <w:trPr>
          <w:trHeight w:val="517"/>
          <w:jc w:val="center"/>
        </w:trPr>
        <w:tc>
          <w:tcPr>
            <w:tcW w:w="1289" w:type="pct"/>
            <w:vMerge w:val="restar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Ягуновский водозабор</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Очистные сооружения</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Насосная станция 2-гоподъема</w:t>
            </w:r>
          </w:p>
        </w:tc>
        <w:tc>
          <w:tcPr>
            <w:tcW w:w="1190" w:type="pct"/>
            <w:vMerge w:val="restar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3,800</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3,000</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6,000</w:t>
            </w:r>
          </w:p>
        </w:tc>
        <w:tc>
          <w:tcPr>
            <w:tcW w:w="1320" w:type="pct"/>
            <w:vMerge w:val="restar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4,058</w:t>
            </w:r>
          </w:p>
        </w:tc>
        <w:tc>
          <w:tcPr>
            <w:tcW w:w="1200" w:type="pct"/>
            <w:vMerge w:val="restar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-0,258</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-1,058</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1,942</w:t>
            </w:r>
          </w:p>
        </w:tc>
      </w:tr>
      <w:tr w:rsidR="00D6729C" w:rsidRPr="005E160F" w:rsidTr="005E160F">
        <w:trPr>
          <w:trHeight w:val="517"/>
          <w:jc w:val="center"/>
        </w:trPr>
        <w:tc>
          <w:tcPr>
            <w:tcW w:w="2410"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24"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467"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43"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r>
      <w:tr w:rsidR="00D6729C" w:rsidRPr="005E160F" w:rsidTr="005E160F">
        <w:trPr>
          <w:trHeight w:val="517"/>
          <w:jc w:val="center"/>
        </w:trPr>
        <w:tc>
          <w:tcPr>
            <w:tcW w:w="2410"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24"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467"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43"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r>
      <w:tr w:rsidR="00D6729C" w:rsidRPr="005E160F" w:rsidTr="005E160F">
        <w:trPr>
          <w:trHeight w:val="517"/>
          <w:jc w:val="center"/>
        </w:trPr>
        <w:tc>
          <w:tcPr>
            <w:tcW w:w="2410"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24"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467"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43"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r>
      <w:tr w:rsidR="00D6729C" w:rsidRPr="005E160F" w:rsidTr="005E160F">
        <w:trPr>
          <w:trHeight w:val="517"/>
          <w:jc w:val="center"/>
        </w:trPr>
        <w:tc>
          <w:tcPr>
            <w:tcW w:w="1289" w:type="pct"/>
            <w:vMerge w:val="restar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Бердовский водозабор</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 xml:space="preserve">НС 2-го подъема </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Станция обезжелезивания</w:t>
            </w:r>
          </w:p>
        </w:tc>
        <w:tc>
          <w:tcPr>
            <w:tcW w:w="1190" w:type="pct"/>
            <w:vMerge w:val="restar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16,00</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16,00</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16,00</w:t>
            </w:r>
          </w:p>
        </w:tc>
        <w:tc>
          <w:tcPr>
            <w:tcW w:w="1320" w:type="pct"/>
            <w:vMerge w:val="restar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16,100</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16,100</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15,34</w:t>
            </w:r>
          </w:p>
        </w:tc>
        <w:tc>
          <w:tcPr>
            <w:tcW w:w="1200" w:type="pct"/>
            <w:vMerge w:val="restart"/>
            <w:shd w:val="clear" w:color="auto" w:fill="FFFFFF"/>
            <w:vAlign w:val="center"/>
            <w:hideMark/>
          </w:tcPr>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-0,100</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-0,100</w:t>
            </w:r>
          </w:p>
          <w:p w:rsidR="00D6729C" w:rsidRPr="005E160F" w:rsidRDefault="00D6729C" w:rsidP="005E160F">
            <w:pPr>
              <w:spacing w:line="240" w:lineRule="auto"/>
              <w:ind w:firstLine="0"/>
              <w:jc w:val="center"/>
              <w:rPr>
                <w:rFonts w:eastAsia="Times New Roman"/>
                <w:sz w:val="20"/>
                <w:szCs w:val="22"/>
                <w:lang w:eastAsia="ru-RU"/>
              </w:rPr>
            </w:pPr>
          </w:p>
          <w:p w:rsidR="00D6729C" w:rsidRPr="005E160F" w:rsidRDefault="00D6729C" w:rsidP="005E160F">
            <w:pPr>
              <w:spacing w:line="240" w:lineRule="auto"/>
              <w:ind w:firstLine="0"/>
              <w:jc w:val="center"/>
              <w:rPr>
                <w:rFonts w:eastAsia="Times New Roman"/>
                <w:sz w:val="20"/>
                <w:szCs w:val="22"/>
                <w:lang w:eastAsia="ru-RU"/>
              </w:rPr>
            </w:pPr>
            <w:r w:rsidRPr="005E160F">
              <w:rPr>
                <w:rFonts w:eastAsia="Times New Roman"/>
                <w:sz w:val="20"/>
                <w:szCs w:val="22"/>
                <w:lang w:eastAsia="ru-RU"/>
              </w:rPr>
              <w:t>0,66</w:t>
            </w:r>
          </w:p>
        </w:tc>
      </w:tr>
      <w:tr w:rsidR="00D6729C" w:rsidRPr="005E160F" w:rsidTr="005E160F">
        <w:trPr>
          <w:trHeight w:val="517"/>
          <w:jc w:val="center"/>
        </w:trPr>
        <w:tc>
          <w:tcPr>
            <w:tcW w:w="2410"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24"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467"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43"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r>
      <w:tr w:rsidR="00D6729C" w:rsidRPr="005E160F" w:rsidTr="005E160F">
        <w:trPr>
          <w:trHeight w:val="517"/>
          <w:jc w:val="center"/>
        </w:trPr>
        <w:tc>
          <w:tcPr>
            <w:tcW w:w="2410"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24"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467"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c>
          <w:tcPr>
            <w:tcW w:w="2243" w:type="dxa"/>
            <w:vMerge/>
            <w:vAlign w:val="center"/>
            <w:hideMark/>
          </w:tcPr>
          <w:p w:rsidR="00D6729C" w:rsidRPr="005E160F" w:rsidRDefault="00D6729C" w:rsidP="005E160F">
            <w:pPr>
              <w:spacing w:line="240" w:lineRule="auto"/>
              <w:ind w:firstLine="0"/>
              <w:jc w:val="center"/>
              <w:rPr>
                <w:rFonts w:eastAsia="Times New Roman"/>
                <w:sz w:val="20"/>
                <w:szCs w:val="22"/>
                <w:lang w:eastAsia="ru-RU"/>
              </w:rPr>
            </w:pPr>
          </w:p>
        </w:tc>
      </w:tr>
    </w:tbl>
    <w:p w:rsidR="008D742C" w:rsidRPr="005E160F" w:rsidRDefault="008D742C" w:rsidP="00554A80">
      <w:pPr>
        <w:pStyle w:val="32"/>
      </w:pPr>
      <w:bookmarkStart w:id="65" w:name="_Toc12433026"/>
      <w:r w:rsidRPr="005E160F">
        <w:t>Надежность работы системы водоснабжения</w:t>
      </w:r>
      <w:bookmarkEnd w:id="65"/>
    </w:p>
    <w:p w:rsidR="00D6729C" w:rsidRPr="005E160F" w:rsidRDefault="00D6729C" w:rsidP="00D6729C">
      <w:r w:rsidRPr="005E160F">
        <w:t>Для реализации перспективной Схемы водоснабжения г. Кемерово для обеспечения надежности работы системы водоснабжения требуется обеспечить ряд мероприятии.</w:t>
      </w:r>
    </w:p>
    <w:p w:rsidR="00D6729C" w:rsidRPr="005E160F" w:rsidRDefault="00D6729C" w:rsidP="00D6729C">
      <w:r w:rsidRPr="005E160F">
        <w:t xml:space="preserve">– </w:t>
      </w:r>
      <w:r w:rsidRPr="005E160F">
        <w:tab/>
        <w:t>снижение давления в нижних точках сети водопровода до 6,0 кгс/см</w:t>
      </w:r>
      <w:r w:rsidRPr="005E160F">
        <w:rPr>
          <w:vertAlign w:val="superscript"/>
        </w:rPr>
        <w:t>2</w:t>
      </w:r>
      <w:r w:rsidRPr="005E160F">
        <w:t>;</w:t>
      </w:r>
    </w:p>
    <w:p w:rsidR="00D6729C" w:rsidRPr="005E160F" w:rsidRDefault="00D6729C" w:rsidP="00D6729C">
      <w:r w:rsidRPr="005E160F">
        <w:t xml:space="preserve">– </w:t>
      </w:r>
      <w:r w:rsidRPr="005E160F">
        <w:tab/>
        <w:t>осуществить перевод системы водоснабжения д. Петровка и пос. Петровский – на водоснабжение от водопроводных сетей Рудничного района;</w:t>
      </w:r>
    </w:p>
    <w:p w:rsidR="00D6729C" w:rsidRPr="005E160F" w:rsidRDefault="00D6729C" w:rsidP="00D6729C">
      <w:r w:rsidRPr="005E160F">
        <w:t>Для увеличения надежности водоснабжения новой застройки в перспективе до 2032 г. в левобережной части города предусматривается установка дополнительных насосных станций:</w:t>
      </w:r>
    </w:p>
    <w:p w:rsidR="00D6729C" w:rsidRPr="005E160F" w:rsidRDefault="00D6729C" w:rsidP="00D6729C">
      <w:r w:rsidRPr="005E160F">
        <w:t>– перспективная застройка от пересечения Московского и Комсомольского проспектов в сторону р. Томь;</w:t>
      </w:r>
    </w:p>
    <w:p w:rsidR="00D6729C" w:rsidRPr="005E160F" w:rsidRDefault="00D6729C" w:rsidP="00D6729C">
      <w:r w:rsidRPr="005E160F">
        <w:t xml:space="preserve">– </w:t>
      </w:r>
      <w:r w:rsidRPr="005E160F">
        <w:tab/>
        <w:t>на водоводе, связывающем Ягуновский и Центральный районы города в районе ул. Камышинская 2-я;</w:t>
      </w:r>
    </w:p>
    <w:p w:rsidR="00D6729C" w:rsidRPr="005E160F" w:rsidRDefault="00D6729C" w:rsidP="00D6729C">
      <w:r w:rsidRPr="005E160F">
        <w:t xml:space="preserve">– </w:t>
      </w:r>
      <w:r w:rsidRPr="005E160F">
        <w:tab/>
        <w:t>на окончании водовода Ду500 мм идущем на КОАО «Азот» по ул. Троллейной через Предзаводской поселок (ПЗП) на улице Грузовой в районе дома № 9;</w:t>
      </w:r>
    </w:p>
    <w:p w:rsidR="00D6729C" w:rsidRPr="005E160F" w:rsidRDefault="00D6729C" w:rsidP="00D6729C">
      <w:r w:rsidRPr="005E160F">
        <w:t>– перспективная застройка ж.р. «Люскус».</w:t>
      </w:r>
    </w:p>
    <w:p w:rsidR="008D742C" w:rsidRPr="005E160F" w:rsidRDefault="008D742C" w:rsidP="00554A80">
      <w:pPr>
        <w:pStyle w:val="32"/>
      </w:pPr>
      <w:bookmarkStart w:id="66" w:name="_Toc12433027"/>
      <w:r w:rsidRPr="005E160F">
        <w:t>Качество водоснабжения</w:t>
      </w:r>
      <w:bookmarkEnd w:id="66"/>
    </w:p>
    <w:p w:rsidR="008D742C" w:rsidRPr="005E160F" w:rsidRDefault="00D6729C" w:rsidP="008D742C">
      <w:r w:rsidRPr="005E160F">
        <w:t>Качество водоснабжения характеризуется долей проб питьевой, соответствующим нормативных значениям, а также долей населения, проживающего в индивидуальных жилых домах, подключенных к системе водоснабжения</w:t>
      </w:r>
    </w:p>
    <w:p w:rsidR="008D742C" w:rsidRPr="005E160F" w:rsidRDefault="00D6729C" w:rsidP="008D742C">
      <w:r w:rsidRPr="005E160F">
        <w:t>Показатели качества питьевой воды нормируются СанПиН 2.1.4.1074-01 «Питьевая вода. Гигиенические требования к качеству воду централизованных систем питьевого водоснабжения. Контроль качества. Санитарные правила и нормы».</w:t>
      </w:r>
    </w:p>
    <w:p w:rsidR="008D742C" w:rsidRPr="005E160F" w:rsidRDefault="008D742C" w:rsidP="00554A80">
      <w:pPr>
        <w:pStyle w:val="32"/>
      </w:pPr>
      <w:bookmarkStart w:id="67" w:name="_Toc12433028"/>
      <w:r w:rsidRPr="005E160F">
        <w:t>Воздействие на окружающую среду</w:t>
      </w:r>
      <w:bookmarkEnd w:id="67"/>
    </w:p>
    <w:p w:rsidR="00D6729C" w:rsidRPr="005E160F" w:rsidRDefault="00D6729C" w:rsidP="00D6729C">
      <w:r w:rsidRPr="005E160F">
        <w:t>Основным фактором влияния на окружающую среду является реагентное хозяйство Реагентное хозяйство – комплекс помещений различного оборудования и устройств, предназначенных для приемки, разгрузки и хранения товарных реагентов, а также для приготовления концентрированных и рабочих растворов, дозирования и ввода их в необходимых концентрациях и объемах в обрабатываемую воду.</w:t>
      </w:r>
    </w:p>
    <w:p w:rsidR="00D6729C" w:rsidRPr="005E160F" w:rsidRDefault="00D6729C" w:rsidP="00D6729C">
      <w:r w:rsidRPr="005E160F">
        <w:t>Снабжение и хранение реагентов, используемых в водоподготовке, для обеспечения экологической безопасности г. Кемерово, следует производить с соблюдением мер предосторожности:</w:t>
      </w:r>
    </w:p>
    <w:p w:rsidR="00D6729C" w:rsidRPr="005E160F" w:rsidRDefault="00D6729C" w:rsidP="00D6729C">
      <w:r w:rsidRPr="005E160F">
        <w:t xml:space="preserve">– </w:t>
      </w:r>
      <w:r w:rsidRPr="005E160F">
        <w:tab/>
        <w:t>транспортировка регентов должна осуществляться в специальных емкостях;</w:t>
      </w:r>
    </w:p>
    <w:p w:rsidR="00D6729C" w:rsidRPr="005E160F" w:rsidRDefault="00D6729C" w:rsidP="00D6729C">
      <w:r w:rsidRPr="005E160F">
        <w:t xml:space="preserve">– </w:t>
      </w:r>
      <w:r w:rsidRPr="005E160F">
        <w:tab/>
        <w:t>работники ХВО должны быть обеспечены СИЗ;</w:t>
      </w:r>
    </w:p>
    <w:p w:rsidR="00D6729C" w:rsidRPr="005E160F" w:rsidRDefault="00D6729C" w:rsidP="00D6729C">
      <w:r w:rsidRPr="005E160F">
        <w:t xml:space="preserve">– </w:t>
      </w:r>
      <w:r w:rsidRPr="005E160F">
        <w:tab/>
        <w:t>точное следование технологической схеме при работе с реагентами;</w:t>
      </w:r>
    </w:p>
    <w:p w:rsidR="00D6729C" w:rsidRPr="005E160F" w:rsidRDefault="00D6729C" w:rsidP="00D6729C">
      <w:r w:rsidRPr="005E160F">
        <w:t xml:space="preserve">– </w:t>
      </w:r>
      <w:r w:rsidRPr="005E160F">
        <w:tab/>
        <w:t>внедрение экологически безопасных реагентов, обеспечивающих требуемое качество воды.</w:t>
      </w:r>
    </w:p>
    <w:p w:rsidR="008D742C" w:rsidRPr="005E160F" w:rsidRDefault="008D742C" w:rsidP="00554A80">
      <w:pPr>
        <w:pStyle w:val="32"/>
      </w:pPr>
      <w:bookmarkStart w:id="68" w:name="_Toc12433029"/>
      <w:r w:rsidRPr="005E160F">
        <w:t>Тарифы, плата (тариф) за подключение (присоединение), структура себестоимости производства и транспорта хозяйственно-питьевой воды</w:t>
      </w:r>
      <w:bookmarkEnd w:id="68"/>
    </w:p>
    <w:p w:rsidR="00F90752" w:rsidRPr="005E160F" w:rsidRDefault="00F90752" w:rsidP="00F90752">
      <w:r w:rsidRPr="005E160F">
        <w:t>Согласно Постановлению Правительства Российской Федерации от 13.05.2013 № 406 «О государственном регулировании тарифов в сфере водоснабжения и водоотведения» в систему регулируемых тарифов в сфере холодного водоснабжения входят следующие виды тарифов:</w:t>
      </w:r>
    </w:p>
    <w:p w:rsidR="00F90752" w:rsidRPr="005E160F" w:rsidRDefault="00F90752" w:rsidP="00F90752">
      <w:r w:rsidRPr="005E160F">
        <w:t>– тариф на питьевую воду (питьевое водоснабжение);</w:t>
      </w:r>
    </w:p>
    <w:p w:rsidR="00F90752" w:rsidRPr="005E160F" w:rsidRDefault="00F90752" w:rsidP="00F90752">
      <w:r w:rsidRPr="005E160F">
        <w:t>– тариф на техническую воду;</w:t>
      </w:r>
    </w:p>
    <w:p w:rsidR="00F90752" w:rsidRPr="005E160F" w:rsidRDefault="00F90752" w:rsidP="00F90752">
      <w:r w:rsidRPr="005E160F">
        <w:t>– тариф на транспортировку воды;</w:t>
      </w:r>
    </w:p>
    <w:p w:rsidR="00F90752" w:rsidRPr="005E160F" w:rsidRDefault="00F90752" w:rsidP="00F90752">
      <w:r w:rsidRPr="005E160F">
        <w:t>– тариф на подвоз воды (в случае обращения органов местного самоуправления, принявших решение о необходимости установления такого тарифа);</w:t>
      </w:r>
    </w:p>
    <w:p w:rsidR="00F90752" w:rsidRPr="005E160F" w:rsidRDefault="00F90752" w:rsidP="00F90752">
      <w:r w:rsidRPr="005E160F">
        <w:t>– тариф на подключение (технологическое присоединение) к централизованной системе холодного водоснабжения.</w:t>
      </w:r>
    </w:p>
    <w:p w:rsidR="00F90752" w:rsidRPr="005E160F" w:rsidRDefault="00F90752" w:rsidP="00F90752">
      <w:r w:rsidRPr="005E160F">
        <w:t>В сфере горячего водоснабжения:</w:t>
      </w:r>
    </w:p>
    <w:p w:rsidR="00F90752" w:rsidRPr="005E160F" w:rsidRDefault="00F90752" w:rsidP="00F90752">
      <w:r w:rsidRPr="005E160F">
        <w:t>– тариф на горячую воду (горячее водоснабжение);</w:t>
      </w:r>
    </w:p>
    <w:p w:rsidR="00F90752" w:rsidRPr="005E160F" w:rsidRDefault="00F90752" w:rsidP="00F90752">
      <w:r w:rsidRPr="005E160F">
        <w:t>– тариф на транспортировку горячей воды;</w:t>
      </w:r>
    </w:p>
    <w:p w:rsidR="00F90752" w:rsidRPr="005E160F" w:rsidRDefault="00F90752" w:rsidP="00F90752">
      <w:r w:rsidRPr="005E160F">
        <w:t>– тариф на подключение (технологическое присоединение) к централизованной системе горячего водоснабжения.</w:t>
      </w:r>
    </w:p>
    <w:p w:rsidR="00F90752" w:rsidRPr="005E160F" w:rsidRDefault="00F90752" w:rsidP="00F90752">
      <w:r w:rsidRPr="005E160F">
        <w:t>Расчет тарифов в сфере водоснабжения осуществляется исходя из объема поставленных товаров, оказанных услуг и величины необходимой валовой выручки, рассчитанной одним из следующих методов:</w:t>
      </w:r>
    </w:p>
    <w:p w:rsidR="00F90752" w:rsidRPr="005E160F" w:rsidRDefault="00F90752" w:rsidP="00F90752">
      <w:r w:rsidRPr="005E160F">
        <w:t>– методом экономически обоснованных расходов (затрат) (расчет осуществляется с учетом экономически обоснованных расходов, необходимых для реализации инвестиционных и производственных программ);</w:t>
      </w:r>
    </w:p>
    <w:p w:rsidR="00F90752" w:rsidRPr="005E160F" w:rsidRDefault="00F90752" w:rsidP="00F90752">
      <w:r w:rsidRPr="005E160F">
        <w:t>– методом индексации (расчет осуществляется с учетом изменения цен на используемые при осуществлении регулируемых видов деятельности товары, работы, услуги);</w:t>
      </w:r>
    </w:p>
    <w:p w:rsidR="00F90752" w:rsidRPr="005E160F" w:rsidRDefault="00F90752" w:rsidP="00F90752">
      <w:r w:rsidRPr="005E160F">
        <w:t>– методом доходности инвестированного капитала (при расчете тарифов учитываются возврат инвестированного капитала и получение дохода, эквивалентного доходу от его инвестирования в другие отрасли, деятельность в которых осуществляется с сопоставимыми рисками);</w:t>
      </w:r>
    </w:p>
    <w:p w:rsidR="00F90752" w:rsidRPr="005E160F" w:rsidRDefault="00F90752" w:rsidP="00F90752">
      <w:r w:rsidRPr="005E160F">
        <w:t>– методом сравнения аналогов (расчет осуществляется исходя из тарифов или экономически обоснованных затрат гарантирующей организации (до определения гарантирующей организации исходя из тарифов или экономически обоснованных затрат организации, осуществляющей водоподготовку, транспортировку и подачу холодной воды) на осуществление того же регулируемого вида деятельности в сопоставимых условиях).</w:t>
      </w:r>
    </w:p>
    <w:p w:rsidR="00F90752" w:rsidRPr="005E160F" w:rsidRDefault="00F90752" w:rsidP="00F90752">
      <w:r w:rsidRPr="005E160F">
        <w:t xml:space="preserve">Выбор метода регулирования тарифов осуществляется органом регулирования тарифов на основании критериев, установленных основами ценообразования в сфере водоснабжения и водоотведения, утвержденными Правительством Российской Федерации, и с учетом предложений организации, осуществляющей горячее водоснабжение, холодное водоснабжение. </w:t>
      </w:r>
    </w:p>
    <w:p w:rsidR="00F90752" w:rsidRPr="005E160F" w:rsidRDefault="00F90752" w:rsidP="00F90752">
      <w:r w:rsidRPr="005E160F">
        <w:t>При расчете тарифов в сфере водоснабжения учитываются расходы организаций, осуществляющих горячее водоснабжение, холодное водоснабжение, необходимые для реализации инвестиционной и производственной программ, а также плановые значения показателей надежности, качества, энергетической эффективности.</w:t>
      </w:r>
    </w:p>
    <w:p w:rsidR="00F90752" w:rsidRPr="005E160F" w:rsidRDefault="00F90752" w:rsidP="00F90752">
      <w:r w:rsidRPr="005E160F">
        <w:t>Себестоимость продукции определяется по стадиям технологического процесса и по калькуляционным статьям затрат калькуляций себестоимости, рекомендуемым для организаций водопроводно-канализационного хозяйства. Группировка затрат по основным стадиям производства и статьям калькуляции позволяет определить себестоимость и основные направления ее снижения на каждом этапе технологического процесса (цикла) и представлена в таблице 2-3.</w:t>
      </w:r>
    </w:p>
    <w:p w:rsidR="00F90752" w:rsidRPr="005E160F" w:rsidRDefault="00F90752" w:rsidP="00F90752">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14</w:t>
      </w:r>
      <w:r w:rsidR="005E160F" w:rsidRPr="005E160F">
        <w:fldChar w:fldCharType="end"/>
      </w:r>
      <w:r w:rsidRPr="005E160F">
        <w:t xml:space="preserve"> – Группировка основных затрат по стадиям производственного процесса и статьям калькуляции продукции (водоснабжение)</w:t>
      </w:r>
    </w:p>
    <w:tbl>
      <w:tblPr>
        <w:tblStyle w:val="4c"/>
        <w:tblW w:w="5000" w:type="pct"/>
        <w:jc w:val="center"/>
        <w:tblLayout w:type="fixed"/>
        <w:tblCellMar>
          <w:top w:w="57" w:type="dxa"/>
          <w:left w:w="57" w:type="dxa"/>
          <w:bottom w:w="57" w:type="dxa"/>
          <w:right w:w="57" w:type="dxa"/>
        </w:tblCellMar>
        <w:tblLook w:val="04A0" w:firstRow="1" w:lastRow="0" w:firstColumn="1" w:lastColumn="0" w:noHBand="0" w:noVBand="1"/>
      </w:tblPr>
      <w:tblGrid>
        <w:gridCol w:w="2913"/>
        <w:gridCol w:w="2944"/>
        <w:gridCol w:w="3487"/>
      </w:tblGrid>
      <w:tr w:rsidR="00F90752" w:rsidRPr="005E160F" w:rsidTr="00011C52">
        <w:trPr>
          <w:trHeight w:val="23"/>
          <w:jc w:val="center"/>
        </w:trPr>
        <w:tc>
          <w:tcPr>
            <w:tcW w:w="3093" w:type="dxa"/>
            <w:shd w:val="clear" w:color="auto" w:fill="auto"/>
            <w:vAlign w:val="center"/>
          </w:tcPr>
          <w:p w:rsidR="00F90752" w:rsidRPr="005E160F" w:rsidRDefault="00F90752" w:rsidP="00011C52">
            <w:pPr>
              <w:spacing w:line="240" w:lineRule="auto"/>
              <w:ind w:firstLine="0"/>
              <w:contextualSpacing/>
              <w:jc w:val="center"/>
              <w:rPr>
                <w:b/>
                <w:iCs/>
                <w:sz w:val="20"/>
              </w:rPr>
            </w:pPr>
            <w:r w:rsidRPr="005E160F">
              <w:rPr>
                <w:b/>
                <w:iCs/>
                <w:sz w:val="20"/>
              </w:rPr>
              <w:t>Подъем воды</w:t>
            </w:r>
          </w:p>
        </w:tc>
        <w:tc>
          <w:tcPr>
            <w:tcW w:w="3126" w:type="dxa"/>
            <w:shd w:val="clear" w:color="auto" w:fill="auto"/>
            <w:vAlign w:val="center"/>
          </w:tcPr>
          <w:p w:rsidR="00F90752" w:rsidRPr="005E160F" w:rsidRDefault="00F90752" w:rsidP="00011C52">
            <w:pPr>
              <w:spacing w:line="240" w:lineRule="auto"/>
              <w:ind w:firstLine="0"/>
              <w:contextualSpacing/>
              <w:jc w:val="center"/>
              <w:rPr>
                <w:b/>
                <w:iCs/>
                <w:sz w:val="20"/>
              </w:rPr>
            </w:pPr>
            <w:r w:rsidRPr="005E160F">
              <w:rPr>
                <w:b/>
                <w:iCs/>
                <w:sz w:val="20"/>
              </w:rPr>
              <w:t>Очистка воды</w:t>
            </w:r>
          </w:p>
        </w:tc>
        <w:tc>
          <w:tcPr>
            <w:tcW w:w="3705" w:type="dxa"/>
            <w:shd w:val="clear" w:color="auto" w:fill="auto"/>
            <w:vAlign w:val="center"/>
          </w:tcPr>
          <w:p w:rsidR="00F90752" w:rsidRPr="005E160F" w:rsidRDefault="00F90752" w:rsidP="00011C52">
            <w:pPr>
              <w:spacing w:line="240" w:lineRule="auto"/>
              <w:ind w:firstLine="0"/>
              <w:contextualSpacing/>
              <w:jc w:val="center"/>
              <w:rPr>
                <w:b/>
                <w:iCs/>
                <w:sz w:val="20"/>
              </w:rPr>
            </w:pPr>
            <w:r w:rsidRPr="005E160F">
              <w:rPr>
                <w:b/>
                <w:iCs/>
                <w:sz w:val="20"/>
              </w:rPr>
              <w:t>Транспортирование воды</w:t>
            </w:r>
          </w:p>
        </w:tc>
      </w:tr>
      <w:tr w:rsidR="00F90752" w:rsidRPr="005E160F" w:rsidTr="00011C52">
        <w:trPr>
          <w:trHeight w:val="23"/>
          <w:jc w:val="center"/>
        </w:trPr>
        <w:tc>
          <w:tcPr>
            <w:tcW w:w="3093"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Затраты на электроэнергию</w:t>
            </w:r>
          </w:p>
        </w:tc>
        <w:tc>
          <w:tcPr>
            <w:tcW w:w="3126"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Затраты на электроэнергию</w:t>
            </w:r>
          </w:p>
        </w:tc>
        <w:tc>
          <w:tcPr>
            <w:tcW w:w="3705"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Затраты на электроэнергию</w:t>
            </w:r>
          </w:p>
        </w:tc>
      </w:tr>
      <w:tr w:rsidR="00F90752" w:rsidRPr="005E160F" w:rsidTr="00011C52">
        <w:trPr>
          <w:trHeight w:val="23"/>
          <w:jc w:val="center"/>
        </w:trPr>
        <w:tc>
          <w:tcPr>
            <w:tcW w:w="3093"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Затраты на амортизацию</w:t>
            </w:r>
          </w:p>
        </w:tc>
        <w:tc>
          <w:tcPr>
            <w:tcW w:w="3126"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Затраты на амортизацию</w:t>
            </w:r>
          </w:p>
        </w:tc>
        <w:tc>
          <w:tcPr>
            <w:tcW w:w="3705"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Затраты на амортизацию</w:t>
            </w:r>
          </w:p>
        </w:tc>
      </w:tr>
      <w:tr w:rsidR="00F90752" w:rsidRPr="005E160F" w:rsidTr="00011C52">
        <w:trPr>
          <w:trHeight w:val="23"/>
          <w:jc w:val="center"/>
        </w:trPr>
        <w:tc>
          <w:tcPr>
            <w:tcW w:w="3093"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Затраты на ремонт и техническое обслуживание, в том числе капитальный ремонт</w:t>
            </w:r>
          </w:p>
        </w:tc>
        <w:tc>
          <w:tcPr>
            <w:tcW w:w="3126"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Затраты на ремонт и техническое обслуживание, в том числе капитальный ремонт</w:t>
            </w:r>
          </w:p>
        </w:tc>
        <w:tc>
          <w:tcPr>
            <w:tcW w:w="3705"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Затраты на ремонт и техническое обслуживание, в том числе капитальный ремонт</w:t>
            </w:r>
          </w:p>
        </w:tc>
      </w:tr>
      <w:tr w:rsidR="00F90752" w:rsidRPr="005E160F" w:rsidTr="00011C52">
        <w:trPr>
          <w:trHeight w:val="23"/>
          <w:jc w:val="center"/>
        </w:trPr>
        <w:tc>
          <w:tcPr>
            <w:tcW w:w="3093"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Затраты на оплату труда</w:t>
            </w:r>
          </w:p>
        </w:tc>
        <w:tc>
          <w:tcPr>
            <w:tcW w:w="3126"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Затраты на оплату труда</w:t>
            </w:r>
          </w:p>
        </w:tc>
        <w:tc>
          <w:tcPr>
            <w:tcW w:w="3705"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Затраты на оплату труда</w:t>
            </w:r>
          </w:p>
        </w:tc>
      </w:tr>
      <w:tr w:rsidR="00F90752" w:rsidRPr="005E160F" w:rsidTr="00011C52">
        <w:trPr>
          <w:trHeight w:val="23"/>
          <w:jc w:val="center"/>
        </w:trPr>
        <w:tc>
          <w:tcPr>
            <w:tcW w:w="3093"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Отчисления на социальные нужды</w:t>
            </w:r>
          </w:p>
        </w:tc>
        <w:tc>
          <w:tcPr>
            <w:tcW w:w="3126"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Отчисления на социальные нужды</w:t>
            </w:r>
          </w:p>
        </w:tc>
        <w:tc>
          <w:tcPr>
            <w:tcW w:w="3705"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Отчисления на социальные нужды</w:t>
            </w:r>
          </w:p>
        </w:tc>
      </w:tr>
      <w:tr w:rsidR="00F90752" w:rsidRPr="005E160F" w:rsidTr="00011C52">
        <w:trPr>
          <w:trHeight w:val="23"/>
          <w:jc w:val="center"/>
        </w:trPr>
        <w:tc>
          <w:tcPr>
            <w:tcW w:w="3093"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Цеховые расходы</w:t>
            </w:r>
          </w:p>
        </w:tc>
        <w:tc>
          <w:tcPr>
            <w:tcW w:w="3126"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Цеховые расходы</w:t>
            </w:r>
          </w:p>
        </w:tc>
        <w:tc>
          <w:tcPr>
            <w:tcW w:w="3705"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Цеховые расходы</w:t>
            </w:r>
          </w:p>
        </w:tc>
      </w:tr>
      <w:tr w:rsidR="00F90752" w:rsidRPr="005E160F" w:rsidTr="00011C52">
        <w:trPr>
          <w:trHeight w:val="23"/>
          <w:jc w:val="center"/>
        </w:trPr>
        <w:tc>
          <w:tcPr>
            <w:tcW w:w="3093" w:type="dxa"/>
            <w:shd w:val="clear" w:color="auto" w:fill="auto"/>
            <w:vAlign w:val="center"/>
          </w:tcPr>
          <w:p w:rsidR="00F90752" w:rsidRPr="005E160F" w:rsidRDefault="00F90752" w:rsidP="00011C52">
            <w:pPr>
              <w:spacing w:line="240" w:lineRule="auto"/>
              <w:ind w:firstLine="0"/>
              <w:contextualSpacing/>
              <w:jc w:val="center"/>
              <w:rPr>
                <w:iCs/>
                <w:sz w:val="20"/>
              </w:rPr>
            </w:pPr>
            <w:r w:rsidRPr="005E160F">
              <w:rPr>
                <w:iCs/>
                <w:sz w:val="20"/>
              </w:rPr>
              <w:t>–</w:t>
            </w:r>
          </w:p>
        </w:tc>
        <w:tc>
          <w:tcPr>
            <w:tcW w:w="3126" w:type="dxa"/>
            <w:shd w:val="clear" w:color="auto" w:fill="auto"/>
            <w:vAlign w:val="center"/>
          </w:tcPr>
          <w:p w:rsidR="00F90752" w:rsidRPr="005E160F" w:rsidRDefault="00F90752" w:rsidP="00011C52">
            <w:pPr>
              <w:spacing w:line="240" w:lineRule="auto"/>
              <w:ind w:firstLine="0"/>
              <w:contextualSpacing/>
              <w:rPr>
                <w:iCs/>
                <w:sz w:val="20"/>
              </w:rPr>
            </w:pPr>
            <w:r w:rsidRPr="005E160F">
              <w:rPr>
                <w:iCs/>
                <w:sz w:val="20"/>
              </w:rPr>
              <w:t>Затраты на материалы (химические реагенты)</w:t>
            </w:r>
          </w:p>
        </w:tc>
        <w:tc>
          <w:tcPr>
            <w:tcW w:w="3705" w:type="dxa"/>
            <w:shd w:val="clear" w:color="auto" w:fill="auto"/>
            <w:vAlign w:val="center"/>
          </w:tcPr>
          <w:p w:rsidR="00F90752" w:rsidRPr="005E160F" w:rsidRDefault="00F90752" w:rsidP="00011C52">
            <w:pPr>
              <w:spacing w:line="240" w:lineRule="auto"/>
              <w:ind w:firstLine="0"/>
              <w:contextualSpacing/>
              <w:jc w:val="center"/>
              <w:rPr>
                <w:iCs/>
                <w:sz w:val="20"/>
              </w:rPr>
            </w:pPr>
            <w:r w:rsidRPr="005E160F">
              <w:rPr>
                <w:iCs/>
                <w:sz w:val="20"/>
              </w:rPr>
              <w:t>–</w:t>
            </w:r>
          </w:p>
        </w:tc>
      </w:tr>
    </w:tbl>
    <w:p w:rsidR="00F90752" w:rsidRPr="005E160F" w:rsidRDefault="00F90752" w:rsidP="00F90752"/>
    <w:p w:rsidR="00F90752" w:rsidRPr="005E160F" w:rsidRDefault="00F90752" w:rsidP="00F90752">
      <w:r w:rsidRPr="005E160F">
        <w:t>Полная себестоимость отпущенной воды в стоимостных измерителях определяется как сумма всех расходов по стадиям технологического процесса и расходов на оплату покупной воды, проведение аварийно-восстановительных работ, на ремонтный фонд, прочих прямых, общеэксплуатационных и внеэксплуатационных расходов.</w:t>
      </w:r>
    </w:p>
    <w:p w:rsidR="00F90752" w:rsidRPr="005E160F" w:rsidRDefault="00F90752" w:rsidP="00F90752">
      <w:r w:rsidRPr="005E160F">
        <w:t xml:space="preserve">Перечень организаций, осуществляющих деятельность в сфере централизованного холодного водоснабжения и централизованного горячего водоснабжения, с указанием установленных для них тарифов приведен в </w:t>
      </w:r>
      <w:r w:rsidR="00D6729C" w:rsidRPr="005E160F">
        <w:t>составе обосновывающих материалов</w:t>
      </w:r>
    </w:p>
    <w:p w:rsidR="00F90752" w:rsidRPr="005E160F" w:rsidRDefault="00F90752" w:rsidP="00F90752">
      <w:r w:rsidRPr="005E160F">
        <w:t xml:space="preserve">Тариф на подключение (технологическое присоединение) включает в себя ставку тарифа за подключаемую (технологически присоединяемую) нагрузку и ставку тарифа за расстояние от точки подключения объекта заявителя до точки подключения водопроводных и (или) канализационных сетей к объектам централизованных систем водоснабжения и (или) водоотведения (далее – ставка за протяженность сети). Размер ставки за протяженность сети дифференцируется, в том числе в соответствии с типом прокладки сетей, и рассчитывается исходя из необходимости компенсации регулируемой организации следующих видов расходов: </w:t>
      </w:r>
    </w:p>
    <w:p w:rsidR="00F90752" w:rsidRPr="005E160F" w:rsidRDefault="00F90752" w:rsidP="00F90752">
      <w:r w:rsidRPr="005E160F">
        <w:t>– расходы на прокладку (перекладку) сетей водоснабжения и (или) водоотведения в соответствии со сметной стоимостью прокладываемых (перекладываемых) сетей;</w:t>
      </w:r>
    </w:p>
    <w:p w:rsidR="00F90752" w:rsidRPr="005E160F" w:rsidRDefault="00F90752" w:rsidP="00F90752">
      <w:r w:rsidRPr="005E160F">
        <w:t>– налог на прибыль.</w:t>
      </w:r>
    </w:p>
    <w:p w:rsidR="00F90752" w:rsidRPr="005E160F" w:rsidRDefault="00F90752" w:rsidP="00F90752">
      <w:r w:rsidRPr="005E160F">
        <w:t>При расчете размера тарифов на подключение (технологическое присоединение) расходы на строительство водопроводных сетей, иных объектов централизованных систем водоснабжения должны учитываться в размере, не превышающем величину, рассчитанную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в случае, если такие нормативы не установлены, − в размере, определенном органом регулирования тарифов с учетом представленной регулируемой организацией сметной стоимости таких работ.</w:t>
      </w:r>
    </w:p>
    <w:p w:rsidR="008D742C" w:rsidRPr="005E160F" w:rsidRDefault="008D742C" w:rsidP="00554A80">
      <w:pPr>
        <w:pStyle w:val="32"/>
      </w:pPr>
      <w:bookmarkStart w:id="69" w:name="_Toc12433030"/>
      <w:r w:rsidRPr="005E160F">
        <w:t>Технические и технологические проблемы в системе водоснабжения</w:t>
      </w:r>
      <w:bookmarkEnd w:id="69"/>
    </w:p>
    <w:p w:rsidR="00D6729C" w:rsidRPr="005E160F" w:rsidRDefault="00D6729C" w:rsidP="00D6729C">
      <w:r w:rsidRPr="005E160F">
        <w:t>Основными задачами развития централизованных систем водоснабжения Кемерово на расчетные сроки 2022 и 2032 гг. являются:</w:t>
      </w:r>
    </w:p>
    <w:p w:rsidR="00D6729C" w:rsidRPr="005E160F" w:rsidRDefault="00D6729C" w:rsidP="00D6729C">
      <w:r w:rsidRPr="005E160F">
        <w:t xml:space="preserve">– </w:t>
      </w:r>
      <w:r w:rsidRPr="005E160F">
        <w:tab/>
        <w:t>расширение использования подземных вод для хозяйственно-питьевого водоснабжения города, чтобы доля поверхностных источников не превышала в общем балансе города 50% (согласно ВСН ВКЧ-90 «Инструкция по подготовке и работе систем хозяйственно-питьевого водоснабжения в чрезвычайных ситуациях»);</w:t>
      </w:r>
    </w:p>
    <w:p w:rsidR="00D6729C" w:rsidRPr="005E160F" w:rsidRDefault="00D6729C" w:rsidP="00D6729C">
      <w:r w:rsidRPr="005E160F">
        <w:t xml:space="preserve">– </w:t>
      </w:r>
      <w:r w:rsidRPr="005E160F">
        <w:tab/>
        <w:t>разработка проектов зон санитарной охраны (ЗСО) для всех водозаборов (скважин) хозяйственно-питьевого водоснабжения;</w:t>
      </w:r>
    </w:p>
    <w:p w:rsidR="00D6729C" w:rsidRPr="005E160F" w:rsidRDefault="00D6729C" w:rsidP="00D6729C">
      <w:r w:rsidRPr="005E160F">
        <w:t xml:space="preserve">– </w:t>
      </w:r>
      <w:r w:rsidRPr="005E160F">
        <w:tab/>
        <w:t>реконструкция и модернизация очистных сооружений водоподготовки на площадке насосно-фильтровальной станции №2 (НФС №2);</w:t>
      </w:r>
    </w:p>
    <w:p w:rsidR="00D6729C" w:rsidRPr="005E160F" w:rsidRDefault="00D6729C" w:rsidP="00D6729C">
      <w:r w:rsidRPr="005E160F">
        <w:t xml:space="preserve">– </w:t>
      </w:r>
      <w:r w:rsidRPr="005E160F">
        <w:tab/>
        <w:t>строительство станции водоподготовки для очистки подземной воды от Пугачевского месторождения подземных вод;</w:t>
      </w:r>
    </w:p>
    <w:p w:rsidR="00D6729C" w:rsidRPr="005E160F" w:rsidRDefault="00D6729C" w:rsidP="00D6729C">
      <w:r w:rsidRPr="005E160F">
        <w:t xml:space="preserve">– </w:t>
      </w:r>
      <w:r w:rsidRPr="005E160F">
        <w:tab/>
        <w:t>перевод системы водоснабжения ж.р. Промышленновский и п. Лапичево на Бердовское МПВ, д. Петровка и пос. Петровский - на водоснабжение от водопроводных сетей Рудничного района.</w:t>
      </w:r>
    </w:p>
    <w:p w:rsidR="00D6729C" w:rsidRPr="005E160F" w:rsidRDefault="00D6729C" w:rsidP="00D6729C">
      <w:r w:rsidRPr="005E160F">
        <w:t xml:space="preserve">– </w:t>
      </w:r>
      <w:r w:rsidRPr="005E160F">
        <w:tab/>
        <w:t>строительство магистральных водоводов в проектируемый район правобережья Люскус и в проектируемую застройку района Ягуновский;</w:t>
      </w:r>
    </w:p>
    <w:p w:rsidR="00D6729C" w:rsidRPr="005E160F" w:rsidRDefault="00D6729C" w:rsidP="00D6729C">
      <w:r w:rsidRPr="005E160F">
        <w:t xml:space="preserve">– </w:t>
      </w:r>
      <w:r w:rsidRPr="005E160F">
        <w:tab/>
        <w:t>прокладка новых водопроводных сетей в районах нового строительства; реконструкция и модернизация существующей водопроводной сети в связи с изношенностью труб водоводов, в том числе замена стальных трубопроводов на трубы из полиэтилена низкого давления высокой прочности или трубы из высокопрочного чугуна с шаровидным графитом (ЧШГ) в целях обеспечения качества воды, поставляемой потребителям, повышения надежности водоснабжения и снижения аварийности;</w:t>
      </w:r>
    </w:p>
    <w:p w:rsidR="00D6729C" w:rsidRPr="005E160F" w:rsidRDefault="00D6729C" w:rsidP="00D6729C">
      <w:r w:rsidRPr="005E160F">
        <w:t xml:space="preserve">– </w:t>
      </w:r>
      <w:r w:rsidRPr="005E160F">
        <w:tab/>
        <w:t>выполнение требований Федерального закона №190-ФЗ «О теплоснабжении» части 9 статьи 29: запрет на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с 1 января 2022 года. Расходы воды на нужды горячего водоснабжения предусматривается включать в водопроводные сети с последующим нагревом в индивидуальных (ИТП) либо центральных тепловых пунктах (ЦТП).</w:t>
      </w:r>
    </w:p>
    <w:p w:rsidR="00D6729C" w:rsidRPr="005E160F" w:rsidRDefault="00D6729C" w:rsidP="00D6729C">
      <w:r w:rsidRPr="005E160F">
        <w:t>В схеме предусмотрена оптимизация распределения воды по городским районам с учетом нового строительства жилых районов и данных по количеству и размещению населения на 2015, 2022 и 2032 гг.</w:t>
      </w:r>
    </w:p>
    <w:p w:rsidR="00D6729C" w:rsidRPr="005E160F" w:rsidRDefault="00D6729C" w:rsidP="00D6729C">
      <w:r w:rsidRPr="005E160F">
        <w:t>Схемой предусматриваются мероприятия по исключению сброса производственных вод в р. Томь.</w:t>
      </w:r>
    </w:p>
    <w:p w:rsidR="00013409" w:rsidRPr="005E160F" w:rsidRDefault="00013409" w:rsidP="00554A80">
      <w:pPr>
        <w:pStyle w:val="32"/>
      </w:pPr>
      <w:bookmarkStart w:id="70" w:name="_Toc12433031"/>
      <w:r w:rsidRPr="005E160F">
        <w:t>Утвержденные программы энергоресурсосбережения</w:t>
      </w:r>
      <w:bookmarkEnd w:id="70"/>
    </w:p>
    <w:p w:rsidR="00D6729C" w:rsidRPr="005E160F" w:rsidRDefault="00D6729C" w:rsidP="00D6729C">
      <w:r w:rsidRPr="005E160F">
        <w:t>В сфере водоснабжения предусмотрена реализация Федерального закона от 23 ноября 2009г №261 -ФЗ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13409" w:rsidRPr="005E160F" w:rsidRDefault="00013409" w:rsidP="00554A80">
      <w:pPr>
        <w:pStyle w:val="32"/>
      </w:pPr>
      <w:bookmarkStart w:id="71" w:name="_Toc12433032"/>
      <w:r w:rsidRPr="005E160F">
        <w:t>Анализ состояния выполнения программы энергоресурсосбережения</w:t>
      </w:r>
      <w:bookmarkEnd w:id="71"/>
    </w:p>
    <w:p w:rsidR="004B031F" w:rsidRPr="005E160F" w:rsidRDefault="004B031F" w:rsidP="004B031F">
      <w:r w:rsidRPr="005E160F">
        <w:t>Программы энергосбережения в системах водоснабжения направлены на решение задач повышения эффективности использования топливно-энергетических и других материальных ресурсов.</w:t>
      </w:r>
    </w:p>
    <w:p w:rsidR="004B031F" w:rsidRPr="005E160F" w:rsidRDefault="004B031F" w:rsidP="004B031F">
      <w:r w:rsidRPr="005E160F">
        <w:t>Основными проблемами ресурсосбережения в жилом секторе, организациях, финансируемых из бюджета, муниципальных организациях являются:</w:t>
      </w:r>
    </w:p>
    <w:p w:rsidR="004B031F" w:rsidRPr="005E160F" w:rsidRDefault="004B031F" w:rsidP="004B031F">
      <w:r w:rsidRPr="005E160F">
        <w:t xml:space="preserve">• </w:t>
      </w:r>
      <w:r w:rsidRPr="005E160F">
        <w:tab/>
        <w:t>неполный охват потребителей общедомовыми приборами учета и контроля потребления энергетических ресурсов (холодной и горячей воды);</w:t>
      </w:r>
    </w:p>
    <w:p w:rsidR="004B031F" w:rsidRPr="005E160F" w:rsidRDefault="004B031F" w:rsidP="004B031F">
      <w:r w:rsidRPr="005E160F">
        <w:t>•</w:t>
      </w:r>
      <w:r w:rsidRPr="005E160F">
        <w:tab/>
        <w:t xml:space="preserve"> отсутствие теплоизоляции трубопроводов горячего водоснабжения;</w:t>
      </w:r>
    </w:p>
    <w:p w:rsidR="004B031F" w:rsidRPr="005E160F" w:rsidRDefault="004B031F" w:rsidP="004B031F">
      <w:r w:rsidRPr="005E160F">
        <w:t>•</w:t>
      </w:r>
      <w:r w:rsidRPr="005E160F">
        <w:tab/>
        <w:t xml:space="preserve"> использование ламп накаливания для освещения мест общего пользования;</w:t>
      </w:r>
    </w:p>
    <w:p w:rsidR="004B031F" w:rsidRPr="005E160F" w:rsidRDefault="004B031F" w:rsidP="004B031F">
      <w:r w:rsidRPr="005E160F">
        <w:t>•</w:t>
      </w:r>
      <w:r w:rsidRPr="005E160F">
        <w:tab/>
        <w:t>использование в системе наружного освещения осветительных приборов, не отвечающих требованиям энергетической эффективности.</w:t>
      </w:r>
    </w:p>
    <w:p w:rsidR="004B031F" w:rsidRPr="005E160F" w:rsidRDefault="004B031F" w:rsidP="004B031F">
      <w:r w:rsidRPr="005E160F">
        <w:t>Основным мероприятием в системе водоснабжения является переход на закрытую схему присоединения систем ГВС (см. п. 1.1).</w:t>
      </w:r>
    </w:p>
    <w:p w:rsidR="004B031F" w:rsidRPr="005E160F" w:rsidRDefault="004B031F" w:rsidP="004B031F">
      <w:r w:rsidRPr="005E160F">
        <w:t>Разработанная схема теплоснабжения г. Кемерово предусматривает внедрение индивидуальных тепловых пунктов, с использованием которых приготовление горячей воды будет осуществляться абонентом самостоятельно.</w:t>
      </w:r>
    </w:p>
    <w:p w:rsidR="004B031F" w:rsidRPr="005E160F" w:rsidRDefault="004B031F" w:rsidP="004B031F">
      <w:r w:rsidRPr="005E160F">
        <w:t>Данная схема ГВС имеет как положительные стороны, описанные выше, так и ряд существенных недостатков, вызванных сложившейся инженерной инфраструктурой:</w:t>
      </w:r>
    </w:p>
    <w:p w:rsidR="004B031F" w:rsidRPr="005E160F" w:rsidRDefault="004B031F" w:rsidP="004B031F">
      <w:r w:rsidRPr="005E160F">
        <w:t xml:space="preserve">– </w:t>
      </w:r>
      <w:r w:rsidRPr="005E160F">
        <w:tab/>
        <w:t>размещения оборудования для подогрева воды предполагается в существующих зданиях. В условиях сложившейся застройки необходимо выделение места под строительство ЦТП и реконструкция внутриквартальных сетей при застройке зданиями (абонентами) не имеющих подвальных помещений.</w:t>
      </w:r>
    </w:p>
    <w:p w:rsidR="004B031F" w:rsidRPr="005E160F" w:rsidRDefault="004B031F" w:rsidP="004B031F">
      <w:r w:rsidRPr="005E160F">
        <w:t xml:space="preserve">– </w:t>
      </w:r>
      <w:r w:rsidRPr="005E160F">
        <w:tab/>
        <w:t>отсутствие коррозионностойкости внутренних инженерных систем (ГВС). Водопроводная вода, подаваемая в существующие сети горячего водоснабжения внутри зданий, сильно аэрирована и в сочетании с температурой это приведет к значительному коррозионному износу внутридомовых систем. Необходимо решать вопрос комплексно с применением внутридомовых систем из коррозионностойких материалов. Это могут быть композитные материалы, сплавы и другие решения.</w:t>
      </w:r>
    </w:p>
    <w:p w:rsidR="00BD359F" w:rsidRPr="005E160F" w:rsidRDefault="00BD359F" w:rsidP="00B54EFC">
      <w:pPr>
        <w:pStyle w:val="23"/>
      </w:pPr>
      <w:bookmarkStart w:id="72" w:name="_Toc12433033"/>
      <w:r w:rsidRPr="005E160F">
        <w:t>Краткий анализ существующего состояния системы водоотведения</w:t>
      </w:r>
      <w:bookmarkEnd w:id="72"/>
    </w:p>
    <w:p w:rsidR="008D742C" w:rsidRPr="005E160F" w:rsidRDefault="008D742C" w:rsidP="00554A80">
      <w:pPr>
        <w:pStyle w:val="32"/>
      </w:pPr>
      <w:bookmarkStart w:id="73" w:name="_Toc12433034"/>
      <w:r w:rsidRPr="005E160F">
        <w:t>Институциональная структура</w:t>
      </w:r>
      <w:bookmarkEnd w:id="73"/>
    </w:p>
    <w:p w:rsidR="008D742C" w:rsidRPr="005E160F" w:rsidRDefault="0098300B" w:rsidP="008D742C">
      <w:r w:rsidRPr="005E160F">
        <w:t>Основная часть сточных вод (производственно-бытовые и поверхностный сток) от потребителей на территории г. Кемерово и ж.р. Кедровка поступает в систему коммунальной канализации, обслуживаемую ОАО «КемВод»</w:t>
      </w:r>
    </w:p>
    <w:p w:rsidR="008D742C" w:rsidRPr="005E160F" w:rsidRDefault="008D742C" w:rsidP="00554A80">
      <w:pPr>
        <w:pStyle w:val="32"/>
      </w:pPr>
      <w:bookmarkStart w:id="74" w:name="_Toc12433035"/>
      <w:r w:rsidRPr="005E160F">
        <w:t>Характеристика системы водоотведения</w:t>
      </w:r>
      <w:bookmarkEnd w:id="74"/>
    </w:p>
    <w:p w:rsidR="0098300B" w:rsidRPr="005E160F" w:rsidRDefault="0098300B" w:rsidP="0098300B">
      <w:r w:rsidRPr="005E160F">
        <w:t>Водоотведение города представляет собой сложную систему инженерных сооружений и коммуникаций, рассчитанных на прием хозяйственно-бытовых стоков от населения и части производственных стоков промпредприятий</w:t>
      </w:r>
    </w:p>
    <w:p w:rsidR="008D742C" w:rsidRPr="005E160F" w:rsidRDefault="0098300B" w:rsidP="008D742C">
      <w:r w:rsidRPr="005E160F">
        <w:t>Очистка сточных вод осуществляется на трёх площадках очистных сооружениях: Левобережные очистные сооружения канализации, Правобережные очистные сооружения канализации и очистные сооружения канализации (ОСК) жилого района Кедровка..</w:t>
      </w:r>
    </w:p>
    <w:p w:rsidR="0098300B" w:rsidRPr="005E160F" w:rsidRDefault="0098300B" w:rsidP="008D742C">
      <w:r w:rsidRPr="005E160F">
        <w:t xml:space="preserve">Существующая схема очистки сточных вод очистных сооружений приведена на рисунке </w:t>
      </w:r>
      <w:r w:rsidRPr="005E160F">
        <w:fldChar w:fldCharType="begin"/>
      </w:r>
      <w:r w:rsidRPr="005E160F">
        <w:instrText xml:space="preserve"> REF _Ref12376610 \h  \* MERGEFORMAT </w:instrText>
      </w:r>
      <w:r w:rsidRPr="005E160F">
        <w:fldChar w:fldCharType="separate"/>
      </w:r>
      <w:r w:rsidR="006112EA" w:rsidRPr="006112EA">
        <w:rPr>
          <w:vanish/>
        </w:rPr>
        <w:t>Рисунок</w:t>
      </w:r>
      <w:r w:rsidR="006112EA" w:rsidRPr="005E160F">
        <w:t xml:space="preserve"> </w:t>
      </w:r>
      <w:r w:rsidR="006112EA">
        <w:t>2</w:t>
      </w:r>
      <w:r w:rsidR="006112EA" w:rsidRPr="005E160F">
        <w:noBreakHyphen/>
      </w:r>
      <w:r w:rsidR="006112EA">
        <w:t>5</w:t>
      </w:r>
      <w:r w:rsidRPr="005E160F">
        <w:fldChar w:fldCharType="end"/>
      </w:r>
    </w:p>
    <w:p w:rsidR="0098300B" w:rsidRPr="005E160F" w:rsidRDefault="0098300B" w:rsidP="0098300B">
      <w:r w:rsidRPr="005E160F">
        <w:t>Очистные сооружения ГОСК (ОСК-1) работают по схеме полной биологической очистки. Проектная производительность составляет 250 тыс. м</w:t>
      </w:r>
      <w:r w:rsidRPr="005E160F">
        <w:rPr>
          <w:vertAlign w:val="superscript"/>
        </w:rPr>
        <w:t>3</w:t>
      </w:r>
      <w:r w:rsidRPr="005E160F">
        <w:t>/сут. Первая очередь сооружений была введена в эксплуатацию в 1968 году мощностью 125 тыс. м</w:t>
      </w:r>
      <w:r w:rsidRPr="005E160F">
        <w:rPr>
          <w:vertAlign w:val="superscript"/>
        </w:rPr>
        <w:t>3</w:t>
      </w:r>
      <w:r w:rsidRPr="005E160F">
        <w:t>/сут., вторая очередь – в 1989 году мощностью 125 тыс. м</w:t>
      </w:r>
      <w:r w:rsidRPr="005E160F">
        <w:rPr>
          <w:vertAlign w:val="superscript"/>
        </w:rPr>
        <w:t>3</w:t>
      </w:r>
      <w:r w:rsidRPr="005E160F">
        <w:t>/сут. В 2005 году технологические сооружения первой очереди (аэротенки и вторичные отстойники) выведены из эксплуатации в виду аварийного состояния. В настоящее время в работе находится только вторая очередь сооружений. В целом ОСК-1 ввиду длительного срока эксплуатации и неудовлетворительного состояния требует реконструкции технологических сооружений с заменой морально и физически устаревшего оборудования. Требуется реконструкция технологических трубопроводов и камер. По причине вывода вторичных отстойников первой очереди отмечается дефицит по пропускной способности вторичных отстойников второй очереди.</w:t>
      </w:r>
    </w:p>
    <w:p w:rsidR="0098300B" w:rsidRPr="005E160F" w:rsidRDefault="0098300B" w:rsidP="0098300B">
      <w:r w:rsidRPr="005E160F">
        <w:t>В связи с неудовлетворительной работой одной из очередей очистных сооружений – очистные сооружения не справляются с поступающими сточными водами, не обеспечивают требуемую степень очистки. Дефицит пропускной способности составляет 53-56%.</w:t>
      </w:r>
    </w:p>
    <w:p w:rsidR="0098300B" w:rsidRPr="005E160F" w:rsidRDefault="0098300B" w:rsidP="0098300B">
      <w:pPr>
        <w:sectPr w:rsidR="0098300B" w:rsidRPr="005E160F" w:rsidSect="008A017D">
          <w:pgSz w:w="11906" w:h="16838" w:code="9"/>
          <w:pgMar w:top="1134" w:right="851" w:bottom="1134" w:left="1701" w:header="567" w:footer="567" w:gutter="0"/>
          <w:cols w:space="708"/>
          <w:docGrid w:linePitch="360"/>
        </w:sectPr>
      </w:pPr>
      <w:r w:rsidRPr="005E160F">
        <w:t>.</w:t>
      </w:r>
    </w:p>
    <w:p w:rsidR="0098300B" w:rsidRPr="005E160F" w:rsidRDefault="0098300B" w:rsidP="0098300B">
      <w:pPr>
        <w:ind w:firstLine="0"/>
        <w:jc w:val="center"/>
      </w:pPr>
      <w:r w:rsidRPr="005E160F">
        <w:rPr>
          <w:noProof/>
          <w:sz w:val="26"/>
          <w:szCs w:val="26"/>
          <w:lang w:eastAsia="ru-RU"/>
        </w:rPr>
        <w:drawing>
          <wp:inline distT="0" distB="0" distL="0" distR="0" wp14:anchorId="008CD07A" wp14:editId="35268C3F">
            <wp:extent cx="8949600" cy="5464800"/>
            <wp:effectExtent l="0" t="0" r="4445" b="3175"/>
            <wp:docPr id="33" name="Рисунок 33" descr="H:\Май 18\ПКР Кемерово (структура)\Обосновывающие материалы\9. Перспективная схема водоотведения\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Май 18\ПКР Кемерово (структура)\Обосновывающие материалы\9. Перспективная схема водоотведения\Схем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49600" cy="5464800"/>
                    </a:xfrm>
                    <a:prstGeom prst="rect">
                      <a:avLst/>
                    </a:prstGeom>
                    <a:noFill/>
                    <a:ln>
                      <a:noFill/>
                    </a:ln>
                  </pic:spPr>
                </pic:pic>
              </a:graphicData>
            </a:graphic>
          </wp:inline>
        </w:drawing>
      </w:r>
    </w:p>
    <w:p w:rsidR="0098300B" w:rsidRPr="005E160F" w:rsidRDefault="0098300B" w:rsidP="0098300B">
      <w:pPr>
        <w:pStyle w:val="affffffffffd"/>
      </w:pPr>
      <w:bookmarkStart w:id="75" w:name="_Ref12376610"/>
      <w:r w:rsidRPr="005E160F">
        <w:t xml:space="preserve">Рисунок </w:t>
      </w:r>
      <w:r w:rsidRPr="005E160F">
        <w:fldChar w:fldCharType="begin"/>
      </w:r>
      <w:r w:rsidRPr="005E160F">
        <w:instrText xml:space="preserve"> STYLEREF 1 \s </w:instrText>
      </w:r>
      <w:r w:rsidRPr="005E160F">
        <w:fldChar w:fldCharType="separate"/>
      </w:r>
      <w:r w:rsidR="006112EA">
        <w:t>2</w:t>
      </w:r>
      <w:r w:rsidRPr="005E160F">
        <w:fldChar w:fldCharType="end"/>
      </w:r>
      <w:r w:rsidRPr="005E160F">
        <w:noBreakHyphen/>
      </w:r>
      <w:r w:rsidRPr="005E160F">
        <w:fldChar w:fldCharType="begin"/>
      </w:r>
      <w:r w:rsidRPr="005E160F">
        <w:instrText xml:space="preserve"> SEQ Рисунок \* ARABIC \s 1 </w:instrText>
      </w:r>
      <w:r w:rsidRPr="005E160F">
        <w:fldChar w:fldCharType="separate"/>
      </w:r>
      <w:r w:rsidR="006112EA">
        <w:t>5</w:t>
      </w:r>
      <w:r w:rsidRPr="005E160F">
        <w:fldChar w:fldCharType="end"/>
      </w:r>
      <w:bookmarkEnd w:id="75"/>
      <w:r w:rsidRPr="005E160F">
        <w:t xml:space="preserve"> – Существующая схема очистки сточных вод очистных сооружений г. Кемерово</w:t>
      </w:r>
    </w:p>
    <w:p w:rsidR="0098300B" w:rsidRPr="005E160F" w:rsidRDefault="0098300B" w:rsidP="0098300B">
      <w:pPr>
        <w:sectPr w:rsidR="0098300B" w:rsidRPr="005E160F" w:rsidSect="0098300B">
          <w:pgSz w:w="16838" w:h="11906" w:orient="landscape" w:code="9"/>
          <w:pgMar w:top="1701" w:right="1134" w:bottom="850" w:left="1134" w:header="709" w:footer="709" w:gutter="0"/>
          <w:cols w:space="708"/>
          <w:docGrid w:linePitch="360"/>
        </w:sectPr>
      </w:pPr>
    </w:p>
    <w:p w:rsidR="0098300B" w:rsidRPr="005E160F" w:rsidRDefault="0098300B" w:rsidP="0098300B">
      <w:r w:rsidRPr="005E160F">
        <w:t>Очистным сооружениям сточных вод ОСК-2 ввиду длительного срока эксплуатации и неудовлетворительного состояния требуется реконструкция технологических сооружений первой очереди с заменой морально и физически устаревшего оборудования, внедрение технологий денитрификации и дефосфотации. В 2015 г. запущена в эксплуатацию станция УФ-обеззараживания. В настоящий момент дефицита пропускной способности не наблюдается. На перспективу, в случае увеличения притока сточных вод более 40 тыс. м</w:t>
      </w:r>
      <w:r w:rsidRPr="005E160F">
        <w:rPr>
          <w:vertAlign w:val="superscript"/>
        </w:rPr>
        <w:t>3</w:t>
      </w:r>
      <w:r w:rsidRPr="005E160F">
        <w:t>/сут., потребуется реконструкция технологических сооружений второй очереди с заменой морально и физически устаревшего оборудования, а также реконструкция ГНС с увеличением производительности до 100 тыс. м</w:t>
      </w:r>
      <w:r w:rsidRPr="005E160F">
        <w:rPr>
          <w:vertAlign w:val="superscript"/>
        </w:rPr>
        <w:t>3</w:t>
      </w:r>
      <w:r w:rsidRPr="005E160F">
        <w:t>/сут.</w:t>
      </w:r>
    </w:p>
    <w:p w:rsidR="0098300B" w:rsidRPr="005E160F" w:rsidRDefault="0098300B" w:rsidP="0098300B">
      <w:r w:rsidRPr="005E160F">
        <w:t>Очистные сооружения ОСК-3 (ж.р. Кедровка) находятся в удовлетворительном состоянии. Запас пропускной способности составляет порядка 50%</w:t>
      </w:r>
    </w:p>
    <w:p w:rsidR="008D742C" w:rsidRPr="005E160F" w:rsidRDefault="008D742C" w:rsidP="00554A80">
      <w:pPr>
        <w:pStyle w:val="32"/>
      </w:pPr>
      <w:bookmarkStart w:id="76" w:name="_Toc12433036"/>
      <w:r w:rsidRPr="005E160F">
        <w:t>Балансы мощности и ресурса</w:t>
      </w:r>
      <w:bookmarkEnd w:id="76"/>
    </w:p>
    <w:p w:rsidR="0098300B" w:rsidRPr="005E160F" w:rsidRDefault="0098300B" w:rsidP="0098300B">
      <w:r w:rsidRPr="005E160F">
        <w:t xml:space="preserve">В систему канализации города Кемерово поступают большая часть хозяйственно-бытовых сточных вод и незначительная доля сточных вод промышленных предприятий (около 10%). </w:t>
      </w:r>
    </w:p>
    <w:p w:rsidR="0098300B" w:rsidRPr="005E160F" w:rsidRDefault="0098300B" w:rsidP="0098300B">
      <w:r w:rsidRPr="005E160F">
        <w:t>В г. Кемерово с 2004 по 2012 годы наблюдалась устойчивая тенденция снижения объемов водоотведения. В 2013 году наблюдается увеличение водопотребления, отмеченное увеличением объемов сточных вод на ОСК-1 и ОСК-3, далее объемы сточных вод практически неизменны. Фактический объем сточных вод (тыс. м</w:t>
      </w:r>
      <w:r w:rsidRPr="005E160F">
        <w:rPr>
          <w:vertAlign w:val="superscript"/>
        </w:rPr>
        <w:t>3</w:t>
      </w:r>
      <w:r w:rsidRPr="005E160F">
        <w:t>), прошедших очистку очистных сооружениях города за период 2004-2015 гг. приведен в таблице ниже</w:t>
      </w:r>
    </w:p>
    <w:p w:rsidR="0098300B" w:rsidRPr="005E160F" w:rsidRDefault="0098300B" w:rsidP="0098300B">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15</w:t>
      </w:r>
      <w:r w:rsidR="005E160F" w:rsidRPr="005E160F">
        <w:fldChar w:fldCharType="end"/>
      </w:r>
      <w:r w:rsidRPr="005E160F">
        <w:t xml:space="preserve"> – Фактический объем сточных вод за период 2004-2015 гг.</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57" w:type="dxa"/>
          <w:left w:w="57" w:type="dxa"/>
          <w:bottom w:w="57" w:type="dxa"/>
          <w:right w:w="57" w:type="dxa"/>
        </w:tblCellMar>
        <w:tblLook w:val="04A0" w:firstRow="1" w:lastRow="0" w:firstColumn="1" w:lastColumn="0" w:noHBand="0" w:noVBand="1"/>
      </w:tblPr>
      <w:tblGrid>
        <w:gridCol w:w="972"/>
        <w:gridCol w:w="698"/>
        <w:gridCol w:w="698"/>
        <w:gridCol w:w="626"/>
        <w:gridCol w:w="740"/>
        <w:gridCol w:w="698"/>
        <w:gridCol w:w="697"/>
        <w:gridCol w:w="698"/>
        <w:gridCol w:w="698"/>
        <w:gridCol w:w="698"/>
        <w:gridCol w:w="697"/>
        <w:gridCol w:w="698"/>
        <w:gridCol w:w="726"/>
      </w:tblGrid>
      <w:tr w:rsidR="0098300B" w:rsidRPr="005E160F" w:rsidTr="005E160F">
        <w:trPr>
          <w:trHeight w:val="23"/>
          <w:jc w:val="center"/>
        </w:trPr>
        <w:tc>
          <w:tcPr>
            <w:tcW w:w="972" w:type="dxa"/>
            <w:shd w:val="clear" w:color="auto" w:fill="FFFFFF"/>
            <w:vAlign w:val="center"/>
          </w:tcPr>
          <w:p w:rsidR="0098300B" w:rsidRPr="005E160F" w:rsidRDefault="0098300B" w:rsidP="005E160F">
            <w:pPr>
              <w:spacing w:line="240" w:lineRule="auto"/>
              <w:ind w:firstLine="0"/>
              <w:jc w:val="center"/>
              <w:rPr>
                <w:rFonts w:eastAsia="Arial Unicode MS"/>
                <w:b/>
                <w:sz w:val="20"/>
              </w:rPr>
            </w:pPr>
            <w:r w:rsidRPr="005E160F">
              <w:rPr>
                <w:rFonts w:eastAsia="Arial Unicode MS"/>
                <w:b/>
                <w:sz w:val="20"/>
              </w:rPr>
              <w:t>Объект ОСК</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85pt1"/>
                <w:rFonts w:ascii="Times New Roman" w:hAnsi="Times New Roman" w:cs="Times New Roman" w:hint="default"/>
                <w:b/>
                <w:color w:val="auto"/>
                <w:sz w:val="20"/>
              </w:rPr>
              <w:t>2004</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85pt1"/>
                <w:rFonts w:ascii="Times New Roman" w:hAnsi="Times New Roman" w:cs="Times New Roman" w:hint="default"/>
                <w:b/>
                <w:color w:val="auto"/>
                <w:sz w:val="20"/>
              </w:rPr>
              <w:t>2005</w:t>
            </w:r>
          </w:p>
        </w:tc>
        <w:tc>
          <w:tcPr>
            <w:tcW w:w="626"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85pt1"/>
                <w:rFonts w:ascii="Times New Roman" w:hAnsi="Times New Roman" w:cs="Times New Roman" w:hint="default"/>
                <w:b/>
                <w:color w:val="auto"/>
                <w:sz w:val="20"/>
              </w:rPr>
              <w:t>2006</w:t>
            </w:r>
          </w:p>
        </w:tc>
        <w:tc>
          <w:tcPr>
            <w:tcW w:w="740"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28pt"/>
                <w:rFonts w:eastAsia="Calibri"/>
                <w:color w:val="auto"/>
                <w:sz w:val="20"/>
              </w:rPr>
              <w:t>2007</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28pt"/>
                <w:rFonts w:eastAsia="Calibri"/>
                <w:color w:val="auto"/>
                <w:sz w:val="20"/>
              </w:rPr>
              <w:t>2008</w:t>
            </w:r>
          </w:p>
        </w:tc>
        <w:tc>
          <w:tcPr>
            <w:tcW w:w="697"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28pt"/>
                <w:rFonts w:eastAsia="Calibri"/>
                <w:color w:val="auto"/>
                <w:sz w:val="20"/>
              </w:rPr>
              <w:t>2009</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85pt1"/>
                <w:rFonts w:ascii="Times New Roman" w:hAnsi="Times New Roman" w:cs="Times New Roman" w:hint="default"/>
                <w:b/>
                <w:color w:val="auto"/>
                <w:sz w:val="20"/>
              </w:rPr>
              <w:t>2010</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85pt1"/>
                <w:rFonts w:ascii="Times New Roman" w:hAnsi="Times New Roman" w:cs="Times New Roman" w:hint="default"/>
                <w:b/>
                <w:color w:val="auto"/>
                <w:sz w:val="20"/>
              </w:rPr>
              <w:t>2011</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85pt1"/>
                <w:rFonts w:ascii="Times New Roman" w:hAnsi="Times New Roman" w:cs="Times New Roman" w:hint="default"/>
                <w:b/>
                <w:color w:val="auto"/>
                <w:sz w:val="20"/>
              </w:rPr>
              <w:t>2012</w:t>
            </w:r>
          </w:p>
        </w:tc>
        <w:tc>
          <w:tcPr>
            <w:tcW w:w="697"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85pt1"/>
                <w:rFonts w:ascii="Times New Roman" w:hAnsi="Times New Roman" w:cs="Times New Roman" w:hint="default"/>
                <w:b/>
                <w:color w:val="auto"/>
                <w:sz w:val="20"/>
              </w:rPr>
              <w:t>2013</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28pt"/>
                <w:rFonts w:eastAsia="Calibri"/>
                <w:color w:val="auto"/>
                <w:sz w:val="20"/>
              </w:rPr>
              <w:t>2014</w:t>
            </w:r>
          </w:p>
        </w:tc>
        <w:tc>
          <w:tcPr>
            <w:tcW w:w="726"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28pt"/>
                <w:rFonts w:eastAsia="Calibri"/>
                <w:color w:val="auto"/>
                <w:sz w:val="20"/>
              </w:rPr>
              <w:t>2015</w:t>
            </w:r>
          </w:p>
        </w:tc>
      </w:tr>
      <w:tr w:rsidR="0098300B" w:rsidRPr="005E160F" w:rsidTr="005E160F">
        <w:trPr>
          <w:trHeight w:val="23"/>
          <w:jc w:val="center"/>
        </w:trPr>
        <w:tc>
          <w:tcPr>
            <w:tcW w:w="972"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28pt"/>
                <w:rFonts w:eastAsia="Calibri"/>
                <w:color w:val="auto"/>
                <w:sz w:val="20"/>
              </w:rPr>
              <w:t>ОСК-1</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61366</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60210</w:t>
            </w:r>
          </w:p>
        </w:tc>
        <w:tc>
          <w:tcPr>
            <w:tcW w:w="626"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59902</w:t>
            </w:r>
          </w:p>
        </w:tc>
        <w:tc>
          <w:tcPr>
            <w:tcW w:w="740"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58388</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55961</w:t>
            </w:r>
          </w:p>
        </w:tc>
        <w:tc>
          <w:tcPr>
            <w:tcW w:w="697"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54151</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53783</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49700</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48468</w:t>
            </w:r>
          </w:p>
        </w:tc>
        <w:tc>
          <w:tcPr>
            <w:tcW w:w="697"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50024</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47591</w:t>
            </w:r>
          </w:p>
        </w:tc>
        <w:tc>
          <w:tcPr>
            <w:tcW w:w="726"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48636</w:t>
            </w:r>
          </w:p>
        </w:tc>
      </w:tr>
      <w:tr w:rsidR="0098300B" w:rsidRPr="005E160F" w:rsidTr="005E160F">
        <w:trPr>
          <w:trHeight w:val="23"/>
          <w:jc w:val="center"/>
        </w:trPr>
        <w:tc>
          <w:tcPr>
            <w:tcW w:w="972"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28pt"/>
                <w:rFonts w:eastAsia="Calibri"/>
                <w:color w:val="auto"/>
                <w:sz w:val="20"/>
                <w:lang w:val="en-US" w:bidi="en-US"/>
              </w:rPr>
              <w:t>OCK-2</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9299</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8807</w:t>
            </w:r>
          </w:p>
        </w:tc>
        <w:tc>
          <w:tcPr>
            <w:tcW w:w="626"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820</w:t>
            </w:r>
          </w:p>
        </w:tc>
        <w:tc>
          <w:tcPr>
            <w:tcW w:w="740"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7977</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7995</w:t>
            </w:r>
          </w:p>
        </w:tc>
        <w:tc>
          <w:tcPr>
            <w:tcW w:w="697"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7785</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7723</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7521</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6727</w:t>
            </w:r>
          </w:p>
        </w:tc>
        <w:tc>
          <w:tcPr>
            <w:tcW w:w="697"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6506</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6840</w:t>
            </w:r>
          </w:p>
        </w:tc>
        <w:tc>
          <w:tcPr>
            <w:tcW w:w="726"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6869</w:t>
            </w:r>
          </w:p>
        </w:tc>
      </w:tr>
      <w:tr w:rsidR="0098300B" w:rsidRPr="005E160F" w:rsidTr="005E160F">
        <w:trPr>
          <w:trHeight w:val="23"/>
          <w:jc w:val="center"/>
        </w:trPr>
        <w:tc>
          <w:tcPr>
            <w:tcW w:w="972"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rStyle w:val="28pt"/>
                <w:rFonts w:eastAsia="Calibri"/>
                <w:color w:val="auto"/>
                <w:sz w:val="20"/>
              </w:rPr>
              <w:t>ОСК-3</w:t>
            </w:r>
          </w:p>
        </w:tc>
        <w:tc>
          <w:tcPr>
            <w:tcW w:w="698" w:type="dxa"/>
            <w:shd w:val="clear" w:color="auto" w:fill="FFFFFF"/>
            <w:vAlign w:val="center"/>
          </w:tcPr>
          <w:p w:rsidR="0098300B" w:rsidRPr="005E160F" w:rsidRDefault="0098300B" w:rsidP="005E160F">
            <w:pPr>
              <w:spacing w:line="240" w:lineRule="auto"/>
              <w:ind w:firstLine="0"/>
              <w:jc w:val="center"/>
              <w:rPr>
                <w:sz w:val="20"/>
              </w:rPr>
            </w:pPr>
            <w:r w:rsidRPr="005E160F">
              <w:rPr>
                <w:sz w:val="20"/>
              </w:rPr>
              <w:t>–</w:t>
            </w:r>
          </w:p>
        </w:tc>
        <w:tc>
          <w:tcPr>
            <w:tcW w:w="698" w:type="dxa"/>
            <w:shd w:val="clear" w:color="auto" w:fill="FFFFFF"/>
            <w:vAlign w:val="center"/>
          </w:tcPr>
          <w:p w:rsidR="0098300B" w:rsidRPr="005E160F" w:rsidRDefault="0098300B" w:rsidP="005E160F">
            <w:pPr>
              <w:spacing w:line="240" w:lineRule="auto"/>
              <w:ind w:firstLine="0"/>
              <w:jc w:val="center"/>
              <w:rPr>
                <w:sz w:val="20"/>
              </w:rPr>
            </w:pPr>
            <w:r w:rsidRPr="005E160F">
              <w:rPr>
                <w:sz w:val="20"/>
              </w:rPr>
              <w:t>–</w:t>
            </w:r>
          </w:p>
        </w:tc>
        <w:tc>
          <w:tcPr>
            <w:tcW w:w="626" w:type="dxa"/>
            <w:shd w:val="clear" w:color="auto" w:fill="FFFFFF"/>
            <w:vAlign w:val="center"/>
          </w:tcPr>
          <w:p w:rsidR="0098300B" w:rsidRPr="005E160F" w:rsidRDefault="0098300B" w:rsidP="005E160F">
            <w:pPr>
              <w:spacing w:line="240" w:lineRule="auto"/>
              <w:ind w:firstLine="0"/>
              <w:jc w:val="center"/>
              <w:rPr>
                <w:sz w:val="20"/>
                <w:lang w:val="en-US"/>
              </w:rPr>
            </w:pPr>
            <w:r w:rsidRPr="005E160F">
              <w:rPr>
                <w:sz w:val="20"/>
                <w:lang w:val="en-US"/>
              </w:rPr>
              <w:t>–</w:t>
            </w:r>
          </w:p>
        </w:tc>
        <w:tc>
          <w:tcPr>
            <w:tcW w:w="740" w:type="dxa"/>
            <w:shd w:val="clear" w:color="auto" w:fill="FFFFFF"/>
            <w:vAlign w:val="center"/>
          </w:tcPr>
          <w:p w:rsidR="0098300B" w:rsidRPr="005E160F" w:rsidRDefault="0098300B" w:rsidP="005E160F">
            <w:pPr>
              <w:spacing w:line="240" w:lineRule="auto"/>
              <w:ind w:firstLine="0"/>
              <w:jc w:val="center"/>
              <w:rPr>
                <w:sz w:val="20"/>
              </w:rPr>
            </w:pPr>
            <w:r w:rsidRPr="005E160F">
              <w:rPr>
                <w:sz w:val="20"/>
              </w:rPr>
              <w:t>–</w:t>
            </w:r>
          </w:p>
        </w:tc>
        <w:tc>
          <w:tcPr>
            <w:tcW w:w="698" w:type="dxa"/>
            <w:shd w:val="clear" w:color="auto" w:fill="FFFFFF"/>
            <w:vAlign w:val="center"/>
          </w:tcPr>
          <w:p w:rsidR="0098300B" w:rsidRPr="005E160F" w:rsidRDefault="0098300B" w:rsidP="005E160F">
            <w:pPr>
              <w:spacing w:line="240" w:lineRule="auto"/>
              <w:ind w:firstLine="0"/>
              <w:jc w:val="center"/>
              <w:rPr>
                <w:sz w:val="20"/>
              </w:rPr>
            </w:pPr>
            <w:r w:rsidRPr="005E160F">
              <w:rPr>
                <w:sz w:val="20"/>
              </w:rPr>
              <w:t>–</w:t>
            </w:r>
          </w:p>
        </w:tc>
        <w:tc>
          <w:tcPr>
            <w:tcW w:w="697" w:type="dxa"/>
            <w:shd w:val="clear" w:color="auto" w:fill="FFFFFF"/>
            <w:vAlign w:val="center"/>
          </w:tcPr>
          <w:p w:rsidR="0098300B" w:rsidRPr="005E160F" w:rsidRDefault="0098300B" w:rsidP="005E160F">
            <w:pPr>
              <w:spacing w:line="240" w:lineRule="auto"/>
              <w:ind w:firstLine="0"/>
              <w:jc w:val="center"/>
              <w:rPr>
                <w:sz w:val="20"/>
              </w:rPr>
            </w:pPr>
            <w:r w:rsidRPr="005E160F">
              <w:rPr>
                <w:sz w:val="20"/>
                <w:lang w:val="en-US"/>
              </w:rPr>
              <w:t>–</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516</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2393</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2241</w:t>
            </w:r>
          </w:p>
        </w:tc>
        <w:tc>
          <w:tcPr>
            <w:tcW w:w="697"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8pt"/>
                <w:rFonts w:eastAsia="Calibri"/>
                <w:b w:val="0"/>
                <w:color w:val="auto"/>
                <w:sz w:val="20"/>
              </w:rPr>
              <w:t>2600</w:t>
            </w:r>
          </w:p>
        </w:tc>
        <w:tc>
          <w:tcPr>
            <w:tcW w:w="698"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2205</w:t>
            </w:r>
          </w:p>
        </w:tc>
        <w:tc>
          <w:tcPr>
            <w:tcW w:w="726"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2613</w:t>
            </w:r>
          </w:p>
        </w:tc>
      </w:tr>
    </w:tbl>
    <w:p w:rsidR="0098300B" w:rsidRPr="005E160F" w:rsidRDefault="0098300B" w:rsidP="0098300B"/>
    <w:p w:rsidR="0098300B" w:rsidRPr="005E160F" w:rsidRDefault="0098300B" w:rsidP="0098300B">
      <w:r w:rsidRPr="005E160F">
        <w:t>Данных по объемам сточных вод ОСК-3 ранее 2010 г. отсутствуют в связи с их передачей в эксплуатацию ОАО «Кемвод» в 2010 г.</w:t>
      </w:r>
    </w:p>
    <w:p w:rsidR="008D742C" w:rsidRPr="005E160F" w:rsidRDefault="008D742C" w:rsidP="00554A80">
      <w:pPr>
        <w:pStyle w:val="32"/>
      </w:pPr>
      <w:bookmarkStart w:id="77" w:name="_Toc12433037"/>
      <w:r w:rsidRPr="005E160F">
        <w:t>Доля оказания услуг водоотведения по приборам учета</w:t>
      </w:r>
      <w:bookmarkEnd w:id="77"/>
    </w:p>
    <w:p w:rsidR="0098300B" w:rsidRPr="005E160F" w:rsidRDefault="0098300B" w:rsidP="0098300B">
      <w:r w:rsidRPr="005E160F">
        <w:t>Коммерческий учет принимаемых сточных вод в систему водоотведения осуществляется в соответствии с действующим законодательством, количество принятых сточных вод принимается равным количеству потребленной воды. Отдельные промышленные абоненты, использующие значительные объемы воды в технологическом процессе, имеют согласованные балансы водоотведения. На выпусках многих предприятий и организаций г. Кемерово установлены коммерческие приборы учета.</w:t>
      </w:r>
    </w:p>
    <w:p w:rsidR="0098300B" w:rsidRPr="005E160F" w:rsidRDefault="0098300B" w:rsidP="0098300B">
      <w:r w:rsidRPr="005E160F">
        <w:t>Учет количества сточных вод, прошедших очистку, ведется коммерческими приборами учета, установленными на выходе очистных сооружений канализации ОСК-1 (Левобережные ОСК), ОСК-2 (Правобережные ОСК) и ОСК-3 (ж.р Кедровка). КНС коммерческими приборами учета сточных вод не оснащены.</w:t>
      </w:r>
    </w:p>
    <w:p w:rsidR="008D742C" w:rsidRPr="005E160F" w:rsidRDefault="008D742C" w:rsidP="00554A80">
      <w:pPr>
        <w:pStyle w:val="32"/>
      </w:pPr>
      <w:bookmarkStart w:id="78" w:name="_Toc12433038"/>
      <w:r w:rsidRPr="005E160F">
        <w:t>Зоны действия системы водоотведения</w:t>
      </w:r>
      <w:bookmarkEnd w:id="78"/>
    </w:p>
    <w:p w:rsidR="008D742C" w:rsidRPr="005E160F" w:rsidRDefault="0098300B" w:rsidP="008D742C">
      <w:r w:rsidRPr="005E160F">
        <w:t>Левобережные очистные сооружения канализации Расположены на левом берегу р. Томь. Проектная производительность 250 тыс. м3/сут. Принимает на очистку стоки от Рудничного р-на, Ленинского р-на, Центрального р-на и, частично, Кировского р-на г. Кемерово.</w:t>
      </w:r>
    </w:p>
    <w:p w:rsidR="008D742C" w:rsidRPr="005E160F" w:rsidRDefault="0098300B" w:rsidP="008D742C">
      <w:r w:rsidRPr="005E160F">
        <w:t>Правобережные очистные сооружения канализации Расположены на правом берегу р. Томь. Проектная производительность 100 тыс. м3/сут. Принимает на очистку стоки от Кировского района г. Кемерово.</w:t>
      </w:r>
    </w:p>
    <w:p w:rsidR="005E160F" w:rsidRPr="005E160F" w:rsidRDefault="005E160F" w:rsidP="005E160F">
      <w:r w:rsidRPr="005E160F">
        <w:t>Канализационная система левобережной части города охватывает Центральный, Ленинский, Заводский районы и ж.р. Ягуновка. Сточные воды Заводского и Ленинского районов собираются коллектором диаметром 400-1500 мм и насосными станциями №№ 1 и 2/6 подаются в главный коллектор, а затем совместно со стоками Центрального района посредством ГНС направляются на ГОСК (или ОСК-1). Также в главный коллектор от насосной станции № 2/6 поступают стоки от Рудничного района и от ж.р. Лесная поляна (правобережная часть города). Подача стоков осуществляется по напорному дюкеру диаметром 800 мм в две нитки через реку Томь.</w:t>
      </w:r>
    </w:p>
    <w:p w:rsidR="005E160F" w:rsidRPr="005E160F" w:rsidRDefault="005E160F" w:rsidP="005E160F">
      <w:r w:rsidRPr="005E160F">
        <w:t>Канализационная система правобережной части города охватывает Кировский район. Сточные воды подаются по самотечному коллектору диаметром 1000 мм на ГНС Кировского района и поступают на ОСК-2.</w:t>
      </w:r>
    </w:p>
    <w:p w:rsidR="005E160F" w:rsidRPr="005E160F" w:rsidRDefault="005E160F" w:rsidP="005E160F">
      <w:r w:rsidRPr="005E160F">
        <w:t>На территории районов Кедровка и Промышленновский действуют локальные системы коллекторов. Сточные воды от жилой и промышленной застройки района Кедровка поступают на очистные сооружения ОСК-3. Хозяйственно-бытовые сточные воды от района Промышленновский подаются по напорному коллектору в сеть водоотведения района Кедровка. На территории ж.р. Кедровка осуществляется сброс на рельеф промывных вод станции водоподготовки.</w:t>
      </w:r>
    </w:p>
    <w:p w:rsidR="008D742C" w:rsidRPr="005E160F" w:rsidRDefault="008D742C" w:rsidP="00554A80">
      <w:pPr>
        <w:pStyle w:val="32"/>
      </w:pPr>
      <w:bookmarkStart w:id="79" w:name="_Toc12433039"/>
      <w:r w:rsidRPr="005E160F">
        <w:t>Резервы и дефициты по зонам действия системы водоотведения</w:t>
      </w:r>
      <w:bookmarkEnd w:id="79"/>
    </w:p>
    <w:p w:rsidR="0098300B" w:rsidRPr="005E160F" w:rsidRDefault="0098300B" w:rsidP="0098300B">
      <w:r w:rsidRPr="005E160F">
        <w:t xml:space="preserve">В настоящий момент очистные сооружения г. Кемерово, в целом, испытывают дефицит мощностей (ОСК-1). Очистные сооружения ОСК-2 и ОСК-3 имеют значительный резерв </w:t>
      </w:r>
    </w:p>
    <w:p w:rsidR="0098300B" w:rsidRPr="005E160F" w:rsidRDefault="0098300B" w:rsidP="0098300B">
      <w:r w:rsidRPr="005E160F">
        <w:t>В перспективе, при выполнении реконструкции коллекторов, ремонте и модернизации очистных сооружений, дефицит мощностей замещается резервом.</w:t>
      </w:r>
    </w:p>
    <w:p w:rsidR="0098300B" w:rsidRPr="005E160F" w:rsidRDefault="0098300B" w:rsidP="0098300B">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16</w:t>
      </w:r>
      <w:r w:rsidR="005E160F" w:rsidRPr="005E160F">
        <w:fldChar w:fldCharType="end"/>
      </w:r>
      <w:r w:rsidRPr="005E160F">
        <w:t xml:space="preserve"> – Производительность канализационных очистных сооружений за 2014 год</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51"/>
        <w:gridCol w:w="2565"/>
        <w:gridCol w:w="2559"/>
        <w:gridCol w:w="2069"/>
      </w:tblGrid>
      <w:tr w:rsidR="0098300B" w:rsidRPr="005E160F" w:rsidTr="005E160F">
        <w:trPr>
          <w:trHeight w:val="23"/>
          <w:jc w:val="center"/>
        </w:trPr>
        <w:tc>
          <w:tcPr>
            <w:tcW w:w="2151"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rFonts w:eastAsia="Arial"/>
                <w:sz w:val="20"/>
                <w:szCs w:val="24"/>
              </w:rPr>
            </w:pPr>
            <w:r w:rsidRPr="005E160F">
              <w:rPr>
                <w:sz w:val="20"/>
                <w:szCs w:val="24"/>
              </w:rPr>
              <w:t>Канализационные очистные сооружения</w:t>
            </w:r>
          </w:p>
        </w:tc>
        <w:tc>
          <w:tcPr>
            <w:tcW w:w="2565"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sz w:val="20"/>
                <w:szCs w:val="24"/>
              </w:rPr>
              <w:t>Фактическая средняя производительность в системе / максимальная в знаменателе, тыс. м</w:t>
            </w:r>
            <w:r w:rsidRPr="005E160F">
              <w:rPr>
                <w:sz w:val="20"/>
                <w:szCs w:val="24"/>
                <w:vertAlign w:val="superscript"/>
              </w:rPr>
              <w:t>3</w:t>
            </w:r>
            <w:r w:rsidRPr="005E160F">
              <w:rPr>
                <w:sz w:val="20"/>
                <w:szCs w:val="24"/>
              </w:rPr>
              <w:t>/сут.</w:t>
            </w:r>
          </w:p>
        </w:tc>
        <w:tc>
          <w:tcPr>
            <w:tcW w:w="2559"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sz w:val="20"/>
                <w:szCs w:val="24"/>
              </w:rPr>
              <w:t>Проектная</w:t>
            </w:r>
          </w:p>
          <w:p w:rsidR="0098300B" w:rsidRPr="005E160F" w:rsidRDefault="0098300B" w:rsidP="005E160F">
            <w:pPr>
              <w:pStyle w:val="2ff"/>
              <w:shd w:val="clear" w:color="auto" w:fill="auto"/>
              <w:spacing w:after="0" w:line="240" w:lineRule="auto"/>
              <w:ind w:firstLine="0"/>
              <w:jc w:val="center"/>
              <w:rPr>
                <w:sz w:val="20"/>
                <w:szCs w:val="24"/>
              </w:rPr>
            </w:pPr>
            <w:r w:rsidRPr="005E160F">
              <w:rPr>
                <w:sz w:val="20"/>
                <w:szCs w:val="24"/>
              </w:rPr>
              <w:t>Производительность,</w:t>
            </w:r>
          </w:p>
          <w:p w:rsidR="0098300B" w:rsidRPr="005E160F" w:rsidRDefault="0098300B" w:rsidP="005E160F">
            <w:pPr>
              <w:pStyle w:val="2ff"/>
              <w:shd w:val="clear" w:color="auto" w:fill="auto"/>
              <w:spacing w:after="0" w:line="240" w:lineRule="auto"/>
              <w:ind w:firstLine="0"/>
              <w:jc w:val="center"/>
              <w:rPr>
                <w:sz w:val="20"/>
                <w:szCs w:val="24"/>
              </w:rPr>
            </w:pPr>
            <w:r w:rsidRPr="005E160F">
              <w:rPr>
                <w:sz w:val="20"/>
                <w:szCs w:val="24"/>
              </w:rPr>
              <w:t>тыс. м</w:t>
            </w:r>
            <w:r w:rsidRPr="005E160F">
              <w:rPr>
                <w:sz w:val="20"/>
                <w:szCs w:val="24"/>
                <w:vertAlign w:val="superscript"/>
              </w:rPr>
              <w:t>3</w:t>
            </w:r>
            <w:r w:rsidRPr="005E160F">
              <w:rPr>
                <w:sz w:val="20"/>
                <w:szCs w:val="24"/>
              </w:rPr>
              <w:t>/сут.</w:t>
            </w:r>
          </w:p>
        </w:tc>
        <w:tc>
          <w:tcPr>
            <w:tcW w:w="2069"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sz w:val="20"/>
                <w:szCs w:val="24"/>
              </w:rPr>
              <w:t xml:space="preserve">Резерв </w:t>
            </w:r>
            <w:r w:rsidRPr="005E160F">
              <w:rPr>
                <w:rStyle w:val="85pt1"/>
                <w:rFonts w:ascii="Times New Roman" w:hAnsi="Times New Roman" w:cs="Times New Roman" w:hint="default"/>
                <w:bCs/>
                <w:color w:val="auto"/>
                <w:sz w:val="20"/>
              </w:rPr>
              <w:t xml:space="preserve">(+) </w:t>
            </w:r>
            <w:r w:rsidRPr="005E160F">
              <w:rPr>
                <w:sz w:val="20"/>
                <w:szCs w:val="24"/>
              </w:rPr>
              <w:t>или дефицит (-) мощности, тыс. м</w:t>
            </w:r>
            <w:r w:rsidRPr="005E160F">
              <w:rPr>
                <w:sz w:val="20"/>
                <w:szCs w:val="24"/>
                <w:vertAlign w:val="superscript"/>
              </w:rPr>
              <w:t>3</w:t>
            </w:r>
            <w:r w:rsidRPr="005E160F">
              <w:rPr>
                <w:sz w:val="20"/>
                <w:szCs w:val="24"/>
              </w:rPr>
              <w:t>/сут.</w:t>
            </w:r>
          </w:p>
        </w:tc>
      </w:tr>
      <w:tr w:rsidR="0098300B" w:rsidRPr="005E160F" w:rsidTr="005E160F">
        <w:trPr>
          <w:trHeight w:val="23"/>
          <w:jc w:val="center"/>
        </w:trPr>
        <w:tc>
          <w:tcPr>
            <w:tcW w:w="2151"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b w:val="0"/>
                <w:sz w:val="20"/>
                <w:szCs w:val="24"/>
              </w:rPr>
              <w:t>ОСК-1</w:t>
            </w:r>
          </w:p>
        </w:tc>
        <w:tc>
          <w:tcPr>
            <w:tcW w:w="2565"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u w:val="single"/>
              </w:rPr>
            </w:pPr>
            <w:r w:rsidRPr="005E160F">
              <w:rPr>
                <w:rStyle w:val="29pt0"/>
                <w:rFonts w:eastAsia="Calibri"/>
                <w:b w:val="0"/>
                <w:color w:val="auto"/>
                <w:sz w:val="20"/>
                <w:u w:val="single"/>
              </w:rPr>
              <w:t>130,38</w:t>
            </w:r>
          </w:p>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9pt0"/>
                <w:rFonts w:eastAsia="Calibri"/>
                <w:b w:val="0"/>
                <w:color w:val="auto"/>
                <w:sz w:val="20"/>
              </w:rPr>
              <w:t>209,5</w:t>
            </w:r>
          </w:p>
        </w:tc>
        <w:tc>
          <w:tcPr>
            <w:tcW w:w="2559"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9pt0"/>
                <w:rFonts w:eastAsia="Calibri"/>
                <w:b w:val="0"/>
                <w:color w:val="auto"/>
                <w:sz w:val="20"/>
              </w:rPr>
              <w:t>250,00</w:t>
            </w:r>
          </w:p>
        </w:tc>
        <w:tc>
          <w:tcPr>
            <w:tcW w:w="2069"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u w:val="single"/>
              </w:rPr>
            </w:pPr>
            <w:r w:rsidRPr="005E160F">
              <w:rPr>
                <w:b w:val="0"/>
                <w:sz w:val="20"/>
                <w:szCs w:val="24"/>
                <w:u w:val="single"/>
              </w:rPr>
              <w:t>119,62</w:t>
            </w:r>
          </w:p>
          <w:p w:rsidR="0098300B" w:rsidRPr="005E160F" w:rsidRDefault="0098300B" w:rsidP="005E160F">
            <w:pPr>
              <w:pStyle w:val="2ff"/>
              <w:shd w:val="clear" w:color="auto" w:fill="auto"/>
              <w:spacing w:after="0" w:line="240" w:lineRule="auto"/>
              <w:ind w:firstLine="0"/>
              <w:jc w:val="center"/>
              <w:rPr>
                <w:b w:val="0"/>
                <w:sz w:val="20"/>
                <w:szCs w:val="24"/>
              </w:rPr>
            </w:pPr>
            <w:r w:rsidRPr="005E160F">
              <w:rPr>
                <w:b w:val="0"/>
                <w:sz w:val="20"/>
                <w:szCs w:val="24"/>
              </w:rPr>
              <w:t>40,50</w:t>
            </w:r>
          </w:p>
        </w:tc>
      </w:tr>
      <w:tr w:rsidR="0098300B" w:rsidRPr="005E160F" w:rsidTr="005E160F">
        <w:trPr>
          <w:trHeight w:val="23"/>
          <w:jc w:val="center"/>
        </w:trPr>
        <w:tc>
          <w:tcPr>
            <w:tcW w:w="2151"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b w:val="0"/>
                <w:sz w:val="20"/>
                <w:szCs w:val="24"/>
              </w:rPr>
              <w:t>ОСК-2</w:t>
            </w:r>
          </w:p>
        </w:tc>
        <w:tc>
          <w:tcPr>
            <w:tcW w:w="2565"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u w:val="single"/>
              </w:rPr>
            </w:pPr>
            <w:r w:rsidRPr="005E160F">
              <w:rPr>
                <w:rStyle w:val="29pt0"/>
                <w:rFonts w:eastAsia="Calibri"/>
                <w:b w:val="0"/>
                <w:color w:val="auto"/>
                <w:sz w:val="20"/>
                <w:u w:val="single"/>
              </w:rPr>
              <w:t>18,74</w:t>
            </w:r>
          </w:p>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9pt0"/>
                <w:rFonts w:eastAsia="Calibri"/>
                <w:b w:val="0"/>
                <w:color w:val="auto"/>
                <w:sz w:val="20"/>
              </w:rPr>
              <w:t>30,97</w:t>
            </w:r>
          </w:p>
        </w:tc>
        <w:tc>
          <w:tcPr>
            <w:tcW w:w="2559"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9pt0"/>
                <w:rFonts w:eastAsia="Calibri"/>
                <w:b w:val="0"/>
                <w:color w:val="auto"/>
                <w:sz w:val="20"/>
              </w:rPr>
              <w:t>100,00</w:t>
            </w:r>
          </w:p>
        </w:tc>
        <w:tc>
          <w:tcPr>
            <w:tcW w:w="2069"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u w:val="single"/>
              </w:rPr>
            </w:pPr>
            <w:r w:rsidRPr="005E160F">
              <w:rPr>
                <w:b w:val="0"/>
                <w:sz w:val="20"/>
                <w:szCs w:val="24"/>
                <w:u w:val="single"/>
              </w:rPr>
              <w:t>81,26</w:t>
            </w:r>
          </w:p>
          <w:p w:rsidR="0098300B" w:rsidRPr="005E160F" w:rsidRDefault="0098300B" w:rsidP="005E160F">
            <w:pPr>
              <w:pStyle w:val="2ff"/>
              <w:shd w:val="clear" w:color="auto" w:fill="auto"/>
              <w:spacing w:after="0" w:line="240" w:lineRule="auto"/>
              <w:ind w:firstLine="0"/>
              <w:jc w:val="center"/>
              <w:rPr>
                <w:b w:val="0"/>
                <w:sz w:val="20"/>
                <w:szCs w:val="24"/>
              </w:rPr>
            </w:pPr>
            <w:r w:rsidRPr="005E160F">
              <w:rPr>
                <w:b w:val="0"/>
                <w:sz w:val="20"/>
                <w:szCs w:val="24"/>
              </w:rPr>
              <w:t>69,03</w:t>
            </w:r>
          </w:p>
        </w:tc>
      </w:tr>
      <w:tr w:rsidR="0098300B" w:rsidRPr="005E160F" w:rsidTr="005E160F">
        <w:trPr>
          <w:trHeight w:val="584"/>
          <w:jc w:val="center"/>
        </w:trPr>
        <w:tc>
          <w:tcPr>
            <w:tcW w:w="2151"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b w:val="0"/>
                <w:sz w:val="20"/>
                <w:szCs w:val="24"/>
              </w:rPr>
              <w:t>ОСК ж.р. Кедровка (ОСК-3)</w:t>
            </w:r>
          </w:p>
        </w:tc>
        <w:tc>
          <w:tcPr>
            <w:tcW w:w="2565"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rStyle w:val="29pt0"/>
                <w:rFonts w:eastAsia="Calibri"/>
                <w:color w:val="auto"/>
                <w:sz w:val="20"/>
                <w:u w:val="single"/>
              </w:rPr>
            </w:pPr>
            <w:r w:rsidRPr="005E160F">
              <w:rPr>
                <w:rStyle w:val="29pt0"/>
                <w:rFonts w:eastAsia="Calibri"/>
                <w:b w:val="0"/>
                <w:color w:val="auto"/>
                <w:sz w:val="20"/>
                <w:u w:val="single"/>
              </w:rPr>
              <w:t>6,04</w:t>
            </w:r>
          </w:p>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9pt0"/>
                <w:rFonts w:eastAsia="Calibri"/>
                <w:b w:val="0"/>
                <w:color w:val="auto"/>
                <w:sz w:val="20"/>
              </w:rPr>
              <w:t>14,078</w:t>
            </w:r>
          </w:p>
        </w:tc>
        <w:tc>
          <w:tcPr>
            <w:tcW w:w="2559"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rPr>
            </w:pPr>
            <w:r w:rsidRPr="005E160F">
              <w:rPr>
                <w:rStyle w:val="29pt0"/>
                <w:rFonts w:eastAsia="Calibri"/>
                <w:b w:val="0"/>
                <w:color w:val="auto"/>
                <w:sz w:val="20"/>
              </w:rPr>
              <w:t>15,00</w:t>
            </w:r>
          </w:p>
        </w:tc>
        <w:tc>
          <w:tcPr>
            <w:tcW w:w="2069"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b w:val="0"/>
                <w:sz w:val="20"/>
                <w:szCs w:val="24"/>
                <w:u w:val="single"/>
              </w:rPr>
            </w:pPr>
            <w:r w:rsidRPr="005E160F">
              <w:rPr>
                <w:b w:val="0"/>
                <w:sz w:val="20"/>
                <w:szCs w:val="24"/>
                <w:u w:val="single"/>
              </w:rPr>
              <w:t>8,96</w:t>
            </w:r>
          </w:p>
          <w:p w:rsidR="0098300B" w:rsidRPr="005E160F" w:rsidRDefault="0098300B" w:rsidP="005E160F">
            <w:pPr>
              <w:pStyle w:val="2ff"/>
              <w:shd w:val="clear" w:color="auto" w:fill="auto"/>
              <w:spacing w:after="0" w:line="240" w:lineRule="auto"/>
              <w:ind w:firstLine="0"/>
              <w:jc w:val="center"/>
              <w:rPr>
                <w:b w:val="0"/>
                <w:sz w:val="20"/>
                <w:szCs w:val="24"/>
              </w:rPr>
            </w:pPr>
            <w:r w:rsidRPr="005E160F">
              <w:rPr>
                <w:b w:val="0"/>
                <w:sz w:val="20"/>
                <w:szCs w:val="24"/>
              </w:rPr>
              <w:t>0,922</w:t>
            </w:r>
          </w:p>
        </w:tc>
      </w:tr>
      <w:tr w:rsidR="0098300B" w:rsidRPr="005E160F" w:rsidTr="005E160F">
        <w:trPr>
          <w:trHeight w:val="23"/>
          <w:jc w:val="center"/>
        </w:trPr>
        <w:tc>
          <w:tcPr>
            <w:tcW w:w="2151"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sz w:val="20"/>
                <w:szCs w:val="24"/>
              </w:rPr>
              <w:t>Итого</w:t>
            </w:r>
          </w:p>
        </w:tc>
        <w:tc>
          <w:tcPr>
            <w:tcW w:w="2565"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u w:val="single"/>
              </w:rPr>
            </w:pPr>
            <w:r w:rsidRPr="005E160F">
              <w:rPr>
                <w:sz w:val="20"/>
                <w:szCs w:val="24"/>
                <w:u w:val="single"/>
              </w:rPr>
              <w:t>155,16</w:t>
            </w:r>
          </w:p>
          <w:p w:rsidR="0098300B" w:rsidRPr="005E160F" w:rsidRDefault="0098300B" w:rsidP="005E160F">
            <w:pPr>
              <w:pStyle w:val="2ff"/>
              <w:shd w:val="clear" w:color="auto" w:fill="auto"/>
              <w:spacing w:after="0" w:line="240" w:lineRule="auto"/>
              <w:ind w:firstLine="0"/>
              <w:jc w:val="center"/>
              <w:rPr>
                <w:sz w:val="20"/>
                <w:szCs w:val="24"/>
              </w:rPr>
            </w:pPr>
            <w:r w:rsidRPr="005E160F">
              <w:rPr>
                <w:sz w:val="20"/>
                <w:szCs w:val="24"/>
              </w:rPr>
              <w:t>254,548</w:t>
            </w:r>
          </w:p>
        </w:tc>
        <w:tc>
          <w:tcPr>
            <w:tcW w:w="2559"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rPr>
            </w:pPr>
            <w:r w:rsidRPr="005E160F">
              <w:rPr>
                <w:sz w:val="20"/>
                <w:szCs w:val="24"/>
              </w:rPr>
              <w:t>365,00</w:t>
            </w:r>
          </w:p>
        </w:tc>
        <w:tc>
          <w:tcPr>
            <w:tcW w:w="2069" w:type="dxa"/>
            <w:shd w:val="clear" w:color="auto" w:fill="FFFFFF"/>
            <w:vAlign w:val="center"/>
            <w:hideMark/>
          </w:tcPr>
          <w:p w:rsidR="0098300B" w:rsidRPr="005E160F" w:rsidRDefault="0098300B" w:rsidP="005E160F">
            <w:pPr>
              <w:pStyle w:val="2ff"/>
              <w:shd w:val="clear" w:color="auto" w:fill="auto"/>
              <w:spacing w:after="0" w:line="240" w:lineRule="auto"/>
              <w:ind w:firstLine="0"/>
              <w:jc w:val="center"/>
              <w:rPr>
                <w:sz w:val="20"/>
                <w:szCs w:val="24"/>
                <w:u w:val="single"/>
              </w:rPr>
            </w:pPr>
            <w:r w:rsidRPr="005E160F">
              <w:rPr>
                <w:sz w:val="20"/>
                <w:szCs w:val="24"/>
                <w:u w:val="single"/>
              </w:rPr>
              <w:t>209,84</w:t>
            </w:r>
          </w:p>
          <w:p w:rsidR="0098300B" w:rsidRPr="005E160F" w:rsidRDefault="0098300B" w:rsidP="005E160F">
            <w:pPr>
              <w:pStyle w:val="2ff"/>
              <w:shd w:val="clear" w:color="auto" w:fill="auto"/>
              <w:spacing w:after="0" w:line="240" w:lineRule="auto"/>
              <w:ind w:firstLine="0"/>
              <w:jc w:val="center"/>
              <w:rPr>
                <w:sz w:val="20"/>
                <w:szCs w:val="24"/>
              </w:rPr>
            </w:pPr>
            <w:r w:rsidRPr="005E160F">
              <w:rPr>
                <w:sz w:val="20"/>
                <w:szCs w:val="24"/>
              </w:rPr>
              <w:t>110,452</w:t>
            </w:r>
          </w:p>
        </w:tc>
      </w:tr>
    </w:tbl>
    <w:p w:rsidR="005E160F" w:rsidRPr="005E160F" w:rsidRDefault="005E160F" w:rsidP="005E160F">
      <w:r w:rsidRPr="005E160F">
        <w:t>Расчет требуемой мощности очистных сооружений, исходя из данных о расчетном расходе сточных вод, дефицита (резерва) мощностей на 2022, 2032 годы приведены в таблицах ниже (</w:t>
      </w:r>
      <w:r w:rsidRPr="005E160F">
        <w:fldChar w:fldCharType="begin"/>
      </w:r>
      <w:r w:rsidRPr="005E160F">
        <w:instrText xml:space="preserve"> REF _Ref12377237 \h </w:instrText>
      </w:r>
      <w:r>
        <w:instrText xml:space="preserve"> \* MERGEFORMAT </w:instrText>
      </w:r>
      <w:r w:rsidRPr="005E160F">
        <w:fldChar w:fldCharType="separate"/>
      </w:r>
      <w:r w:rsidR="006112EA" w:rsidRPr="005E160F">
        <w:t xml:space="preserve">Таблица </w:t>
      </w:r>
      <w:r w:rsidR="006112EA">
        <w:rPr>
          <w:noProof/>
        </w:rPr>
        <w:t>2</w:t>
      </w:r>
      <w:r w:rsidR="006112EA" w:rsidRPr="005E160F">
        <w:rPr>
          <w:noProof/>
        </w:rPr>
        <w:noBreakHyphen/>
      </w:r>
      <w:r w:rsidR="006112EA">
        <w:rPr>
          <w:noProof/>
        </w:rPr>
        <w:t>17</w:t>
      </w:r>
      <w:r w:rsidRPr="005E160F">
        <w:fldChar w:fldCharType="end"/>
      </w:r>
      <w:r w:rsidRPr="005E160F">
        <w:t xml:space="preserve">, </w:t>
      </w:r>
      <w:r w:rsidRPr="005E160F">
        <w:fldChar w:fldCharType="begin"/>
      </w:r>
      <w:r w:rsidRPr="005E160F">
        <w:instrText xml:space="preserve"> REF _Ref12377243 \h </w:instrText>
      </w:r>
      <w:r>
        <w:instrText xml:space="preserve"> \* MERGEFORMAT </w:instrText>
      </w:r>
      <w:r w:rsidRPr="005E160F">
        <w:fldChar w:fldCharType="separate"/>
      </w:r>
      <w:r w:rsidR="006112EA" w:rsidRPr="005E160F">
        <w:t xml:space="preserve">Таблица </w:t>
      </w:r>
      <w:r w:rsidR="006112EA">
        <w:rPr>
          <w:noProof/>
        </w:rPr>
        <w:t>2</w:t>
      </w:r>
      <w:r w:rsidR="006112EA" w:rsidRPr="005E160F">
        <w:rPr>
          <w:noProof/>
        </w:rPr>
        <w:noBreakHyphen/>
      </w:r>
      <w:r w:rsidR="006112EA">
        <w:rPr>
          <w:noProof/>
        </w:rPr>
        <w:t>18</w:t>
      </w:r>
      <w:r w:rsidRPr="005E160F">
        <w:fldChar w:fldCharType="end"/>
      </w:r>
      <w:r w:rsidRPr="005E160F">
        <w:t>)</w:t>
      </w:r>
    </w:p>
    <w:p w:rsidR="005E160F" w:rsidRPr="005E160F" w:rsidRDefault="005E160F" w:rsidP="005E160F">
      <w:pPr>
        <w:pStyle w:val="afffffffff8"/>
      </w:pPr>
      <w:bookmarkStart w:id="80" w:name="_Ref12377237"/>
      <w:r w:rsidRPr="005E160F">
        <w:t xml:space="preserve">Таблица </w:t>
      </w:r>
      <w:r w:rsidRPr="005E160F">
        <w:fldChar w:fldCharType="begin"/>
      </w:r>
      <w:r w:rsidRPr="005E160F">
        <w:instrText xml:space="preserve"> STYLEREF 1 \s </w:instrText>
      </w:r>
      <w:r w:rsidRPr="005E160F">
        <w:fldChar w:fldCharType="separate"/>
      </w:r>
      <w:r w:rsidR="006112EA">
        <w:rPr>
          <w:noProof/>
        </w:rPr>
        <w:t>2</w:t>
      </w:r>
      <w:r w:rsidRPr="005E160F">
        <w:fldChar w:fldCharType="end"/>
      </w:r>
      <w:r w:rsidRPr="005E160F">
        <w:noBreakHyphen/>
      </w:r>
      <w:r w:rsidRPr="005E160F">
        <w:fldChar w:fldCharType="begin"/>
      </w:r>
      <w:r w:rsidRPr="005E160F">
        <w:instrText xml:space="preserve"> SEQ Таблица \* ARABIC \s 1 </w:instrText>
      </w:r>
      <w:r w:rsidRPr="005E160F">
        <w:fldChar w:fldCharType="separate"/>
      </w:r>
      <w:r w:rsidR="006112EA">
        <w:rPr>
          <w:noProof/>
        </w:rPr>
        <w:t>17</w:t>
      </w:r>
      <w:r w:rsidRPr="005E160F">
        <w:fldChar w:fldCharType="end"/>
      </w:r>
      <w:bookmarkEnd w:id="80"/>
      <w:r w:rsidRPr="005E160F">
        <w:t xml:space="preserve"> – Требуемая мощность канализационным очистным сооружений г. Кемерово на 2022 г.</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57" w:type="dxa"/>
          <w:left w:w="57" w:type="dxa"/>
          <w:bottom w:w="57" w:type="dxa"/>
          <w:right w:w="57" w:type="dxa"/>
        </w:tblCellMar>
        <w:tblLook w:val="04A0" w:firstRow="1" w:lastRow="0" w:firstColumn="1" w:lastColumn="0" w:noHBand="0" w:noVBand="1"/>
      </w:tblPr>
      <w:tblGrid>
        <w:gridCol w:w="1914"/>
        <w:gridCol w:w="1624"/>
        <w:gridCol w:w="2159"/>
        <w:gridCol w:w="1836"/>
        <w:gridCol w:w="1811"/>
      </w:tblGrid>
      <w:tr w:rsidR="005E160F" w:rsidRPr="005E160F" w:rsidTr="005E160F">
        <w:trPr>
          <w:trHeight w:val="23"/>
          <w:jc w:val="center"/>
        </w:trPr>
        <w:tc>
          <w:tcPr>
            <w:tcW w:w="158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 xml:space="preserve">Канализационные очистные </w:t>
            </w:r>
          </w:p>
          <w:p w:rsidR="005E160F" w:rsidRPr="005E160F" w:rsidRDefault="005E160F" w:rsidP="005E160F">
            <w:pPr>
              <w:pStyle w:val="2ff"/>
              <w:shd w:val="clear" w:color="auto" w:fill="auto"/>
              <w:spacing w:after="0" w:line="240" w:lineRule="auto"/>
              <w:ind w:firstLine="0"/>
              <w:jc w:val="center"/>
              <w:rPr>
                <w:rFonts w:eastAsia="Arial"/>
                <w:b w:val="0"/>
                <w:sz w:val="20"/>
                <w:szCs w:val="24"/>
              </w:rPr>
            </w:pPr>
            <w:r w:rsidRPr="005E160F">
              <w:rPr>
                <w:b w:val="0"/>
                <w:sz w:val="20"/>
                <w:szCs w:val="24"/>
              </w:rPr>
              <w:t>сооружения</w:t>
            </w:r>
          </w:p>
        </w:tc>
        <w:tc>
          <w:tcPr>
            <w:tcW w:w="134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Прогнозируемый приток на 2022 год, тыс. м</w:t>
            </w:r>
            <w:r w:rsidRPr="005E160F">
              <w:rPr>
                <w:b w:val="0"/>
                <w:sz w:val="20"/>
                <w:szCs w:val="24"/>
                <w:vertAlign w:val="superscript"/>
              </w:rPr>
              <w:t>3</w:t>
            </w:r>
            <w:r w:rsidRPr="005E160F">
              <w:rPr>
                <w:b w:val="0"/>
                <w:sz w:val="20"/>
                <w:szCs w:val="24"/>
              </w:rPr>
              <w:t>/сутки</w:t>
            </w:r>
          </w:p>
        </w:tc>
        <w:tc>
          <w:tcPr>
            <w:tcW w:w="1787"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Проектная</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производительность</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тыс. м</w:t>
            </w:r>
            <w:r w:rsidRPr="005E160F">
              <w:rPr>
                <w:b w:val="0"/>
                <w:sz w:val="20"/>
                <w:szCs w:val="24"/>
                <w:vertAlign w:val="superscript"/>
              </w:rPr>
              <w:t>3</w:t>
            </w:r>
            <w:r w:rsidRPr="005E160F">
              <w:rPr>
                <w:b w:val="0"/>
                <w:sz w:val="20"/>
                <w:szCs w:val="24"/>
              </w:rPr>
              <w:t>/сутки</w:t>
            </w:r>
          </w:p>
        </w:tc>
        <w:tc>
          <w:tcPr>
            <w:tcW w:w="1520"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Резерв (+) или дефицит (-) мощности, тыс. м</w:t>
            </w:r>
            <w:r w:rsidRPr="005E160F">
              <w:rPr>
                <w:b w:val="0"/>
                <w:sz w:val="20"/>
                <w:szCs w:val="24"/>
                <w:vertAlign w:val="superscript"/>
              </w:rPr>
              <w:t>3</w:t>
            </w:r>
            <w:r w:rsidRPr="005E160F">
              <w:rPr>
                <w:b w:val="0"/>
                <w:sz w:val="20"/>
                <w:szCs w:val="24"/>
              </w:rPr>
              <w:t>/сут.</w:t>
            </w:r>
          </w:p>
        </w:tc>
        <w:tc>
          <w:tcPr>
            <w:tcW w:w="149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Резерв</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мощности в % от прогнозируемого притока</w:t>
            </w:r>
          </w:p>
        </w:tc>
      </w:tr>
      <w:tr w:rsidR="005E160F" w:rsidRPr="005E160F" w:rsidTr="005E160F">
        <w:trPr>
          <w:trHeight w:val="23"/>
          <w:jc w:val="center"/>
        </w:trPr>
        <w:tc>
          <w:tcPr>
            <w:tcW w:w="158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ОСК-1</w:t>
            </w:r>
          </w:p>
        </w:tc>
        <w:tc>
          <w:tcPr>
            <w:tcW w:w="134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168,6</w:t>
            </w:r>
          </w:p>
        </w:tc>
        <w:tc>
          <w:tcPr>
            <w:tcW w:w="1787"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250,00</w:t>
            </w:r>
          </w:p>
        </w:tc>
        <w:tc>
          <w:tcPr>
            <w:tcW w:w="1520"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81,4</w:t>
            </w:r>
          </w:p>
        </w:tc>
        <w:tc>
          <w:tcPr>
            <w:tcW w:w="149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48,28</w:t>
            </w:r>
          </w:p>
        </w:tc>
      </w:tr>
      <w:tr w:rsidR="005E160F" w:rsidRPr="005E160F" w:rsidTr="005E160F">
        <w:trPr>
          <w:trHeight w:val="23"/>
          <w:jc w:val="center"/>
        </w:trPr>
        <w:tc>
          <w:tcPr>
            <w:tcW w:w="158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ОСК-2</w:t>
            </w:r>
          </w:p>
        </w:tc>
        <w:tc>
          <w:tcPr>
            <w:tcW w:w="134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19,07</w:t>
            </w:r>
          </w:p>
        </w:tc>
        <w:tc>
          <w:tcPr>
            <w:tcW w:w="1787"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100,00</w:t>
            </w:r>
          </w:p>
        </w:tc>
        <w:tc>
          <w:tcPr>
            <w:tcW w:w="1520"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60,93</w:t>
            </w:r>
          </w:p>
        </w:tc>
        <w:tc>
          <w:tcPr>
            <w:tcW w:w="149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424 38</w:t>
            </w:r>
          </w:p>
        </w:tc>
      </w:tr>
      <w:tr w:rsidR="005E160F" w:rsidRPr="005E160F" w:rsidTr="005E160F">
        <w:trPr>
          <w:trHeight w:val="23"/>
          <w:jc w:val="center"/>
        </w:trPr>
        <w:tc>
          <w:tcPr>
            <w:tcW w:w="158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ОСК ж.р. Кедровка (ОСК-3)</w:t>
            </w:r>
          </w:p>
        </w:tc>
        <w:tc>
          <w:tcPr>
            <w:tcW w:w="134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6,58</w:t>
            </w:r>
          </w:p>
        </w:tc>
        <w:tc>
          <w:tcPr>
            <w:tcW w:w="1787"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15,00</w:t>
            </w:r>
          </w:p>
        </w:tc>
        <w:tc>
          <w:tcPr>
            <w:tcW w:w="1520"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8,42</w:t>
            </w:r>
          </w:p>
        </w:tc>
        <w:tc>
          <w:tcPr>
            <w:tcW w:w="149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127,96</w:t>
            </w:r>
          </w:p>
        </w:tc>
      </w:tr>
      <w:tr w:rsidR="005E160F" w:rsidRPr="005E160F" w:rsidTr="005E160F">
        <w:trPr>
          <w:trHeight w:val="23"/>
          <w:jc w:val="center"/>
        </w:trPr>
        <w:tc>
          <w:tcPr>
            <w:tcW w:w="158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sz w:val="20"/>
                <w:szCs w:val="24"/>
              </w:rPr>
            </w:pPr>
            <w:r w:rsidRPr="005E160F">
              <w:rPr>
                <w:sz w:val="20"/>
                <w:szCs w:val="24"/>
              </w:rPr>
              <w:t>Итого</w:t>
            </w:r>
          </w:p>
        </w:tc>
        <w:tc>
          <w:tcPr>
            <w:tcW w:w="134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sz w:val="20"/>
                <w:szCs w:val="24"/>
              </w:rPr>
            </w:pPr>
            <w:r w:rsidRPr="005E160F">
              <w:rPr>
                <w:sz w:val="20"/>
                <w:szCs w:val="24"/>
              </w:rPr>
              <w:t>194,25</w:t>
            </w:r>
          </w:p>
        </w:tc>
        <w:tc>
          <w:tcPr>
            <w:tcW w:w="1787"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sz w:val="20"/>
                <w:szCs w:val="24"/>
              </w:rPr>
            </w:pPr>
            <w:r w:rsidRPr="005E160F">
              <w:rPr>
                <w:sz w:val="20"/>
                <w:szCs w:val="24"/>
              </w:rPr>
              <w:t>355,00</w:t>
            </w:r>
          </w:p>
        </w:tc>
        <w:tc>
          <w:tcPr>
            <w:tcW w:w="1520"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sz w:val="20"/>
                <w:szCs w:val="24"/>
              </w:rPr>
            </w:pPr>
            <w:r w:rsidRPr="005E160F">
              <w:rPr>
                <w:sz w:val="20"/>
                <w:szCs w:val="24"/>
              </w:rPr>
              <w:t>170,75</w:t>
            </w:r>
          </w:p>
        </w:tc>
        <w:tc>
          <w:tcPr>
            <w:tcW w:w="149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sz w:val="20"/>
                <w:szCs w:val="24"/>
              </w:rPr>
            </w:pPr>
            <w:r w:rsidRPr="005E160F">
              <w:rPr>
                <w:sz w:val="20"/>
                <w:szCs w:val="24"/>
              </w:rPr>
              <w:t>500,82</w:t>
            </w:r>
          </w:p>
        </w:tc>
      </w:tr>
    </w:tbl>
    <w:p w:rsidR="005E160F" w:rsidRPr="005E160F" w:rsidRDefault="005E160F" w:rsidP="005E160F">
      <w:pPr>
        <w:pStyle w:val="afffffffff8"/>
      </w:pPr>
      <w:bookmarkStart w:id="81" w:name="_Ref12377243"/>
      <w:r w:rsidRPr="005E160F">
        <w:t xml:space="preserve">Таблица </w:t>
      </w:r>
      <w:r w:rsidRPr="005E160F">
        <w:fldChar w:fldCharType="begin"/>
      </w:r>
      <w:r w:rsidRPr="005E160F">
        <w:instrText xml:space="preserve"> STYLEREF 1 \s </w:instrText>
      </w:r>
      <w:r w:rsidRPr="005E160F">
        <w:fldChar w:fldCharType="separate"/>
      </w:r>
      <w:r w:rsidR="006112EA">
        <w:rPr>
          <w:noProof/>
        </w:rPr>
        <w:t>2</w:t>
      </w:r>
      <w:r w:rsidRPr="005E160F">
        <w:fldChar w:fldCharType="end"/>
      </w:r>
      <w:r w:rsidRPr="005E160F">
        <w:noBreakHyphen/>
      </w:r>
      <w:r w:rsidRPr="005E160F">
        <w:fldChar w:fldCharType="begin"/>
      </w:r>
      <w:r w:rsidRPr="005E160F">
        <w:instrText xml:space="preserve"> SEQ Таблица \* ARABIC \s 1 </w:instrText>
      </w:r>
      <w:r w:rsidRPr="005E160F">
        <w:fldChar w:fldCharType="separate"/>
      </w:r>
      <w:r w:rsidR="006112EA">
        <w:rPr>
          <w:noProof/>
        </w:rPr>
        <w:t>18</w:t>
      </w:r>
      <w:r w:rsidRPr="005E160F">
        <w:fldChar w:fldCharType="end"/>
      </w:r>
      <w:bookmarkEnd w:id="81"/>
      <w:r w:rsidRPr="005E160F">
        <w:t xml:space="preserve"> – Требуемая мощность канализационных очистных сооружений Кемерово на 2032 г.</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57" w:type="dxa"/>
          <w:left w:w="57" w:type="dxa"/>
          <w:bottom w:w="57" w:type="dxa"/>
          <w:right w:w="57" w:type="dxa"/>
        </w:tblCellMar>
        <w:tblLook w:val="04A0" w:firstRow="1" w:lastRow="0" w:firstColumn="1" w:lastColumn="0" w:noHBand="0" w:noVBand="1"/>
      </w:tblPr>
      <w:tblGrid>
        <w:gridCol w:w="1845"/>
        <w:gridCol w:w="1635"/>
        <w:gridCol w:w="2141"/>
        <w:gridCol w:w="1838"/>
        <w:gridCol w:w="1885"/>
      </w:tblGrid>
      <w:tr w:rsidR="005E160F" w:rsidRPr="005E160F" w:rsidTr="005E160F">
        <w:trPr>
          <w:trHeight w:val="23"/>
          <w:jc w:val="center"/>
        </w:trPr>
        <w:tc>
          <w:tcPr>
            <w:tcW w:w="149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 xml:space="preserve">Канализационные очистные </w:t>
            </w:r>
          </w:p>
          <w:p w:rsidR="005E160F" w:rsidRPr="005E160F" w:rsidRDefault="005E160F" w:rsidP="005E160F">
            <w:pPr>
              <w:pStyle w:val="2ff"/>
              <w:shd w:val="clear" w:color="auto" w:fill="auto"/>
              <w:spacing w:after="0" w:line="240" w:lineRule="auto"/>
              <w:ind w:firstLine="0"/>
              <w:jc w:val="center"/>
              <w:rPr>
                <w:rFonts w:eastAsia="Arial"/>
                <w:b w:val="0"/>
                <w:sz w:val="20"/>
                <w:szCs w:val="24"/>
              </w:rPr>
            </w:pPr>
            <w:r w:rsidRPr="005E160F">
              <w:rPr>
                <w:b w:val="0"/>
                <w:sz w:val="20"/>
                <w:szCs w:val="24"/>
              </w:rPr>
              <w:t>сооружения</w:t>
            </w:r>
          </w:p>
        </w:tc>
        <w:tc>
          <w:tcPr>
            <w:tcW w:w="1328"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Прогнозируемый приток на 2032 год, тыс. м</w:t>
            </w:r>
            <w:r w:rsidRPr="005E160F">
              <w:rPr>
                <w:b w:val="0"/>
                <w:sz w:val="20"/>
                <w:szCs w:val="24"/>
                <w:vertAlign w:val="superscript"/>
              </w:rPr>
              <w:t>3</w:t>
            </w:r>
            <w:r w:rsidRPr="005E160F">
              <w:rPr>
                <w:b w:val="0"/>
                <w:sz w:val="20"/>
                <w:szCs w:val="24"/>
              </w:rPr>
              <w:t>/сутки</w:t>
            </w:r>
          </w:p>
        </w:tc>
        <w:tc>
          <w:tcPr>
            <w:tcW w:w="173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Проектная</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производительность</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тыс. м</w:t>
            </w:r>
            <w:r w:rsidRPr="005E160F">
              <w:rPr>
                <w:b w:val="0"/>
                <w:sz w:val="20"/>
                <w:szCs w:val="24"/>
                <w:vertAlign w:val="superscript"/>
              </w:rPr>
              <w:t>3</w:t>
            </w:r>
            <w:r w:rsidRPr="005E160F">
              <w:rPr>
                <w:b w:val="0"/>
                <w:sz w:val="20"/>
                <w:szCs w:val="24"/>
              </w:rPr>
              <w:t>/сутки</w:t>
            </w:r>
          </w:p>
        </w:tc>
        <w:tc>
          <w:tcPr>
            <w:tcW w:w="1493"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Резерв (+) или дефицит (-) мощности, тыс. м</w:t>
            </w:r>
            <w:r w:rsidRPr="005E160F">
              <w:rPr>
                <w:b w:val="0"/>
                <w:sz w:val="20"/>
                <w:szCs w:val="24"/>
                <w:vertAlign w:val="superscript"/>
              </w:rPr>
              <w:t>3</w:t>
            </w:r>
            <w:r w:rsidRPr="005E160F">
              <w:rPr>
                <w:b w:val="0"/>
                <w:sz w:val="20"/>
                <w:szCs w:val="24"/>
              </w:rPr>
              <w:t>/сут.</w:t>
            </w:r>
          </w:p>
        </w:tc>
        <w:tc>
          <w:tcPr>
            <w:tcW w:w="1531"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Резерв</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мощности в % от прогнозируемого притока</w:t>
            </w:r>
          </w:p>
        </w:tc>
      </w:tr>
      <w:tr w:rsidR="005E160F" w:rsidRPr="005E160F" w:rsidTr="005E160F">
        <w:trPr>
          <w:trHeight w:val="23"/>
          <w:jc w:val="center"/>
        </w:trPr>
        <w:tc>
          <w:tcPr>
            <w:tcW w:w="149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ОСК-1</w:t>
            </w:r>
          </w:p>
        </w:tc>
        <w:tc>
          <w:tcPr>
            <w:tcW w:w="1328"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138,6</w:t>
            </w:r>
          </w:p>
        </w:tc>
        <w:tc>
          <w:tcPr>
            <w:tcW w:w="173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250,00</w:t>
            </w:r>
          </w:p>
        </w:tc>
        <w:tc>
          <w:tcPr>
            <w:tcW w:w="1493"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111,4</w:t>
            </w:r>
          </w:p>
        </w:tc>
        <w:tc>
          <w:tcPr>
            <w:tcW w:w="1531"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80,38</w:t>
            </w:r>
          </w:p>
        </w:tc>
      </w:tr>
      <w:tr w:rsidR="005E160F" w:rsidRPr="005E160F" w:rsidTr="005E160F">
        <w:trPr>
          <w:trHeight w:val="23"/>
          <w:jc w:val="center"/>
        </w:trPr>
        <w:tc>
          <w:tcPr>
            <w:tcW w:w="149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ОСК-2</w:t>
            </w:r>
          </w:p>
        </w:tc>
        <w:tc>
          <w:tcPr>
            <w:tcW w:w="1328"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43,45</w:t>
            </w:r>
          </w:p>
        </w:tc>
        <w:tc>
          <w:tcPr>
            <w:tcW w:w="173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100,00</w:t>
            </w:r>
          </w:p>
        </w:tc>
        <w:tc>
          <w:tcPr>
            <w:tcW w:w="1493"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56,55</w:t>
            </w:r>
          </w:p>
        </w:tc>
        <w:tc>
          <w:tcPr>
            <w:tcW w:w="1531"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130,15</w:t>
            </w:r>
          </w:p>
        </w:tc>
      </w:tr>
      <w:tr w:rsidR="005E160F" w:rsidRPr="005E160F" w:rsidTr="005E160F">
        <w:trPr>
          <w:trHeight w:val="23"/>
          <w:jc w:val="center"/>
        </w:trPr>
        <w:tc>
          <w:tcPr>
            <w:tcW w:w="149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ОСК ж.р.Кедровка (ОСК-3)</w:t>
            </w:r>
          </w:p>
        </w:tc>
        <w:tc>
          <w:tcPr>
            <w:tcW w:w="1328"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7,11</w:t>
            </w:r>
          </w:p>
        </w:tc>
        <w:tc>
          <w:tcPr>
            <w:tcW w:w="173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15,00</w:t>
            </w:r>
          </w:p>
        </w:tc>
        <w:tc>
          <w:tcPr>
            <w:tcW w:w="1493"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7,89</w:t>
            </w:r>
          </w:p>
        </w:tc>
        <w:tc>
          <w:tcPr>
            <w:tcW w:w="1531"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110,97</w:t>
            </w:r>
          </w:p>
        </w:tc>
      </w:tr>
      <w:tr w:rsidR="005E160F" w:rsidRPr="005E160F" w:rsidTr="005E160F">
        <w:trPr>
          <w:trHeight w:val="23"/>
          <w:jc w:val="center"/>
        </w:trPr>
        <w:tc>
          <w:tcPr>
            <w:tcW w:w="1499" w:type="dxa"/>
            <w:shd w:val="clear" w:color="auto" w:fill="FFFFFF"/>
            <w:vAlign w:val="center"/>
          </w:tcPr>
          <w:p w:rsidR="005E160F" w:rsidRPr="005E160F" w:rsidRDefault="005E160F" w:rsidP="005E160F">
            <w:pPr>
              <w:pStyle w:val="2ff"/>
              <w:shd w:val="clear" w:color="auto" w:fill="auto"/>
              <w:spacing w:after="0" w:line="240" w:lineRule="auto"/>
              <w:ind w:firstLine="0"/>
              <w:jc w:val="center"/>
              <w:rPr>
                <w:sz w:val="20"/>
                <w:szCs w:val="24"/>
              </w:rPr>
            </w:pPr>
            <w:r w:rsidRPr="005E160F">
              <w:rPr>
                <w:sz w:val="20"/>
                <w:szCs w:val="24"/>
              </w:rPr>
              <w:t>Итого</w:t>
            </w:r>
          </w:p>
        </w:tc>
        <w:tc>
          <w:tcPr>
            <w:tcW w:w="1328"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sz w:val="20"/>
                <w:szCs w:val="24"/>
              </w:rPr>
            </w:pPr>
            <w:r w:rsidRPr="005E160F">
              <w:rPr>
                <w:sz w:val="20"/>
                <w:szCs w:val="24"/>
              </w:rPr>
              <w:t>189,16</w:t>
            </w:r>
          </w:p>
        </w:tc>
        <w:tc>
          <w:tcPr>
            <w:tcW w:w="173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sz w:val="20"/>
                <w:szCs w:val="24"/>
              </w:rPr>
            </w:pPr>
            <w:r w:rsidRPr="005E160F">
              <w:rPr>
                <w:sz w:val="20"/>
                <w:szCs w:val="24"/>
              </w:rPr>
              <w:t>365,00</w:t>
            </w:r>
          </w:p>
        </w:tc>
        <w:tc>
          <w:tcPr>
            <w:tcW w:w="1493"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sz w:val="20"/>
                <w:szCs w:val="24"/>
              </w:rPr>
            </w:pPr>
            <w:r w:rsidRPr="005E160F">
              <w:rPr>
                <w:sz w:val="20"/>
                <w:szCs w:val="24"/>
              </w:rPr>
              <w:t>175,84</w:t>
            </w:r>
          </w:p>
        </w:tc>
        <w:tc>
          <w:tcPr>
            <w:tcW w:w="1531"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sz w:val="20"/>
                <w:szCs w:val="24"/>
              </w:rPr>
            </w:pPr>
            <w:r w:rsidRPr="005E160F">
              <w:rPr>
                <w:sz w:val="20"/>
                <w:szCs w:val="24"/>
              </w:rPr>
              <w:t>92,96</w:t>
            </w:r>
          </w:p>
        </w:tc>
      </w:tr>
    </w:tbl>
    <w:p w:rsidR="005E160F" w:rsidRPr="005E160F" w:rsidRDefault="005E160F" w:rsidP="005E160F">
      <w:r w:rsidRPr="005E160F">
        <w:t>На основании вышеизложенных таблиц видно следующее:</w:t>
      </w:r>
    </w:p>
    <w:p w:rsidR="005E160F" w:rsidRPr="005E160F" w:rsidRDefault="005E160F" w:rsidP="005E160F">
      <w:r w:rsidRPr="005E160F">
        <w:t xml:space="preserve">– </w:t>
      </w:r>
      <w:r w:rsidRPr="005E160F">
        <w:tab/>
        <w:t>городские левобережные очистные сооружения (ГОСК) мощностью 250 тыс. м</w:t>
      </w:r>
      <w:r w:rsidRPr="005E160F">
        <w:rPr>
          <w:vertAlign w:val="superscript"/>
        </w:rPr>
        <w:t>3</w:t>
      </w:r>
      <w:r w:rsidRPr="005E160F">
        <w:t>/сут примут 170 тыс. м</w:t>
      </w:r>
      <w:r w:rsidRPr="005E160F">
        <w:rPr>
          <w:vertAlign w:val="superscript"/>
        </w:rPr>
        <w:t>3</w:t>
      </w:r>
      <w:r w:rsidRPr="005E160F">
        <w:t>/сут. стоков на первую очередь и 140 тыс. м</w:t>
      </w:r>
      <w:r w:rsidRPr="005E160F">
        <w:rPr>
          <w:vertAlign w:val="superscript"/>
        </w:rPr>
        <w:t>3</w:t>
      </w:r>
      <w:r w:rsidRPr="005E160F">
        <w:t>/сут. на расчетный срок;</w:t>
      </w:r>
    </w:p>
    <w:p w:rsidR="005E160F" w:rsidRPr="005E160F" w:rsidRDefault="005E160F" w:rsidP="005E160F">
      <w:r w:rsidRPr="005E160F">
        <w:t xml:space="preserve">– </w:t>
      </w:r>
      <w:r w:rsidRPr="005E160F">
        <w:tab/>
        <w:t>правобережные очистные сооружения (ОСК-2) мощностью 100 тыс. м</w:t>
      </w:r>
      <w:r w:rsidRPr="005E160F">
        <w:rPr>
          <w:vertAlign w:val="superscript"/>
        </w:rPr>
        <w:t>3</w:t>
      </w:r>
      <w:r w:rsidRPr="005E160F">
        <w:t>/сут. примут 20 тыс. м</w:t>
      </w:r>
      <w:r w:rsidRPr="005E160F">
        <w:rPr>
          <w:vertAlign w:val="superscript"/>
        </w:rPr>
        <w:t>3</w:t>
      </w:r>
      <w:r w:rsidRPr="005E160F">
        <w:t>/сут. стоков на первую очередь и 44 тыс. м</w:t>
      </w:r>
      <w:r w:rsidRPr="005E160F">
        <w:rPr>
          <w:vertAlign w:val="superscript"/>
        </w:rPr>
        <w:t>3</w:t>
      </w:r>
      <w:r w:rsidRPr="005E160F">
        <w:t>/сут. на расчетный срок;</w:t>
      </w:r>
    </w:p>
    <w:p w:rsidR="005E160F" w:rsidRPr="005E160F" w:rsidRDefault="005E160F" w:rsidP="005E160F">
      <w:r w:rsidRPr="005E160F">
        <w:t xml:space="preserve">– </w:t>
      </w:r>
      <w:r w:rsidRPr="005E160F">
        <w:tab/>
        <w:t>очистные сооружения ж.р. Кедровка (ОСК-3) мощностью 15 тыс. м</w:t>
      </w:r>
      <w:r w:rsidRPr="005E160F">
        <w:rPr>
          <w:vertAlign w:val="superscript"/>
        </w:rPr>
        <w:t>3</w:t>
      </w:r>
      <w:r w:rsidRPr="005E160F">
        <w:t>/сут. примут 10 тыс. м</w:t>
      </w:r>
      <w:r w:rsidRPr="005E160F">
        <w:rPr>
          <w:vertAlign w:val="superscript"/>
        </w:rPr>
        <w:t>3</w:t>
      </w:r>
      <w:r w:rsidRPr="005E160F">
        <w:t>/сут. стоков по проектным этапам.</w:t>
      </w:r>
    </w:p>
    <w:p w:rsidR="005E160F" w:rsidRPr="005E160F" w:rsidRDefault="005E160F" w:rsidP="005E160F">
      <w:r w:rsidRPr="005E160F">
        <w:t>Таким образом, все очистные сооружения города, при условии приведения их в рабочее состояние, имеют резерв производительности на расчетный срок.</w:t>
      </w:r>
    </w:p>
    <w:p w:rsidR="008D742C" w:rsidRPr="005E160F" w:rsidRDefault="008D742C" w:rsidP="00554A80">
      <w:pPr>
        <w:pStyle w:val="32"/>
      </w:pPr>
      <w:bookmarkStart w:id="82" w:name="_Toc12433040"/>
      <w:r w:rsidRPr="005E160F">
        <w:t>Надежность работы системы водоотведения</w:t>
      </w:r>
      <w:bookmarkEnd w:id="82"/>
    </w:p>
    <w:p w:rsidR="0098300B" w:rsidRPr="005E160F" w:rsidRDefault="0098300B" w:rsidP="0098300B">
      <w:r w:rsidRPr="005E160F">
        <w:t>Надежность централизованной системы водоотведения – это создание условий для устойчивой работы объектов, исключение аварийных ситуаций, повышение качества услуг водоотведения, повышение экономичности работы оборудования.</w:t>
      </w:r>
    </w:p>
    <w:p w:rsidR="0098300B" w:rsidRPr="005E160F" w:rsidRDefault="0098300B" w:rsidP="0098300B">
      <w:r w:rsidRPr="005E160F">
        <w:t>Обеспечение надежности системы водоотведения обеспечивается:</w:t>
      </w:r>
    </w:p>
    <w:p w:rsidR="0098300B" w:rsidRPr="005E160F" w:rsidRDefault="0098300B" w:rsidP="0098300B">
      <w:r w:rsidRPr="005E160F">
        <w:t>– в период проектирования системы и конструирования отдельных сооружений и видов оборудования;</w:t>
      </w:r>
    </w:p>
    <w:p w:rsidR="0098300B" w:rsidRPr="005E160F" w:rsidRDefault="0098300B" w:rsidP="0098300B">
      <w:r w:rsidRPr="005E160F">
        <w:t>– в период строительства и монтажа сетей и сооружений;</w:t>
      </w:r>
    </w:p>
    <w:p w:rsidR="0098300B" w:rsidRPr="005E160F" w:rsidRDefault="0098300B" w:rsidP="0098300B">
      <w:r w:rsidRPr="005E160F">
        <w:t>– в период использования системы водоотведения, т.е. в период эксплуатации.</w:t>
      </w:r>
    </w:p>
    <w:p w:rsidR="0098300B" w:rsidRPr="005E160F" w:rsidRDefault="0098300B" w:rsidP="0098300B">
      <w:r w:rsidRPr="005E160F">
        <w:t>Период проектирования является наиболее ответственным, так как именно на этом этапе закладываются все решения и разрабатываются все технологические процессы. При проектировании систем должно быть выбрано наиболее надежно работающее и оптимальное оборудование.</w:t>
      </w:r>
    </w:p>
    <w:p w:rsidR="0098300B" w:rsidRPr="005E160F" w:rsidRDefault="0098300B" w:rsidP="0098300B">
      <w:r w:rsidRPr="005E160F">
        <w:t>Период строительства и монтажа оборудования характерен тем, что выполняемые работы должны соответствовать проектным решениям. В этот период создаются наиболее благоприятные условия для обслуживания.</w:t>
      </w:r>
    </w:p>
    <w:p w:rsidR="0098300B" w:rsidRPr="005E160F" w:rsidRDefault="0098300B" w:rsidP="0098300B">
      <w:r w:rsidRPr="005E160F">
        <w:t>В период эксплуатации должны своевременно проводиться профилактические мероприятия по обслуживанию, а при необходимости – замена отслуживших элементов.</w:t>
      </w:r>
    </w:p>
    <w:p w:rsidR="0098300B" w:rsidRPr="005E160F" w:rsidRDefault="0098300B" w:rsidP="0098300B">
      <w:r w:rsidRPr="005E160F">
        <w:t>Приоритетным направлением развития системы водоотведения является повышение надёжности работы сетей и сооружений.</w:t>
      </w:r>
    </w:p>
    <w:p w:rsidR="0098300B" w:rsidRPr="005E160F" w:rsidRDefault="0098300B" w:rsidP="0098300B">
      <w:r w:rsidRPr="005E160F">
        <w:t>Отказы канализационных трубопроводов вызываются такими причинами, как коррозия, истирание лотка труб, разрушение колодцев и тела труб внешними механическими воздействиями, а также действиями внутренней среды, разрушение стыков, засоры труб загрязнениями стоков. Наиболее существенными факторами при этом являются: схема сети, материал и диаметр труб, состав стоков.</w:t>
      </w:r>
    </w:p>
    <w:p w:rsidR="0098300B" w:rsidRPr="005E160F" w:rsidRDefault="0098300B" w:rsidP="0098300B">
      <w:r w:rsidRPr="005E160F">
        <w:t>Схема сети должна предполагать максимально возможное резервирование, надежный отвод стоков в случае аварии.</w:t>
      </w:r>
    </w:p>
    <w:p w:rsidR="0098300B" w:rsidRPr="005E160F" w:rsidRDefault="0098300B" w:rsidP="0098300B">
      <w:r w:rsidRPr="005E160F">
        <w:t>Канализационные трубы для наружных сетей наиболее важный элемент системы отведения стоков, от того, какие трубы были выбраны для монтажа, зависит надежность и долговечность создаваемой канализации.</w:t>
      </w:r>
    </w:p>
    <w:p w:rsidR="0098300B" w:rsidRPr="005E160F" w:rsidRDefault="0098300B" w:rsidP="0098300B">
      <w:r w:rsidRPr="005E160F">
        <w:t>К надежности канализационных насосных станций предъявляются такие же высокие требования, как и к надежности водопроводных, поскольку выход из строя канализационной станции может привести к затоплению территории сточными водами со всеми вытекающими отсюда тяжелыми последствиями. В связи с этим, при проектировании необходимо правильно выбирать число и тип насосов, точно определять их производительность и в соответствии с этим рассчитывать вместимость приемного резервуара. Для обеспечения надежной работы КНС в период эксплуатации требуется выполнять все мероприятия технического обслуживания. Внедрение систем автоматического управления технологическим процессом водоотведения повышает надежность работы станции, сохранность ее оборудования и обеспечивает наиболее экономичные режимы работы насосных агрегатов и станции в целом.</w:t>
      </w:r>
    </w:p>
    <w:p w:rsidR="0098300B" w:rsidRPr="005E160F" w:rsidRDefault="0098300B" w:rsidP="0098300B">
      <w:r w:rsidRPr="005E160F">
        <w:t>Безопасность и надежность очистных сооружений обеспечивается правильной эксплуатацией сооружений и установок, а именно:</w:t>
      </w:r>
    </w:p>
    <w:p w:rsidR="0098300B" w:rsidRPr="005E160F" w:rsidRDefault="0098300B" w:rsidP="0098300B">
      <w:r w:rsidRPr="005E160F">
        <w:t>– обеспечение проектных параметров очистки сточных вод и обработки осадков с отведением очищенных сточных вод в поверхностные водные объекты, а обезвреженных осадков – в места складирования и утилизации с соблюдением нормативных требований;</w:t>
      </w:r>
    </w:p>
    <w:p w:rsidR="0098300B" w:rsidRPr="005E160F" w:rsidRDefault="0098300B" w:rsidP="0098300B">
      <w:r w:rsidRPr="005E160F">
        <w:t>– надежной, экологически безопасной и экономичной работы очистных сооружений;</w:t>
      </w:r>
    </w:p>
    <w:p w:rsidR="0098300B" w:rsidRPr="005E160F" w:rsidRDefault="0098300B" w:rsidP="0098300B">
      <w:r w:rsidRPr="005E160F">
        <w:t>– систематическим лабораторно-производственным и технологическим контролем работы очистных сооружений;</w:t>
      </w:r>
    </w:p>
    <w:p w:rsidR="0098300B" w:rsidRPr="005E160F" w:rsidRDefault="0098300B" w:rsidP="0098300B">
      <w:r w:rsidRPr="005E160F">
        <w:t>– контролем за санитарным состоянием сооружений, зданий, их территорий и санитарно-защитных зон;</w:t>
      </w:r>
    </w:p>
    <w:p w:rsidR="0098300B" w:rsidRPr="005E160F" w:rsidRDefault="0098300B" w:rsidP="0098300B">
      <w:r w:rsidRPr="005E160F">
        <w:t>– выполнением мероприятий по сокращению сброса сточных вод и загрязняющих веществ и соблюдение норм предельно допустимых сбросов сточных вод и загрязняющих веществ в водные объекты, утвержденных природоохранными органами.</w:t>
      </w:r>
    </w:p>
    <w:p w:rsidR="008D742C" w:rsidRPr="005E160F" w:rsidRDefault="008D742C" w:rsidP="00554A80">
      <w:pPr>
        <w:pStyle w:val="32"/>
      </w:pPr>
      <w:bookmarkStart w:id="83" w:name="_Toc12433041"/>
      <w:r w:rsidRPr="005E160F">
        <w:t>Качество оказания услуг водоотведения</w:t>
      </w:r>
      <w:bookmarkEnd w:id="83"/>
    </w:p>
    <w:p w:rsidR="008D742C" w:rsidRPr="005E160F" w:rsidRDefault="005E160F" w:rsidP="005E160F">
      <w:r w:rsidRPr="005E160F">
        <w:t>Качество оказания услуг водоотведения характеризуется показатели качества обслуживания абонентов, такими как - относительное снижение годового количества отключения жилых домов, доля населения проживающего в индивидуальных домах, подключенных к системе водоотведения, а также показателями качества очистки сточных вод</w:t>
      </w:r>
    </w:p>
    <w:p w:rsidR="008D742C" w:rsidRPr="005E160F" w:rsidRDefault="008D742C" w:rsidP="00554A80">
      <w:pPr>
        <w:pStyle w:val="32"/>
      </w:pPr>
      <w:bookmarkStart w:id="84" w:name="_Toc12433042"/>
      <w:r w:rsidRPr="005E160F">
        <w:t>Воздействие на окружающую среду</w:t>
      </w:r>
      <w:bookmarkEnd w:id="84"/>
    </w:p>
    <w:p w:rsidR="005E160F" w:rsidRPr="005E160F" w:rsidRDefault="005E160F" w:rsidP="005E160F">
      <w:r w:rsidRPr="005E160F">
        <w:t>Основной частью сточных вод. поступающих на очистные сооружения, являются стоки бытовой канализации. Их возврат в систему водоснабжения невозможен.</w:t>
      </w:r>
    </w:p>
    <w:p w:rsidR="005E160F" w:rsidRPr="005E160F" w:rsidRDefault="005E160F" w:rsidP="005E160F">
      <w:r w:rsidRPr="005E160F">
        <w:t>Крупные промышленные предприятия имеют на своей территории локальные очистные сооружения. Промышленные сточные воды после предварительной очистки на предприятиях подаются в городскую бытовую канализацию и поступают на очистку совместно с бытовыми сточными водами. Существующие выпуски сточных вод в естественные водотоки от предприятий и производств подлежат ликвидации. В реку г.Томь и ее притоки не допускается выпуск сточных вод от очистных сооружений промышленных предприятий.</w:t>
      </w:r>
    </w:p>
    <w:p w:rsidR="005E160F" w:rsidRPr="005E160F" w:rsidRDefault="005E160F" w:rsidP="005E160F">
      <w:r w:rsidRPr="005E160F">
        <w:t>Для снижения объемов сточных вод от промышленных предприятий в городскую бытовую канализацию предприятиям необходимо рассмотреть следующее:</w:t>
      </w:r>
    </w:p>
    <w:p w:rsidR="005E160F" w:rsidRPr="005E160F" w:rsidRDefault="005E160F" w:rsidP="005E160F">
      <w:r w:rsidRPr="005E160F">
        <w:t>– возможность исключения образования загрязненных сточных вод в технологическом процессе за счет внедрения безотходных и безводных производств, использование сухих процессов, устройств замкнутых систем водного хозяйства, применения воздушных методов охлаждения и т.п.;</w:t>
      </w:r>
    </w:p>
    <w:p w:rsidR="005E160F" w:rsidRPr="005E160F" w:rsidRDefault="005E160F" w:rsidP="005E160F">
      <w:r w:rsidRPr="005E160F">
        <w:t>– требования к качеству воды, используемой в различных технологических процессах, и ее количество;</w:t>
      </w:r>
    </w:p>
    <w:p w:rsidR="005E160F" w:rsidRPr="005E160F" w:rsidRDefault="005E160F" w:rsidP="005E160F">
      <w:r w:rsidRPr="005E160F">
        <w:t>– количество и характеристику сточных вод, образующихся в различных технологических процессах, и физико-химические свойства присутствующих в них загрязняющих веществ, материальный и энергетический балансы водопотребления и водоотведения;</w:t>
      </w:r>
    </w:p>
    <w:p w:rsidR="005E160F" w:rsidRPr="005E160F" w:rsidRDefault="005E160F" w:rsidP="005E160F">
      <w:r w:rsidRPr="005E160F">
        <w:t>– возможность локальной очистки потоков сточных вод с целью извлечения отдельных компонентов и повторного использования воды, а также создания локальных замкнутых систем производственного водоснабжения;</w:t>
      </w:r>
    </w:p>
    <w:p w:rsidR="005E160F" w:rsidRPr="005E160F" w:rsidRDefault="005E160F" w:rsidP="005E160F">
      <w:r w:rsidRPr="005E160F">
        <w:t>- возможность последовательного использования воды в различных технологических процессах с различными требованиями к ее качеству;</w:t>
      </w:r>
    </w:p>
    <w:p w:rsidR="005E160F" w:rsidRPr="005E160F" w:rsidRDefault="005E160F" w:rsidP="005E160F">
      <w:r w:rsidRPr="005E160F">
        <w:t>– возможность вывода отдельным потоком сточных вод, требующих локальной очистки;</w:t>
      </w:r>
    </w:p>
    <w:p w:rsidR="005E160F" w:rsidRPr="005E160F" w:rsidRDefault="005E160F" w:rsidP="005E160F">
      <w:r w:rsidRPr="005E160F">
        <w:t>– возможность объединения сточных вод с идентичной качественной характеристикой;</w:t>
      </w:r>
    </w:p>
    <w:p w:rsidR="005E160F" w:rsidRPr="005E160F" w:rsidRDefault="005E160F" w:rsidP="005E160F">
      <w:r w:rsidRPr="005E160F">
        <w:t>- возможность использования в производстве очищенных бытовых и городских сточных ввод, а также поверхностных сточных вод и создания замкнутых систем водного хозяйства без сброса сточных вод в водные объекты.</w:t>
      </w:r>
    </w:p>
    <w:p w:rsidR="005E160F" w:rsidRPr="005E160F" w:rsidRDefault="005E160F" w:rsidP="005E160F">
      <w:r w:rsidRPr="005E160F">
        <w:t>Также снижения сбросов очищенных стоков возможно достичь организовав оборотный цикл на очистных сооружениях и использовать очищенные стоки в качестве промывной воды.</w:t>
      </w:r>
    </w:p>
    <w:p w:rsidR="008D742C" w:rsidRPr="005E160F" w:rsidRDefault="008D742C" w:rsidP="00554A80">
      <w:pPr>
        <w:pStyle w:val="32"/>
      </w:pPr>
      <w:bookmarkStart w:id="85" w:name="_Toc12433043"/>
      <w:r w:rsidRPr="005E160F">
        <w:t>Тарифы, плата (тариф) за подключение (присоединение), структура себестоимости и транспорта услуг водоотведения</w:t>
      </w:r>
      <w:bookmarkEnd w:id="85"/>
    </w:p>
    <w:p w:rsidR="00F90752" w:rsidRPr="005E160F" w:rsidRDefault="00F90752" w:rsidP="00F90752">
      <w:r w:rsidRPr="005E160F">
        <w:t>Согласно Постановлению Правительства Российской Федерации от 13.05.2013 № 406 «О государственном регулировании тарифов в сфере водоснабжения и водоотведения» в систему регулируемых тарифов в сфере водоотведения входят следующие виды тарифов:</w:t>
      </w:r>
    </w:p>
    <w:p w:rsidR="00F90752" w:rsidRPr="005E160F" w:rsidRDefault="00F90752" w:rsidP="00F90752">
      <w:r w:rsidRPr="005E160F">
        <w:t>– тариф на водоотведение;</w:t>
      </w:r>
    </w:p>
    <w:p w:rsidR="00F90752" w:rsidRPr="005E160F" w:rsidRDefault="00F90752" w:rsidP="00F90752">
      <w:r w:rsidRPr="005E160F">
        <w:t>– тариф на транспортировку сточных вод;</w:t>
      </w:r>
    </w:p>
    <w:p w:rsidR="00F90752" w:rsidRPr="005E160F" w:rsidRDefault="00F90752" w:rsidP="00F90752">
      <w:r w:rsidRPr="005E160F">
        <w:t>– тариф на подключение (технологическое присоединение) к централизованной системе водоотведения.</w:t>
      </w:r>
    </w:p>
    <w:p w:rsidR="00F90752" w:rsidRPr="005E160F" w:rsidRDefault="00F90752" w:rsidP="00F90752">
      <w:r w:rsidRPr="005E160F">
        <w:t>Расчет тарифов в сфере водоотведения осуществляется исходя из объема поставленных товаров, оказанных услуг и величины необходимой валовой выручки, рассчитанной одним из следующих методов:</w:t>
      </w:r>
    </w:p>
    <w:p w:rsidR="00F90752" w:rsidRPr="005E160F" w:rsidRDefault="00F90752" w:rsidP="00F90752">
      <w:r w:rsidRPr="005E160F">
        <w:t>– методом экономически обоснованных расходов (затрат) (расчет осуществляется с учетом экономически обоснованных расходов, необходимых для реализации инвестиционных и производственных программ);</w:t>
      </w:r>
    </w:p>
    <w:p w:rsidR="00F90752" w:rsidRPr="005E160F" w:rsidRDefault="00F90752" w:rsidP="00F90752">
      <w:r w:rsidRPr="005E160F">
        <w:t>– методом индексации (расчет осуществляется с учетом изменения цен на используемые при осуществлении регулируемых видов деятельности товары, работы, услуги);</w:t>
      </w:r>
    </w:p>
    <w:p w:rsidR="00F90752" w:rsidRPr="005E160F" w:rsidRDefault="00F90752" w:rsidP="00F90752">
      <w:r w:rsidRPr="005E160F">
        <w:t>– методом доходности инвестированного капитала (при расчете тарифов учитываются возврат инвестированного капитала и получение дохода, эквивалентного доходу от его инвестирования в другие отрасли, деятельность в которых осуществляется с сопоставимыми рисками);</w:t>
      </w:r>
    </w:p>
    <w:p w:rsidR="00F90752" w:rsidRPr="005E160F" w:rsidRDefault="00F90752" w:rsidP="00F90752">
      <w:r w:rsidRPr="005E160F">
        <w:t>– методом сравнения аналогов (расчет осуществляется исходя из тарифов или экономически обоснованных затрат гарантирующей организации на осуществление того же регулируемого вида деятельности в сопоставимых условиях).</w:t>
      </w:r>
    </w:p>
    <w:p w:rsidR="00F90752" w:rsidRPr="005E160F" w:rsidRDefault="00F90752" w:rsidP="00F90752">
      <w:r w:rsidRPr="005E160F">
        <w:t xml:space="preserve">Выбор метода регулирования тарифов осуществляется органом регулирования тарифов на основании критериев, установленных основами ценообразования в сфере водоотведения, утвержденными Правительством Российской Федерации, и с учетом предложений организации, осуществляющей водоотведение. </w:t>
      </w:r>
    </w:p>
    <w:p w:rsidR="00F90752" w:rsidRPr="005E160F" w:rsidRDefault="00F90752" w:rsidP="00F90752">
      <w:r w:rsidRPr="005E160F">
        <w:t>При расчете тарифов в сфере водоотведения учитываются расходы организаций, осуществляющих водоотведение, необходимые для реализации инвестиционной и производственной программ, а также плановые значения показателей надежности, качества, энергетической эффективности.</w:t>
      </w:r>
    </w:p>
    <w:p w:rsidR="00F90752" w:rsidRPr="005E160F" w:rsidRDefault="00F90752" w:rsidP="00F90752">
      <w:r w:rsidRPr="005E160F">
        <w:t>Себестоимость отведения сточной жидкости определяется по стадиям технологического процесса и по калькуляционным статьям затрат калькуляций себестоимости, рекомендуемым для организаций водопроводно-канализационного хозяйства. Группировка затрат по основным стадиям производства и статьям калькуляции позволяет определить себестоимость и основные направления ее снижения на каждом этапе технологического процесса (цикла) и представлена в таблице 51.</w:t>
      </w:r>
    </w:p>
    <w:p w:rsidR="00F90752" w:rsidRPr="005E160F" w:rsidRDefault="00E92A74" w:rsidP="00E92A74">
      <w:pPr>
        <w:pStyle w:val="afffffffff8"/>
      </w:pPr>
      <w:bookmarkStart w:id="86" w:name="_Ref12377230"/>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19</w:t>
      </w:r>
      <w:r w:rsidR="005E160F" w:rsidRPr="005E160F">
        <w:fldChar w:fldCharType="end"/>
      </w:r>
      <w:bookmarkEnd w:id="86"/>
      <w:r w:rsidRPr="005E160F">
        <w:t xml:space="preserve"> – </w:t>
      </w:r>
      <w:r w:rsidR="00F90752" w:rsidRPr="005E160F">
        <w:t>Группировка основных затрат по стадиям производственного процесса и статьям калькуляции продукции</w:t>
      </w:r>
    </w:p>
    <w:tbl>
      <w:tblPr>
        <w:tblStyle w:val="4c"/>
        <w:tblW w:w="5000" w:type="pct"/>
        <w:jc w:val="center"/>
        <w:tblLayout w:type="fixed"/>
        <w:tblCellMar>
          <w:top w:w="57" w:type="dxa"/>
          <w:left w:w="57" w:type="dxa"/>
          <w:bottom w:w="57" w:type="dxa"/>
          <w:right w:w="57" w:type="dxa"/>
        </w:tblCellMar>
        <w:tblLook w:val="04A0" w:firstRow="1" w:lastRow="0" w:firstColumn="1" w:lastColumn="0" w:noHBand="0" w:noVBand="1"/>
      </w:tblPr>
      <w:tblGrid>
        <w:gridCol w:w="2975"/>
        <w:gridCol w:w="2911"/>
        <w:gridCol w:w="3458"/>
      </w:tblGrid>
      <w:tr w:rsidR="00E92A74" w:rsidRPr="005E160F" w:rsidTr="00E92A74">
        <w:trPr>
          <w:trHeight w:val="23"/>
          <w:jc w:val="center"/>
        </w:trPr>
        <w:tc>
          <w:tcPr>
            <w:tcW w:w="3137" w:type="dxa"/>
            <w:shd w:val="clear" w:color="auto" w:fill="auto"/>
            <w:vAlign w:val="center"/>
          </w:tcPr>
          <w:p w:rsidR="00E92A74" w:rsidRPr="005E160F" w:rsidRDefault="00E92A74" w:rsidP="00E92A74">
            <w:pPr>
              <w:spacing w:line="240" w:lineRule="auto"/>
              <w:ind w:firstLine="0"/>
              <w:contextualSpacing/>
              <w:jc w:val="center"/>
              <w:rPr>
                <w:b/>
                <w:iCs/>
                <w:sz w:val="20"/>
              </w:rPr>
            </w:pPr>
            <w:r w:rsidRPr="005E160F">
              <w:rPr>
                <w:b/>
                <w:iCs/>
                <w:sz w:val="20"/>
              </w:rPr>
              <w:t>Перекачка сточной жидкости</w:t>
            </w:r>
          </w:p>
        </w:tc>
        <w:tc>
          <w:tcPr>
            <w:tcW w:w="3068" w:type="dxa"/>
            <w:shd w:val="clear" w:color="auto" w:fill="auto"/>
            <w:vAlign w:val="center"/>
          </w:tcPr>
          <w:p w:rsidR="00E92A74" w:rsidRPr="005E160F" w:rsidRDefault="00E92A74" w:rsidP="00E92A74">
            <w:pPr>
              <w:spacing w:line="240" w:lineRule="auto"/>
              <w:ind w:firstLine="0"/>
              <w:contextualSpacing/>
              <w:jc w:val="center"/>
              <w:rPr>
                <w:b/>
                <w:iCs/>
                <w:sz w:val="20"/>
              </w:rPr>
            </w:pPr>
            <w:r w:rsidRPr="005E160F">
              <w:rPr>
                <w:b/>
                <w:iCs/>
                <w:sz w:val="20"/>
              </w:rPr>
              <w:t>Очистка сточной жидкости</w:t>
            </w:r>
          </w:p>
        </w:tc>
        <w:tc>
          <w:tcPr>
            <w:tcW w:w="3646" w:type="dxa"/>
            <w:shd w:val="clear" w:color="auto" w:fill="auto"/>
            <w:vAlign w:val="center"/>
          </w:tcPr>
          <w:p w:rsidR="00E92A74" w:rsidRPr="005E160F" w:rsidRDefault="00E92A74" w:rsidP="00E92A74">
            <w:pPr>
              <w:spacing w:line="240" w:lineRule="auto"/>
              <w:ind w:firstLine="0"/>
              <w:contextualSpacing/>
              <w:jc w:val="center"/>
              <w:rPr>
                <w:b/>
                <w:iCs/>
                <w:sz w:val="20"/>
              </w:rPr>
            </w:pPr>
            <w:r w:rsidRPr="005E160F">
              <w:rPr>
                <w:b/>
                <w:iCs/>
                <w:sz w:val="20"/>
              </w:rPr>
              <w:t>Транспортирование и утилизация сточной жидкости</w:t>
            </w:r>
          </w:p>
        </w:tc>
      </w:tr>
      <w:tr w:rsidR="00E92A74" w:rsidRPr="005E160F" w:rsidTr="00E92A74">
        <w:trPr>
          <w:trHeight w:val="23"/>
          <w:jc w:val="center"/>
        </w:trPr>
        <w:tc>
          <w:tcPr>
            <w:tcW w:w="3137" w:type="dxa"/>
            <w:shd w:val="clear" w:color="auto" w:fill="auto"/>
            <w:vAlign w:val="center"/>
          </w:tcPr>
          <w:p w:rsidR="00E92A74" w:rsidRPr="005E160F" w:rsidRDefault="00E92A74" w:rsidP="00E92A74">
            <w:pPr>
              <w:spacing w:line="240" w:lineRule="auto"/>
              <w:ind w:firstLine="0"/>
              <w:rPr>
                <w:iCs/>
                <w:sz w:val="20"/>
              </w:rPr>
            </w:pPr>
            <w:r w:rsidRPr="005E160F">
              <w:rPr>
                <w:iCs/>
                <w:sz w:val="20"/>
              </w:rPr>
              <w:t>Расходы на электроэнергию</w:t>
            </w:r>
          </w:p>
        </w:tc>
        <w:tc>
          <w:tcPr>
            <w:tcW w:w="3068" w:type="dxa"/>
            <w:shd w:val="clear" w:color="auto" w:fill="auto"/>
            <w:vAlign w:val="center"/>
          </w:tcPr>
          <w:p w:rsidR="00E92A74" w:rsidRPr="005E160F" w:rsidRDefault="00E92A74" w:rsidP="00E92A74">
            <w:pPr>
              <w:spacing w:line="240" w:lineRule="auto"/>
              <w:ind w:firstLine="0"/>
              <w:rPr>
                <w:iCs/>
                <w:sz w:val="20"/>
              </w:rPr>
            </w:pPr>
            <w:r w:rsidRPr="005E160F">
              <w:rPr>
                <w:iCs/>
                <w:sz w:val="20"/>
              </w:rPr>
              <w:t>Расходы на электроэнергию</w:t>
            </w:r>
          </w:p>
        </w:tc>
        <w:tc>
          <w:tcPr>
            <w:tcW w:w="3646" w:type="dxa"/>
            <w:shd w:val="clear" w:color="auto" w:fill="auto"/>
            <w:vAlign w:val="center"/>
          </w:tcPr>
          <w:p w:rsidR="00E92A74" w:rsidRPr="005E160F" w:rsidRDefault="00E92A74" w:rsidP="00E92A74">
            <w:pPr>
              <w:spacing w:line="240" w:lineRule="auto"/>
              <w:ind w:firstLine="0"/>
              <w:rPr>
                <w:iCs/>
                <w:sz w:val="20"/>
              </w:rPr>
            </w:pPr>
            <w:r w:rsidRPr="005E160F">
              <w:rPr>
                <w:iCs/>
                <w:sz w:val="20"/>
              </w:rPr>
              <w:t>Расходы на электроэнергию</w:t>
            </w:r>
          </w:p>
        </w:tc>
      </w:tr>
      <w:tr w:rsidR="00E92A74" w:rsidRPr="005E160F" w:rsidTr="00E92A74">
        <w:trPr>
          <w:trHeight w:val="23"/>
          <w:jc w:val="center"/>
        </w:trPr>
        <w:tc>
          <w:tcPr>
            <w:tcW w:w="3137" w:type="dxa"/>
            <w:shd w:val="clear" w:color="auto" w:fill="auto"/>
            <w:vAlign w:val="center"/>
          </w:tcPr>
          <w:p w:rsidR="00E92A74" w:rsidRPr="005E160F" w:rsidRDefault="00E92A74" w:rsidP="00E92A74">
            <w:pPr>
              <w:spacing w:line="240" w:lineRule="auto"/>
              <w:ind w:firstLine="0"/>
              <w:rPr>
                <w:iCs/>
                <w:sz w:val="20"/>
              </w:rPr>
            </w:pPr>
            <w:r w:rsidRPr="005E160F">
              <w:rPr>
                <w:iCs/>
                <w:sz w:val="20"/>
              </w:rPr>
              <w:t xml:space="preserve">Расходы на амортизацию </w:t>
            </w:r>
          </w:p>
        </w:tc>
        <w:tc>
          <w:tcPr>
            <w:tcW w:w="3068" w:type="dxa"/>
            <w:shd w:val="clear" w:color="auto" w:fill="auto"/>
            <w:vAlign w:val="center"/>
          </w:tcPr>
          <w:p w:rsidR="00E92A74" w:rsidRPr="005E160F" w:rsidRDefault="00E92A74" w:rsidP="00E92A74">
            <w:pPr>
              <w:spacing w:line="240" w:lineRule="auto"/>
              <w:ind w:firstLine="0"/>
              <w:rPr>
                <w:iCs/>
                <w:sz w:val="20"/>
              </w:rPr>
            </w:pPr>
            <w:r w:rsidRPr="005E160F">
              <w:rPr>
                <w:iCs/>
                <w:sz w:val="20"/>
              </w:rPr>
              <w:t xml:space="preserve">Расходы на амортизацию </w:t>
            </w:r>
          </w:p>
        </w:tc>
        <w:tc>
          <w:tcPr>
            <w:tcW w:w="3646" w:type="dxa"/>
            <w:shd w:val="clear" w:color="auto" w:fill="auto"/>
            <w:vAlign w:val="center"/>
          </w:tcPr>
          <w:p w:rsidR="00E92A74" w:rsidRPr="005E160F" w:rsidRDefault="00E92A74" w:rsidP="00E92A74">
            <w:pPr>
              <w:spacing w:line="240" w:lineRule="auto"/>
              <w:ind w:firstLine="0"/>
              <w:rPr>
                <w:iCs/>
                <w:sz w:val="20"/>
              </w:rPr>
            </w:pPr>
            <w:r w:rsidRPr="005E160F">
              <w:rPr>
                <w:iCs/>
                <w:sz w:val="20"/>
              </w:rPr>
              <w:t xml:space="preserve">Расходы на амортизацию </w:t>
            </w:r>
          </w:p>
        </w:tc>
      </w:tr>
      <w:tr w:rsidR="00E92A74" w:rsidRPr="005E160F" w:rsidTr="00E92A74">
        <w:trPr>
          <w:trHeight w:val="23"/>
          <w:jc w:val="center"/>
        </w:trPr>
        <w:tc>
          <w:tcPr>
            <w:tcW w:w="3137" w:type="dxa"/>
            <w:shd w:val="clear" w:color="auto" w:fill="auto"/>
            <w:vAlign w:val="center"/>
          </w:tcPr>
          <w:p w:rsidR="00E92A74" w:rsidRPr="005E160F" w:rsidRDefault="00E92A74" w:rsidP="00E92A74">
            <w:pPr>
              <w:spacing w:line="240" w:lineRule="auto"/>
              <w:ind w:firstLine="0"/>
              <w:rPr>
                <w:iCs/>
                <w:sz w:val="20"/>
              </w:rPr>
            </w:pPr>
            <w:r w:rsidRPr="005E160F">
              <w:rPr>
                <w:iCs/>
                <w:sz w:val="20"/>
              </w:rPr>
              <w:t xml:space="preserve">Расходы на ремонт и техническое обслуживание, </w:t>
            </w:r>
          </w:p>
          <w:p w:rsidR="00E92A74" w:rsidRPr="005E160F" w:rsidRDefault="00E92A74" w:rsidP="00E92A74">
            <w:pPr>
              <w:spacing w:line="240" w:lineRule="auto"/>
              <w:ind w:firstLine="0"/>
              <w:rPr>
                <w:iCs/>
                <w:sz w:val="20"/>
              </w:rPr>
            </w:pPr>
            <w:r w:rsidRPr="005E160F">
              <w:rPr>
                <w:iCs/>
                <w:sz w:val="20"/>
              </w:rPr>
              <w:t>в том числе капитальный ремонт</w:t>
            </w:r>
          </w:p>
        </w:tc>
        <w:tc>
          <w:tcPr>
            <w:tcW w:w="3068" w:type="dxa"/>
            <w:shd w:val="clear" w:color="auto" w:fill="auto"/>
            <w:vAlign w:val="center"/>
          </w:tcPr>
          <w:p w:rsidR="00E92A74" w:rsidRPr="005E160F" w:rsidRDefault="00E92A74" w:rsidP="00E92A74">
            <w:pPr>
              <w:spacing w:line="240" w:lineRule="auto"/>
              <w:ind w:firstLine="0"/>
              <w:rPr>
                <w:iCs/>
                <w:sz w:val="20"/>
              </w:rPr>
            </w:pPr>
            <w:r w:rsidRPr="005E160F">
              <w:rPr>
                <w:iCs/>
                <w:sz w:val="20"/>
              </w:rPr>
              <w:t>Расходы на ремонт и техническое обслуживание, в том числе капитальный ремонт</w:t>
            </w:r>
          </w:p>
        </w:tc>
        <w:tc>
          <w:tcPr>
            <w:tcW w:w="3646" w:type="dxa"/>
            <w:shd w:val="clear" w:color="auto" w:fill="auto"/>
            <w:vAlign w:val="center"/>
          </w:tcPr>
          <w:p w:rsidR="00E92A74" w:rsidRPr="005E160F" w:rsidRDefault="00E92A74" w:rsidP="00E92A74">
            <w:pPr>
              <w:spacing w:line="240" w:lineRule="auto"/>
              <w:ind w:firstLine="0"/>
              <w:rPr>
                <w:iCs/>
                <w:sz w:val="20"/>
              </w:rPr>
            </w:pPr>
            <w:r w:rsidRPr="005E160F">
              <w:rPr>
                <w:iCs/>
                <w:sz w:val="20"/>
              </w:rPr>
              <w:t>Расходы на ремонт и техническое обслуживание, в том числе капитальный ремонт</w:t>
            </w:r>
          </w:p>
        </w:tc>
      </w:tr>
      <w:tr w:rsidR="00E92A74" w:rsidRPr="005E160F" w:rsidTr="00E92A74">
        <w:trPr>
          <w:trHeight w:val="23"/>
          <w:jc w:val="center"/>
        </w:trPr>
        <w:tc>
          <w:tcPr>
            <w:tcW w:w="3137" w:type="dxa"/>
            <w:shd w:val="clear" w:color="auto" w:fill="auto"/>
            <w:vAlign w:val="center"/>
          </w:tcPr>
          <w:p w:rsidR="00E92A74" w:rsidRPr="005E160F" w:rsidRDefault="00E92A74" w:rsidP="00E92A74">
            <w:pPr>
              <w:spacing w:line="240" w:lineRule="auto"/>
              <w:ind w:firstLine="0"/>
              <w:rPr>
                <w:iCs/>
                <w:sz w:val="20"/>
              </w:rPr>
            </w:pPr>
            <w:r w:rsidRPr="005E160F">
              <w:rPr>
                <w:iCs/>
                <w:sz w:val="20"/>
              </w:rPr>
              <w:t>Затраты на оплату труда</w:t>
            </w:r>
          </w:p>
        </w:tc>
        <w:tc>
          <w:tcPr>
            <w:tcW w:w="3068" w:type="dxa"/>
            <w:shd w:val="clear" w:color="auto" w:fill="auto"/>
            <w:vAlign w:val="center"/>
          </w:tcPr>
          <w:p w:rsidR="00E92A74" w:rsidRPr="005E160F" w:rsidRDefault="00E92A74" w:rsidP="00E92A74">
            <w:pPr>
              <w:spacing w:line="240" w:lineRule="auto"/>
              <w:ind w:firstLine="0"/>
              <w:rPr>
                <w:iCs/>
                <w:sz w:val="20"/>
              </w:rPr>
            </w:pPr>
            <w:r w:rsidRPr="005E160F">
              <w:rPr>
                <w:iCs/>
                <w:sz w:val="20"/>
              </w:rPr>
              <w:t>Затраты на оплату труда</w:t>
            </w:r>
          </w:p>
        </w:tc>
        <w:tc>
          <w:tcPr>
            <w:tcW w:w="3646" w:type="dxa"/>
            <w:shd w:val="clear" w:color="auto" w:fill="auto"/>
            <w:vAlign w:val="center"/>
          </w:tcPr>
          <w:p w:rsidR="00E92A74" w:rsidRPr="005E160F" w:rsidRDefault="00E92A74" w:rsidP="00E92A74">
            <w:pPr>
              <w:spacing w:line="240" w:lineRule="auto"/>
              <w:ind w:firstLine="0"/>
              <w:rPr>
                <w:iCs/>
                <w:sz w:val="20"/>
              </w:rPr>
            </w:pPr>
            <w:r w:rsidRPr="005E160F">
              <w:rPr>
                <w:iCs/>
                <w:sz w:val="20"/>
              </w:rPr>
              <w:t>Затраты на оплату труда</w:t>
            </w:r>
          </w:p>
        </w:tc>
      </w:tr>
      <w:tr w:rsidR="00E92A74" w:rsidRPr="005E160F" w:rsidTr="00E92A74">
        <w:trPr>
          <w:trHeight w:val="23"/>
          <w:jc w:val="center"/>
        </w:trPr>
        <w:tc>
          <w:tcPr>
            <w:tcW w:w="3137" w:type="dxa"/>
            <w:shd w:val="clear" w:color="auto" w:fill="auto"/>
            <w:vAlign w:val="center"/>
          </w:tcPr>
          <w:p w:rsidR="00E92A74" w:rsidRPr="005E160F" w:rsidRDefault="00E92A74" w:rsidP="00E92A74">
            <w:pPr>
              <w:spacing w:line="240" w:lineRule="auto"/>
              <w:ind w:firstLine="0"/>
              <w:rPr>
                <w:iCs/>
                <w:sz w:val="20"/>
              </w:rPr>
            </w:pPr>
            <w:r w:rsidRPr="005E160F">
              <w:rPr>
                <w:iCs/>
                <w:sz w:val="20"/>
              </w:rPr>
              <w:t>Отчисления на социальные нужды</w:t>
            </w:r>
          </w:p>
        </w:tc>
        <w:tc>
          <w:tcPr>
            <w:tcW w:w="3068" w:type="dxa"/>
            <w:shd w:val="clear" w:color="auto" w:fill="auto"/>
            <w:vAlign w:val="center"/>
          </w:tcPr>
          <w:p w:rsidR="00E92A74" w:rsidRPr="005E160F" w:rsidRDefault="00E92A74" w:rsidP="00E92A74">
            <w:pPr>
              <w:spacing w:line="240" w:lineRule="auto"/>
              <w:ind w:firstLine="0"/>
              <w:rPr>
                <w:iCs/>
                <w:sz w:val="20"/>
              </w:rPr>
            </w:pPr>
            <w:r w:rsidRPr="005E160F">
              <w:rPr>
                <w:iCs/>
                <w:sz w:val="20"/>
              </w:rPr>
              <w:t>Отчисления на социальные нужды</w:t>
            </w:r>
          </w:p>
        </w:tc>
        <w:tc>
          <w:tcPr>
            <w:tcW w:w="3646" w:type="dxa"/>
            <w:shd w:val="clear" w:color="auto" w:fill="auto"/>
            <w:vAlign w:val="center"/>
          </w:tcPr>
          <w:p w:rsidR="00E92A74" w:rsidRPr="005E160F" w:rsidRDefault="00E92A74" w:rsidP="00E92A74">
            <w:pPr>
              <w:spacing w:line="240" w:lineRule="auto"/>
              <w:ind w:firstLine="0"/>
              <w:rPr>
                <w:iCs/>
                <w:sz w:val="20"/>
              </w:rPr>
            </w:pPr>
            <w:r w:rsidRPr="005E160F">
              <w:rPr>
                <w:iCs/>
                <w:sz w:val="20"/>
              </w:rPr>
              <w:t>Отчисления на социальные нужды</w:t>
            </w:r>
          </w:p>
        </w:tc>
      </w:tr>
      <w:tr w:rsidR="00E92A74" w:rsidRPr="005E160F" w:rsidTr="00E92A74">
        <w:trPr>
          <w:trHeight w:val="23"/>
          <w:jc w:val="center"/>
        </w:trPr>
        <w:tc>
          <w:tcPr>
            <w:tcW w:w="3137" w:type="dxa"/>
            <w:shd w:val="clear" w:color="auto" w:fill="auto"/>
            <w:vAlign w:val="center"/>
          </w:tcPr>
          <w:p w:rsidR="00E92A74" w:rsidRPr="005E160F" w:rsidRDefault="00E92A74" w:rsidP="00E92A74">
            <w:pPr>
              <w:spacing w:line="240" w:lineRule="auto"/>
              <w:ind w:firstLine="0"/>
              <w:rPr>
                <w:iCs/>
                <w:sz w:val="20"/>
              </w:rPr>
            </w:pPr>
            <w:r w:rsidRPr="005E160F">
              <w:rPr>
                <w:iCs/>
                <w:sz w:val="20"/>
              </w:rPr>
              <w:t>Цеховые расходы</w:t>
            </w:r>
          </w:p>
        </w:tc>
        <w:tc>
          <w:tcPr>
            <w:tcW w:w="3068" w:type="dxa"/>
            <w:shd w:val="clear" w:color="auto" w:fill="auto"/>
            <w:vAlign w:val="center"/>
          </w:tcPr>
          <w:p w:rsidR="00E92A74" w:rsidRPr="005E160F" w:rsidRDefault="00E92A74" w:rsidP="00E92A74">
            <w:pPr>
              <w:spacing w:line="240" w:lineRule="auto"/>
              <w:ind w:firstLine="0"/>
              <w:rPr>
                <w:iCs/>
                <w:sz w:val="20"/>
              </w:rPr>
            </w:pPr>
            <w:r w:rsidRPr="005E160F">
              <w:rPr>
                <w:iCs/>
                <w:sz w:val="20"/>
              </w:rPr>
              <w:t>Цеховые расходы</w:t>
            </w:r>
          </w:p>
        </w:tc>
        <w:tc>
          <w:tcPr>
            <w:tcW w:w="3646" w:type="dxa"/>
            <w:shd w:val="clear" w:color="auto" w:fill="auto"/>
            <w:vAlign w:val="center"/>
          </w:tcPr>
          <w:p w:rsidR="00E92A74" w:rsidRPr="005E160F" w:rsidRDefault="00E92A74" w:rsidP="00E92A74">
            <w:pPr>
              <w:spacing w:line="240" w:lineRule="auto"/>
              <w:ind w:firstLine="0"/>
              <w:rPr>
                <w:iCs/>
                <w:sz w:val="20"/>
              </w:rPr>
            </w:pPr>
            <w:r w:rsidRPr="005E160F">
              <w:rPr>
                <w:iCs/>
                <w:sz w:val="20"/>
              </w:rPr>
              <w:t>Цеховые расходы</w:t>
            </w:r>
          </w:p>
        </w:tc>
      </w:tr>
      <w:tr w:rsidR="00E92A74" w:rsidRPr="005E160F" w:rsidTr="00E92A74">
        <w:trPr>
          <w:trHeight w:val="23"/>
          <w:jc w:val="center"/>
        </w:trPr>
        <w:tc>
          <w:tcPr>
            <w:tcW w:w="3137" w:type="dxa"/>
            <w:shd w:val="clear" w:color="auto" w:fill="auto"/>
            <w:vAlign w:val="center"/>
          </w:tcPr>
          <w:p w:rsidR="00E92A74" w:rsidRPr="005E160F" w:rsidRDefault="00E92A74" w:rsidP="00E92A74">
            <w:pPr>
              <w:spacing w:line="240" w:lineRule="auto"/>
              <w:ind w:firstLine="0"/>
              <w:jc w:val="center"/>
              <w:rPr>
                <w:iCs/>
                <w:sz w:val="20"/>
              </w:rPr>
            </w:pPr>
            <w:r w:rsidRPr="005E160F">
              <w:rPr>
                <w:iCs/>
                <w:sz w:val="20"/>
              </w:rPr>
              <w:t>–</w:t>
            </w:r>
          </w:p>
        </w:tc>
        <w:tc>
          <w:tcPr>
            <w:tcW w:w="3068" w:type="dxa"/>
            <w:shd w:val="clear" w:color="auto" w:fill="auto"/>
            <w:vAlign w:val="center"/>
          </w:tcPr>
          <w:p w:rsidR="00E92A74" w:rsidRPr="005E160F" w:rsidRDefault="00E92A74" w:rsidP="00E92A74">
            <w:pPr>
              <w:spacing w:line="240" w:lineRule="auto"/>
              <w:ind w:firstLine="0"/>
              <w:rPr>
                <w:iCs/>
                <w:sz w:val="20"/>
              </w:rPr>
            </w:pPr>
            <w:r w:rsidRPr="005E160F">
              <w:rPr>
                <w:iCs/>
                <w:sz w:val="20"/>
              </w:rPr>
              <w:t>Расходы на материалы (химические реагенты)</w:t>
            </w:r>
          </w:p>
        </w:tc>
        <w:tc>
          <w:tcPr>
            <w:tcW w:w="3646" w:type="dxa"/>
            <w:shd w:val="clear" w:color="auto" w:fill="auto"/>
            <w:vAlign w:val="center"/>
          </w:tcPr>
          <w:p w:rsidR="00E92A74" w:rsidRPr="005E160F" w:rsidRDefault="00E92A74" w:rsidP="00E92A74">
            <w:pPr>
              <w:spacing w:line="240" w:lineRule="auto"/>
              <w:ind w:firstLine="0"/>
              <w:jc w:val="center"/>
              <w:rPr>
                <w:iCs/>
                <w:sz w:val="20"/>
              </w:rPr>
            </w:pPr>
            <w:r w:rsidRPr="005E160F">
              <w:rPr>
                <w:iCs/>
                <w:sz w:val="20"/>
              </w:rPr>
              <w:t>–</w:t>
            </w:r>
          </w:p>
        </w:tc>
      </w:tr>
    </w:tbl>
    <w:p w:rsidR="00F90752" w:rsidRPr="005E160F" w:rsidRDefault="00F90752" w:rsidP="00F90752"/>
    <w:p w:rsidR="00E92A74" w:rsidRPr="005E160F" w:rsidRDefault="00E92A74" w:rsidP="00E92A74">
      <w:r w:rsidRPr="005E160F">
        <w:t>Полная себестоимость продукции в стоимостных измерителях определяется как сумма всех расходов по стадиям технологического процесса и расходов на проведение аварийно-восстановительных работ, на ремонтный фонд, прочих прямых, общеэксплуатационных и внеэксплуатационных расходов.</w:t>
      </w:r>
    </w:p>
    <w:p w:rsidR="00E92A74" w:rsidRPr="005E160F" w:rsidRDefault="00E92A74" w:rsidP="00E92A74">
      <w:r w:rsidRPr="005E160F">
        <w:t>Тариф на подключение (технологическое присоединение) включает в себя ставку тарифа за подключаемую (технологически присоединяемую) нагрузку и ставку тарифа за расстояние от точки подключения объекта заявителя до точки подключения канализационных сетей к объектам централизованных систем водоотведения (ставка за протяженность сети). Размер ставки за протяженность сети дифференцируется, в том числе в соответствии с типом прокладки сетей, и рассчитывается исходя из необходимости компенсации регулируемой организации следующих видов расходов:</w:t>
      </w:r>
    </w:p>
    <w:p w:rsidR="00E92A74" w:rsidRPr="005E160F" w:rsidRDefault="00E92A74" w:rsidP="00E92A74">
      <w:r w:rsidRPr="005E160F">
        <w:t>– расходы на прокладку (перекладку) сетей водоотведения в соответствии со сметной стоимостью прокладываемых (перекладываемых) сетей;</w:t>
      </w:r>
    </w:p>
    <w:p w:rsidR="00E92A74" w:rsidRPr="005E160F" w:rsidRDefault="00E92A74" w:rsidP="00E92A74">
      <w:r w:rsidRPr="005E160F">
        <w:t>– налог на прибыль.</w:t>
      </w:r>
    </w:p>
    <w:p w:rsidR="00E92A74" w:rsidRPr="005E160F" w:rsidRDefault="00E92A74" w:rsidP="00E92A74">
      <w:r w:rsidRPr="005E160F">
        <w:t>При расчете размера тарифов на подключение (технологическое присоединение) расходы на строительство канализационных сетей, иных объектов централизованных систем водоотведения должны учитываться в размере, не превышающем величину, рассчитанную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в случае, если такие нормативы не установлены, – в размере, определенном органом регулирования тарифов с учетом представленной регулируемой организацией сметной стоимости таких работ.</w:t>
      </w:r>
    </w:p>
    <w:p w:rsidR="008D742C" w:rsidRPr="005E160F" w:rsidRDefault="008D742C" w:rsidP="00554A80">
      <w:pPr>
        <w:pStyle w:val="32"/>
      </w:pPr>
      <w:bookmarkStart w:id="87" w:name="_Toc12433044"/>
      <w:r w:rsidRPr="005E160F">
        <w:t>Технические и технологические проблемы в системе водоотведения</w:t>
      </w:r>
      <w:bookmarkEnd w:id="87"/>
    </w:p>
    <w:p w:rsidR="005E160F" w:rsidRPr="005E160F" w:rsidRDefault="005E160F" w:rsidP="005E160F">
      <w:r w:rsidRPr="005E160F">
        <w:t>Системе водоотведения города присущ ряд проблем, который условно можно разделить на экономические и экологические проблемы. К экономическим можно отнести износ сетей, оборудования насосных станций и нехватка средств на их реконструкцию и модернизацию. К экологическим: несоответствие сбрасываемых сточных вод нормативам.</w:t>
      </w:r>
    </w:p>
    <w:p w:rsidR="005E160F" w:rsidRPr="005E160F" w:rsidRDefault="005E160F" w:rsidP="005E160F">
      <w:pPr>
        <w:rPr>
          <w:b/>
        </w:rPr>
      </w:pPr>
      <w:r w:rsidRPr="005E160F">
        <w:rPr>
          <w:b/>
        </w:rPr>
        <w:t>Износ канализационных сетей</w:t>
      </w:r>
    </w:p>
    <w:p w:rsidR="005E160F" w:rsidRPr="005E160F" w:rsidRDefault="005E160F" w:rsidP="005E160F">
      <w:r w:rsidRPr="005E160F">
        <w:t>На сегодняшний день наиболее острой остается проблема износа канализационных сетей. Степень общего износа канализационных сетей превышает 74%, а износ многих, отдельно взятых сетей, достигает 90-100%. Естественно, они нуждаются в восстановлении и реконструкции. Коллекторы водоотведения имеют значительный износ: износ лотков, разрушение приемных устройств и водобоев шахтных перепадов, наличие разрушений в сводах коллекторов, коррозия арматуры сеток и ограждений в результате разрушающего действия газовой коррозии.</w:t>
      </w:r>
    </w:p>
    <w:p w:rsidR="005E160F" w:rsidRPr="005E160F" w:rsidRDefault="005E160F" w:rsidP="005E160F">
      <w:r w:rsidRPr="005E160F">
        <w:t>Канализационные колодцы играют важную роль в обеспечении функционирования системы водоотведения. Поскольку канализационные колодцы часто располагаются в местах интенсивного движения автотранспорта, их состояние может сильно влиять на качество дорожного покрытия и, как следствие, на безопасность дорожного движения. При плохой гидроизоляции канализационных шахт существует опасность инфильтрации грунтовых и эксфильтрации сточных вод, что может привести к ускоренному разрушению колодцев.</w:t>
      </w:r>
    </w:p>
    <w:p w:rsidR="005E160F" w:rsidRPr="005E160F" w:rsidRDefault="005E160F" w:rsidP="005E160F">
      <w:r w:rsidRPr="005E160F">
        <w:t>Неудовлетворительное состояние колодцев приводит к тому, что в период дождей и снеготаяния поверхностные и грунтовые воды неорганизовано поступают в сети канализации через неплотности люков колодцев и за счет инфильтрации грунтовых вод.</w:t>
      </w:r>
    </w:p>
    <w:p w:rsidR="005E160F" w:rsidRPr="005E160F" w:rsidRDefault="005E160F" w:rsidP="005E160F">
      <w:pPr>
        <w:rPr>
          <w:b/>
        </w:rPr>
      </w:pPr>
      <w:r w:rsidRPr="005E160F">
        <w:rPr>
          <w:b/>
        </w:rPr>
        <w:t>Бесхозяйные сети водоотведения</w:t>
      </w:r>
    </w:p>
    <w:p w:rsidR="005E160F" w:rsidRPr="005E160F" w:rsidRDefault="005E160F" w:rsidP="005E160F">
      <w:r w:rsidRPr="005E160F">
        <w:t>В городе Кемерово имеется большая протяженность бесхозяйных сетей, которые никем не обслуживаются и не ремонтируются. Бесхозяйные сети могут являться источником аварии, причиной для снижения качества водоотведения и серьезным нарушением экологической безопасности.</w:t>
      </w:r>
    </w:p>
    <w:p w:rsidR="005E160F" w:rsidRPr="005E160F" w:rsidRDefault="005E160F" w:rsidP="005E160F">
      <w:pPr>
        <w:rPr>
          <w:b/>
        </w:rPr>
      </w:pPr>
      <w:r w:rsidRPr="005E160F">
        <w:rPr>
          <w:b/>
        </w:rPr>
        <w:t>Несоответствие сбрасываемых сточных вод нормативам</w:t>
      </w:r>
    </w:p>
    <w:p w:rsidR="005E160F" w:rsidRPr="005E160F" w:rsidRDefault="005E160F" w:rsidP="005E160F">
      <w:r w:rsidRPr="005E160F">
        <w:t xml:space="preserve">В соответствии с существующим законодательством об охране окружающей среды категорически запрещен сброс в водоемы, каких бы то ни было неочищенных сточных вод. </w:t>
      </w:r>
    </w:p>
    <w:p w:rsidR="005E160F" w:rsidRPr="005E160F" w:rsidRDefault="005E160F" w:rsidP="005E160F">
      <w:r w:rsidRPr="005E160F">
        <w:t>В настоящий момент на территории поселка Кедровка осуществляется сброс на рельеф промывных вод станции водоподготовки.</w:t>
      </w:r>
    </w:p>
    <w:p w:rsidR="005E160F" w:rsidRPr="005E160F" w:rsidRDefault="005E160F" w:rsidP="005E160F">
      <w:r w:rsidRPr="005E160F">
        <w:t>В расчетный срок сброс промывных вод на рельеф ликвидируется и строится напорный коллектор для их подачи в систему водоотведения района Кедровка.</w:t>
      </w:r>
    </w:p>
    <w:p w:rsidR="005E160F" w:rsidRPr="005E160F" w:rsidRDefault="005E160F" w:rsidP="005E160F">
      <w:r w:rsidRPr="005E160F">
        <w:t>Хозяйственно-бытовые сточные воды от населенных пунктов Лапичево, Патыши, Петровский и Петровка рекомендуется вывозить автотранспортом на очистные сооружения ОСК-3 ж.р. Кедровка.</w:t>
      </w:r>
    </w:p>
    <w:p w:rsidR="005E160F" w:rsidRPr="005E160F" w:rsidRDefault="005E160F" w:rsidP="005E160F">
      <w:pPr>
        <w:rPr>
          <w:b/>
        </w:rPr>
      </w:pPr>
      <w:r w:rsidRPr="005E160F">
        <w:rPr>
          <w:b/>
        </w:rPr>
        <w:t>Очистные сооружения канализации</w:t>
      </w:r>
    </w:p>
    <w:p w:rsidR="005E160F" w:rsidRPr="005E160F" w:rsidRDefault="005E160F" w:rsidP="005E160F">
      <w:r w:rsidRPr="005E160F">
        <w:t>На ОСК-1 необходимо решение вопроса по утилизации осадков сточных вод путём сжигания.</w:t>
      </w:r>
      <w:r w:rsidRPr="005E160F">
        <w:tab/>
      </w:r>
      <w:r w:rsidRPr="005E160F">
        <w:tab/>
      </w:r>
      <w:r w:rsidRPr="005E160F">
        <w:tab/>
      </w:r>
      <w:r w:rsidRPr="005E160F">
        <w:tab/>
      </w:r>
      <w:r w:rsidRPr="005E160F">
        <w:tab/>
      </w:r>
      <w:r w:rsidRPr="005E160F">
        <w:tab/>
      </w:r>
      <w:r w:rsidRPr="005E160F">
        <w:tab/>
      </w:r>
      <w:r w:rsidRPr="005E160F">
        <w:tab/>
      </w:r>
      <w:r w:rsidRPr="005E160F">
        <w:tab/>
      </w:r>
      <w:r w:rsidRPr="005E160F">
        <w:tab/>
      </w:r>
      <w:r w:rsidRPr="005E160F">
        <w:tab/>
      </w:r>
      <w:r w:rsidRPr="005E160F">
        <w:tab/>
      </w:r>
    </w:p>
    <w:p w:rsidR="005E160F" w:rsidRPr="005E160F" w:rsidRDefault="005E160F" w:rsidP="005E160F">
      <w:r w:rsidRPr="005E160F">
        <w:t>На ОСК-2, 3 необходимо решение вопроса по механическому обезвоживанию осадков сточных вод.</w:t>
      </w:r>
      <w:r w:rsidRPr="005E160F">
        <w:tab/>
      </w:r>
      <w:r w:rsidRPr="005E160F">
        <w:tab/>
      </w:r>
      <w:r w:rsidRPr="005E160F">
        <w:tab/>
      </w:r>
      <w:r w:rsidRPr="005E160F">
        <w:tab/>
      </w:r>
      <w:r w:rsidRPr="005E160F">
        <w:tab/>
      </w:r>
      <w:r w:rsidRPr="005E160F">
        <w:tab/>
      </w:r>
      <w:r w:rsidRPr="005E160F">
        <w:tab/>
      </w:r>
      <w:r w:rsidRPr="005E160F">
        <w:tab/>
      </w:r>
      <w:r w:rsidRPr="005E160F">
        <w:tab/>
      </w:r>
      <w:r w:rsidRPr="005E160F">
        <w:tab/>
      </w:r>
      <w:r w:rsidRPr="005E160F">
        <w:tab/>
      </w:r>
      <w:r w:rsidRPr="005E160F">
        <w:tab/>
      </w:r>
    </w:p>
    <w:p w:rsidR="00013409" w:rsidRPr="005E160F" w:rsidRDefault="00013409" w:rsidP="00554A80">
      <w:pPr>
        <w:pStyle w:val="32"/>
      </w:pPr>
      <w:bookmarkStart w:id="88" w:name="_Toc12433045"/>
      <w:r w:rsidRPr="005E160F">
        <w:t>Утвержденные программы энергоресурсосбережения</w:t>
      </w:r>
      <w:bookmarkEnd w:id="88"/>
    </w:p>
    <w:p w:rsidR="005E160F" w:rsidRPr="005E160F" w:rsidRDefault="005E160F" w:rsidP="005E160F">
      <w:r w:rsidRPr="005E160F">
        <w:t>В сфере водоотведения предусмотрена реализация Федерального закона от 23 ноября 2009г №261 -ФЗ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13409" w:rsidRPr="005E160F" w:rsidRDefault="00013409" w:rsidP="00554A80">
      <w:pPr>
        <w:pStyle w:val="32"/>
      </w:pPr>
      <w:bookmarkStart w:id="89" w:name="_Toc12433046"/>
      <w:r w:rsidRPr="005E160F">
        <w:t>Анализ состояния выполнения программы энергоресурсосбережения</w:t>
      </w:r>
      <w:bookmarkEnd w:id="89"/>
    </w:p>
    <w:p w:rsidR="004B031F" w:rsidRPr="005E160F" w:rsidRDefault="004B031F" w:rsidP="004B031F">
      <w:r w:rsidRPr="005E160F">
        <w:t>Современные системы водоотведения – это совокупность сложных сооружений, механизмов и аппаратов, все части которых должны точно и без сбоев работать совместно. К ним относятся сети канализации с обслуживающими их устройствами, насосные станции, очистные сооружения сточных вод. В этих объектах осуществляется ряд гидравлических, физико-химических и микробиологических процессов. К числу основных особенностей систем водоотведения как объектов автоматизации относятся:</w:t>
      </w:r>
    </w:p>
    <w:p w:rsidR="004B031F" w:rsidRPr="005E160F" w:rsidRDefault="004B031F" w:rsidP="004B031F">
      <w:r w:rsidRPr="005E160F">
        <w:t>– высокая степень ответственности, подразумевающая гарантию надежной бесперебойной работы;</w:t>
      </w:r>
    </w:p>
    <w:p w:rsidR="004B031F" w:rsidRPr="005E160F" w:rsidRDefault="004B031F" w:rsidP="004B031F">
      <w:r w:rsidRPr="005E160F">
        <w:t xml:space="preserve">– работа сооружений в условиях постоянно меняющейся нагрузки; </w:t>
      </w:r>
    </w:p>
    <w:p w:rsidR="004B031F" w:rsidRPr="005E160F" w:rsidRDefault="004B031F" w:rsidP="004B031F">
      <w:r w:rsidRPr="005E160F">
        <w:t>– зависимость режима работы сооружений от изменения качества сточных вод;</w:t>
      </w:r>
    </w:p>
    <w:p w:rsidR="004B031F" w:rsidRPr="005E160F" w:rsidRDefault="004B031F" w:rsidP="004B031F">
      <w:r w:rsidRPr="005E160F">
        <w:t>– территориальная разбросанность сооружений и необходимость координирования их работы из одного центра;</w:t>
      </w:r>
    </w:p>
    <w:p w:rsidR="004B031F" w:rsidRPr="005E160F" w:rsidRDefault="004B031F" w:rsidP="004B031F">
      <w:r w:rsidRPr="005E160F">
        <w:t>– сложность технологического процесса и необходимость обеспечения высокого качества обработки воды;</w:t>
      </w:r>
    </w:p>
    <w:p w:rsidR="004B031F" w:rsidRPr="005E160F" w:rsidRDefault="004B031F" w:rsidP="004B031F">
      <w:r w:rsidRPr="005E160F">
        <w:t>– необходимость обеспечения наиболее экономичной работы насосных агрегатов;</w:t>
      </w:r>
    </w:p>
    <w:p w:rsidR="004B031F" w:rsidRPr="005E160F" w:rsidRDefault="004B031F" w:rsidP="004B031F">
      <w:r w:rsidRPr="005E160F">
        <w:t>– необходимость сохранения работоспособности при авариях на отдельных участках.</w:t>
      </w:r>
    </w:p>
    <w:p w:rsidR="004B031F" w:rsidRPr="005E160F" w:rsidRDefault="004B031F" w:rsidP="004B031F">
      <w:r w:rsidRPr="005E160F">
        <w:t>Возможна автоматизация следующих узлов систем водоотведения:</w:t>
      </w:r>
    </w:p>
    <w:p w:rsidR="004B031F" w:rsidRPr="005E160F" w:rsidRDefault="004B031F" w:rsidP="004B031F">
      <w:r w:rsidRPr="005E160F">
        <w:t>– сети канализации;</w:t>
      </w:r>
    </w:p>
    <w:p w:rsidR="004B031F" w:rsidRPr="005E160F" w:rsidRDefault="004B031F" w:rsidP="004B031F">
      <w:r w:rsidRPr="005E160F">
        <w:t>– очистные сооружения сточных вод;</w:t>
      </w:r>
    </w:p>
    <w:p w:rsidR="004B031F" w:rsidRPr="005E160F" w:rsidRDefault="004B031F" w:rsidP="004B031F">
      <w:r w:rsidRPr="005E160F">
        <w:t>– насосные станции.</w:t>
      </w:r>
    </w:p>
    <w:p w:rsidR="004B031F" w:rsidRPr="005E160F" w:rsidRDefault="004B031F" w:rsidP="004B031F">
      <w:r w:rsidRPr="005E160F">
        <w:t>В целях повышения энергетической эффективности и энергосбережения за счет возможности регулирования потока в коллекторах и управления притоком сточных вод на канализационные очистные сооружения предусматривается создание системы управления водоотведением г. Кемерово по бассейновому принципу, мероприятия по созданию системы включают в себя реконструкцию существующих КНС и установку технологических приборов измерения уровня и расхода сточных вод в тоннельных коллекторах.</w:t>
      </w:r>
    </w:p>
    <w:p w:rsidR="004B031F" w:rsidRPr="005E160F" w:rsidRDefault="004B031F" w:rsidP="004B031F">
      <w:r w:rsidRPr="005E160F">
        <w:t>Внедрением автоматизированной системой управления технологическими процессами (АСУТП) насосных станций можно достичь:</w:t>
      </w:r>
    </w:p>
    <w:p w:rsidR="004B031F" w:rsidRPr="005E160F" w:rsidRDefault="004B031F" w:rsidP="004B031F">
      <w:r w:rsidRPr="005E160F">
        <w:t>– оптимизации работы насосов;</w:t>
      </w:r>
    </w:p>
    <w:p w:rsidR="004B031F" w:rsidRPr="005E160F" w:rsidRDefault="004B031F" w:rsidP="004B031F">
      <w:r w:rsidRPr="005E160F">
        <w:t>– поддержание максимально допустимого уровня жидкости в резервуарах КНС;</w:t>
      </w:r>
    </w:p>
    <w:p w:rsidR="004B031F" w:rsidRPr="005E160F" w:rsidRDefault="004B031F" w:rsidP="004B031F">
      <w:r w:rsidRPr="005E160F">
        <w:t>– предотвращение аварийных ситуаций;</w:t>
      </w:r>
    </w:p>
    <w:p w:rsidR="004B031F" w:rsidRPr="005E160F" w:rsidRDefault="004B031F" w:rsidP="004B031F">
      <w:r w:rsidRPr="005E160F">
        <w:t>– обмен данными с центральным диспетчерским пультом.</w:t>
      </w:r>
    </w:p>
    <w:p w:rsidR="004B031F" w:rsidRPr="005E160F" w:rsidRDefault="004B031F" w:rsidP="004B031F">
      <w:r w:rsidRPr="005E160F">
        <w:t>Система автоматизации состоит из следующих элементов: датчиков (давления, температуры, расхода и т.п.), измерительных преобразователей, модулей ввода/вывода данных, компьютера и/или программируемого контроллера, исполнительных устройств. Для передачи данных с удаленных объектов на центральный диспетчерский пункт может быть использован любой из доступных каналов связи: коммутируемые линии, радиоканал, беспроводной Ethernet, сотовая связь (GPRS, SMS), спутниковая связь.</w:t>
      </w:r>
    </w:p>
    <w:p w:rsidR="004B031F" w:rsidRPr="005E160F" w:rsidRDefault="004B031F" w:rsidP="004B031F">
      <w:r w:rsidRPr="005E160F">
        <w:t>Аппаратура АСУТП осуществляет управление и контроль над работой оборудования с передачей данных в диспетчерский пункт.</w:t>
      </w:r>
    </w:p>
    <w:p w:rsidR="004B031F" w:rsidRPr="005E160F" w:rsidRDefault="004B031F" w:rsidP="004B031F">
      <w:r w:rsidRPr="005E160F">
        <w:t>Системой АСУТП контролируются следующие показатели:</w:t>
      </w:r>
    </w:p>
    <w:p w:rsidR="004B031F" w:rsidRPr="005E160F" w:rsidRDefault="004B031F" w:rsidP="004B031F">
      <w:r w:rsidRPr="005E160F">
        <w:t>– состояние насосного агрегата (работа, остановка);</w:t>
      </w:r>
    </w:p>
    <w:p w:rsidR="004B031F" w:rsidRPr="005E160F" w:rsidRDefault="004B031F" w:rsidP="004B031F">
      <w:r w:rsidRPr="005E160F">
        <w:t>– основные параметры работы насосного агрегата (давление, ток, расход);</w:t>
      </w:r>
    </w:p>
    <w:p w:rsidR="004B031F" w:rsidRPr="005E160F" w:rsidRDefault="004B031F" w:rsidP="004B031F">
      <w:r w:rsidRPr="005E160F">
        <w:t>– аварийная сигнализация в диспетчерской при отключении насоса;</w:t>
      </w:r>
    </w:p>
    <w:p w:rsidR="004B031F" w:rsidRPr="005E160F" w:rsidRDefault="004B031F" w:rsidP="004B031F">
      <w:r w:rsidRPr="005E160F">
        <w:t>– срабатывание охранной сигнализации;</w:t>
      </w:r>
    </w:p>
    <w:p w:rsidR="004B031F" w:rsidRPr="005E160F" w:rsidRDefault="004B031F" w:rsidP="004B031F">
      <w:r w:rsidRPr="005E160F">
        <w:t>– сигнализация отсутствия связи.</w:t>
      </w:r>
    </w:p>
    <w:p w:rsidR="004B031F" w:rsidRPr="005E160F" w:rsidRDefault="004B031F" w:rsidP="004B031F">
      <w:r w:rsidRPr="005E160F">
        <w:t>Данные о работе технологического оборудования передаются на автоматизированное рабочее место центральной диспетчерской службы.</w:t>
      </w:r>
    </w:p>
    <w:p w:rsidR="00BD359F" w:rsidRPr="005E160F" w:rsidRDefault="00BD359F" w:rsidP="00B54EFC">
      <w:pPr>
        <w:pStyle w:val="23"/>
      </w:pPr>
      <w:bookmarkStart w:id="90" w:name="_Toc12433047"/>
      <w:r w:rsidRPr="005E160F">
        <w:t>Краткий анализ существующего состояния системы сбора и утилизации твердых бытовых отходов</w:t>
      </w:r>
      <w:r w:rsidR="006732C0" w:rsidRPr="005E160F">
        <w:t xml:space="preserve"> (ТБО)</w:t>
      </w:r>
      <w:bookmarkEnd w:id="90"/>
    </w:p>
    <w:p w:rsidR="008D742C" w:rsidRPr="005E160F" w:rsidRDefault="008D742C" w:rsidP="00554A80">
      <w:pPr>
        <w:pStyle w:val="32"/>
      </w:pPr>
      <w:bookmarkStart w:id="91" w:name="_Toc12433048"/>
      <w:r w:rsidRPr="005E160F">
        <w:t>Институциональная структура</w:t>
      </w:r>
      <w:bookmarkEnd w:id="91"/>
    </w:p>
    <w:p w:rsidR="001D0A93" w:rsidRPr="005E160F" w:rsidRDefault="001D0A93" w:rsidP="001D0A93">
      <w:r w:rsidRPr="005E160F">
        <w:t>Вывоз твердых коммунальных отходов и крупногабаритных отходов с территорий г. Кемерово осуществляется транспортирующими организациями на объекты размещения отходов. При этом применяется как контейнерная, так и бесконтейнерная система сбора твердых коммунальных отходов от организаций и предприятий.</w:t>
      </w:r>
    </w:p>
    <w:p w:rsidR="001D0A93" w:rsidRPr="005E160F" w:rsidRDefault="001D0A93" w:rsidP="001D0A93">
      <w:r w:rsidRPr="005E160F">
        <w:t xml:space="preserve">В настоящее время, по данным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№367) услуги по транспортированию отходов оказывают 3 организации (таблица 1-1). </w:t>
      </w:r>
    </w:p>
    <w:p w:rsidR="001D0A93" w:rsidRPr="005E160F" w:rsidRDefault="001D0A93" w:rsidP="001D0A93">
      <w:r w:rsidRPr="005E160F">
        <w:t>Субъекты крупного и среднего предпринимательства имеют собственные контейнеры или предоставленные им специализированными организациями. Собственные контейнеры также имеются у собственников индивидуальных жилых строений в ряде районов.</w:t>
      </w:r>
    </w:p>
    <w:p w:rsidR="001D0A93" w:rsidRPr="005E160F" w:rsidRDefault="001D0A93" w:rsidP="001D0A93">
      <w:r w:rsidRPr="005E160F">
        <w:t>В соответствии с действующим законодательством сбор, временное хранение отходов производства и потребления, образующихся в результате деятельности хозяйствующих субъектов, осуществляется хозяйствующими субъектами самостоятельно в специально оборудованных для этих целей местах на собственных территориях. Вывоз отходов осуществляют специализированные предприятия в соответствии с заключенными договорами.</w:t>
      </w:r>
    </w:p>
    <w:p w:rsidR="008D742C" w:rsidRPr="005E160F" w:rsidRDefault="008D742C" w:rsidP="00554A80">
      <w:pPr>
        <w:pStyle w:val="32"/>
      </w:pPr>
      <w:bookmarkStart w:id="92" w:name="_Toc12433049"/>
      <w:r w:rsidRPr="005E160F">
        <w:t xml:space="preserve">Характеристика системы </w:t>
      </w:r>
      <w:r w:rsidR="00FD3A6F" w:rsidRPr="005E160F">
        <w:t>сбора и утилизации ТБО</w:t>
      </w:r>
      <w:bookmarkEnd w:id="92"/>
    </w:p>
    <w:p w:rsidR="001D0A93" w:rsidRPr="005E160F" w:rsidRDefault="001D0A93" w:rsidP="001D0A93">
      <w:r w:rsidRPr="005E160F">
        <w:t>В г. Кемерово для сбора отходов в зонах застройки многоэтажными, средне- и малоэтажными домами используются преимущественно контейнеры на 0,75 куб. метра, в некоторых районах – контейнеры 1,1 куб. метра. Для сбора в зоне застройки индивидуальными жилыми домами, зоне садоводств и дачных участков используются контейнеры на 0,75 куб. метра, 0,8 куб. метра и бункеры-накопители на 8 куб. метров. Также в ряде случаев для сбора твердых коммунальных отходов в многоквартирных домах установлены контейнеры объемом 8 куб. метров, в которые происходит одновременный сбор как твердых коммунальных, так и крупногабаритных отходов.</w:t>
      </w:r>
    </w:p>
    <w:p w:rsidR="001D0A93" w:rsidRPr="005E160F" w:rsidRDefault="001D0A93" w:rsidP="001D0A93">
      <w:r w:rsidRPr="005E160F">
        <w:t>В некоторых многоквартирных домах организована система сбора посредством мусоропроводов. Для сбора твердых коммунальных отходов из домов с мусоропроводами используются контейнеры, но чаще сброс отходов в мусороприемных камерах происходит непосредственно на пол. При этом отходы накапливаются в специально отведенном помещении внутри дома в течение суток и более, что приводит к распространению запахов, размножению насекомых и грызунов, являющихся переносчиками различных заболеваний. Мусоропроводы требуют регулярного обслуживания для дезинфекции и удаления засоров. С учетом изложенного, а также с учетом невозможности организовать раздельный сбор отходов, поступающих через мусоропровод, такая система сбора твердых коммунальных отходов бесперспективна и должна быть постепенно ликвидирована.</w:t>
      </w:r>
    </w:p>
    <w:p w:rsidR="001D0A93" w:rsidRPr="005E160F" w:rsidRDefault="001D0A93" w:rsidP="001D0A93">
      <w:r w:rsidRPr="005E160F">
        <w:t>В части районов применяется бестарная система – вывоз отходов при помощи специализированной техники без использования контейнеров для отходов, при этом заезд мусоровывозящей техники к определенному объекту осуществляется в установленные дни и часы либо по заявкам населения или управляющих компаний. Эта система применима для зоны застройки индивидуальными жилыми домами, зоны садоводческих и дачных участков, а также частично для отдаленных районов г. Кемерово с многоквартирной застройкой. Вывоз отходов бестарной системы от многоквартирного и индивидуального жилого фонда, садоводческих и дачных объединений осуществляется один раз в неделю или по мере накопления.</w:t>
      </w:r>
    </w:p>
    <w:p w:rsidR="001D0A93" w:rsidRPr="005E160F" w:rsidRDefault="001D0A93" w:rsidP="001D0A93">
      <w:r w:rsidRPr="005E160F">
        <w:t xml:space="preserve">Также на территории г. Кемерово существует возможность применения заявочной системы – вывоз твердых коммунальных отходов по разовым заявкам (по заявке заказчика мусоровывозящая организация устанавливает свой контейнер на оговоренный срок либо предоставляет самосвал или тракторную тележку под крупногабаритные отходы, заказчик своими силами производит загрузку отходов в контейнеры или машины). </w:t>
      </w:r>
    </w:p>
    <w:p w:rsidR="001D0A93" w:rsidRPr="005E160F" w:rsidRDefault="001D0A93" w:rsidP="001D0A93">
      <w:r w:rsidRPr="005E160F">
        <w:t>Существует способ собственной доставки: для сбора отходов используются собственные контейнеры либо заказываются бункеры. Отходы доставляются отходообразователями в места размещения отходов самостоятельно, либо нанимается специализированная транспортная организация.</w:t>
      </w:r>
    </w:p>
    <w:p w:rsidR="008D742C" w:rsidRPr="005E160F" w:rsidRDefault="008D742C" w:rsidP="00554A80">
      <w:pPr>
        <w:pStyle w:val="32"/>
      </w:pPr>
      <w:bookmarkStart w:id="93" w:name="_Toc12433050"/>
      <w:r w:rsidRPr="005E160F">
        <w:t>Балансы мощности и ресурса</w:t>
      </w:r>
      <w:bookmarkEnd w:id="93"/>
    </w:p>
    <w:p w:rsidR="001D0A93" w:rsidRPr="005E160F" w:rsidRDefault="001D0A93" w:rsidP="001D0A93">
      <w:r w:rsidRPr="005E160F">
        <w:t xml:space="preserve">К твердым коммунальным отходам (ТКО) относятся коммунальные отходы, отходы на производстве подобные коммунальным, отходы при предоставлении услуг населению согласно ФККО.  </w:t>
      </w:r>
    </w:p>
    <w:p w:rsidR="001D0A93" w:rsidRPr="005E160F" w:rsidRDefault="001D0A93" w:rsidP="001D0A93">
      <w:r w:rsidRPr="005E160F">
        <w:t xml:space="preserve">В настоящее время на территории г. Кемерово отсутствуют утвержденные нормативы накопления отходов. Нормативы накопления отходов для различных социально-бытовых сфер определены в СНиП 2.07.01-89 «Градостроительство. Планировка и застройка городских и сельских поселений», справочнике «Твердые бытовые отходы», методических рекомендациях по определению временных нормативов накопления твердых коммунальных отходов, разработанных СЗО ФГУП «Федеральный центр благоустройства и обращения с отходами Госстроя России», сборнике удельных показателей образования отходов производства и потребления, утвержденных Госкомэкологией России. </w:t>
      </w:r>
    </w:p>
    <w:p w:rsidR="001D0A93" w:rsidRPr="005E160F" w:rsidRDefault="001D0A93" w:rsidP="001D0A93">
      <w:r w:rsidRPr="005E160F">
        <w:t xml:space="preserve">Постановлением Правительства Российской Федерации от 04.04.2016 № 269 «Об определении нормативов накопления твердых коммунальных отходов» утверждены Правила определения нормативов накопления твердых коммунальных отходов. Приказом Минстроя России от 28.07.2016 № 524-пр утверждены Методические рекомендации по вопросам, связанным с определением нормативов накопления твердых коммунальных отходов. Согласно указанным Правилам, годовой норматив накопления твердых коммунальных отходов определяется по результатам замеров по четырем сезонам. На территории Кемеровской области региональной энергетической комиссией Кемеровской области были проведены инструментальные исследования по замеру количества и морфологическому составу твердых коммунальных отходов, необходимые для расчета дифференцированных нормативов накопления твердых коммунальных отходов. </w:t>
      </w:r>
    </w:p>
    <w:p w:rsidR="001D0A93" w:rsidRPr="005E160F" w:rsidRDefault="001D0A93" w:rsidP="001D0A93">
      <w:r w:rsidRPr="005E160F">
        <w:t xml:space="preserve">Для расчетов по некоторым из категорий объектов-отходообразователей были применены нормативы накопления твердых коммунальных отходов, установленные в СНиП 2.07.01-89 «Градостроительство. Планировка и застройка городских и сельских поселений», справочнике «Твердые бытовые отходы» и методических рекомендациях по определению временных нормативов накопления твердых коммунальных отходов, разработанных СЗО ФГУП «Федеральный центр благоустройства и обращения с отходами Госстроя России». </w:t>
      </w:r>
    </w:p>
    <w:p w:rsidR="001D0A93" w:rsidRPr="005E160F" w:rsidRDefault="001D0A93" w:rsidP="001D0A93">
      <w:r w:rsidRPr="005E160F">
        <w:t>Общее количество твердых коммунальных отходов, образующихся на территории г. Кемерово в течение года, составляет 166 903 тонны, в том числе крупногабаритные отходы 6 516 тонн.</w:t>
      </w:r>
    </w:p>
    <w:p w:rsidR="001D0A93" w:rsidRPr="005E160F" w:rsidRDefault="001D0A93" w:rsidP="001D0A93">
      <w:pPr>
        <w:sectPr w:rsidR="001D0A93" w:rsidRPr="005E160F" w:rsidSect="008A017D">
          <w:pgSz w:w="11906" w:h="16838" w:code="9"/>
          <w:pgMar w:top="1134" w:right="851" w:bottom="1134" w:left="1701" w:header="567" w:footer="567" w:gutter="0"/>
          <w:cols w:space="708"/>
          <w:docGrid w:linePitch="360"/>
        </w:sectPr>
      </w:pPr>
      <w:r w:rsidRPr="005E160F">
        <w:t xml:space="preserve">Расчет количества образующихся ТКО по источникам образования отходов приведен </w:t>
      </w:r>
      <w:r w:rsidR="0036541A" w:rsidRPr="005E160F">
        <w:t>ниже (</w:t>
      </w:r>
      <w:r w:rsidR="0036541A" w:rsidRPr="005E160F">
        <w:fldChar w:fldCharType="begin"/>
      </w:r>
      <w:r w:rsidR="0036541A" w:rsidRPr="005E160F">
        <w:instrText xml:space="preserve"> REF _Ref12370891 \h </w:instrText>
      </w:r>
      <w:r w:rsidR="005E160F">
        <w:instrText xml:space="preserve"> \* MERGEFORMAT </w:instrText>
      </w:r>
      <w:r w:rsidR="0036541A" w:rsidRPr="005E160F">
        <w:fldChar w:fldCharType="separate"/>
      </w:r>
      <w:r w:rsidR="006112EA" w:rsidRPr="005E160F">
        <w:t xml:space="preserve">Таблица </w:t>
      </w:r>
      <w:r w:rsidR="006112EA">
        <w:rPr>
          <w:noProof/>
        </w:rPr>
        <w:t>2</w:t>
      </w:r>
      <w:r w:rsidR="006112EA" w:rsidRPr="005E160F">
        <w:rPr>
          <w:noProof/>
        </w:rPr>
        <w:t>-</w:t>
      </w:r>
      <w:r w:rsidR="006112EA">
        <w:rPr>
          <w:noProof/>
        </w:rPr>
        <w:t>20</w:t>
      </w:r>
      <w:r w:rsidR="0036541A" w:rsidRPr="005E160F">
        <w:fldChar w:fldCharType="end"/>
      </w:r>
      <w:r w:rsidR="0036541A" w:rsidRPr="005E160F">
        <w:t>)</w:t>
      </w:r>
      <w:r w:rsidRPr="005E160F">
        <w:t xml:space="preserve"> </w:t>
      </w:r>
    </w:p>
    <w:p w:rsidR="001D0A93" w:rsidRPr="005E160F" w:rsidRDefault="001D0A93" w:rsidP="001D0A93">
      <w:pPr>
        <w:pStyle w:val="afffffffff8"/>
      </w:pPr>
      <w:bookmarkStart w:id="94" w:name="_Ref12370891"/>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20</w:t>
      </w:r>
      <w:r w:rsidR="005E160F" w:rsidRPr="005E160F">
        <w:fldChar w:fldCharType="end"/>
      </w:r>
      <w:bookmarkEnd w:id="94"/>
      <w:r w:rsidRPr="005E160F">
        <w:t xml:space="preserve"> – Расчет количества образующихся твердых коммунальных отходов по г. Кемерово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02"/>
        <w:gridCol w:w="863"/>
        <w:gridCol w:w="998"/>
        <w:gridCol w:w="8"/>
        <w:gridCol w:w="720"/>
        <w:gridCol w:w="867"/>
        <w:gridCol w:w="865"/>
        <w:gridCol w:w="1009"/>
        <w:gridCol w:w="866"/>
        <w:gridCol w:w="721"/>
        <w:gridCol w:w="1012"/>
        <w:gridCol w:w="577"/>
        <w:gridCol w:w="865"/>
        <w:gridCol w:w="726"/>
        <w:gridCol w:w="1009"/>
        <w:gridCol w:w="866"/>
        <w:gridCol w:w="721"/>
        <w:gridCol w:w="865"/>
      </w:tblGrid>
      <w:tr w:rsidR="001D0A93" w:rsidRPr="005E160F" w:rsidTr="0036541A">
        <w:trPr>
          <w:trHeight w:val="23"/>
          <w:jc w:val="center"/>
        </w:trPr>
        <w:tc>
          <w:tcPr>
            <w:tcW w:w="14560" w:type="dxa"/>
            <w:gridSpan w:val="18"/>
            <w:shd w:val="clear" w:color="auto" w:fill="auto"/>
            <w:vAlign w:val="center"/>
          </w:tcPr>
          <w:p w:rsidR="001D0A93" w:rsidRPr="005E160F" w:rsidRDefault="001D0A93" w:rsidP="0036541A">
            <w:pPr>
              <w:spacing w:line="240" w:lineRule="auto"/>
              <w:ind w:firstLine="0"/>
              <w:jc w:val="center"/>
              <w:rPr>
                <w:rFonts w:eastAsia="SimSun"/>
                <w:kern w:val="1"/>
                <w:sz w:val="20"/>
                <w:lang w:eastAsia="ar-SA"/>
              </w:rPr>
            </w:pPr>
            <w:r w:rsidRPr="005E160F">
              <w:rPr>
                <w:rFonts w:eastAsia="Times New Roman"/>
                <w:sz w:val="20"/>
                <w:lang w:eastAsia="ru-RU"/>
              </w:rPr>
              <w:t xml:space="preserve">Количество образующихся </w:t>
            </w:r>
            <w:r w:rsidRPr="005E160F">
              <w:rPr>
                <w:rFonts w:eastAsia="SimSun"/>
                <w:kern w:val="1"/>
                <w:sz w:val="20"/>
                <w:lang w:eastAsia="ar-SA"/>
              </w:rPr>
              <w:t>твердых коммунальных отходов</w:t>
            </w:r>
            <w:r w:rsidRPr="005E160F">
              <w:rPr>
                <w:rFonts w:eastAsia="Times New Roman"/>
                <w:sz w:val="20"/>
                <w:lang w:eastAsia="ru-RU"/>
              </w:rPr>
              <w:t>, тонн/год</w:t>
            </w:r>
          </w:p>
        </w:tc>
      </w:tr>
      <w:tr w:rsidR="001D0A93" w:rsidRPr="005E160F" w:rsidTr="0036541A">
        <w:trPr>
          <w:cantSplit/>
          <w:trHeight w:val="2288"/>
          <w:jc w:val="center"/>
        </w:trPr>
        <w:tc>
          <w:tcPr>
            <w:tcW w:w="1002"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 xml:space="preserve">Многоквартирный </w:t>
            </w:r>
          </w:p>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дом (МКД)</w:t>
            </w:r>
          </w:p>
        </w:tc>
        <w:tc>
          <w:tcPr>
            <w:tcW w:w="863"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 xml:space="preserve">Крупногабаритные </w:t>
            </w:r>
          </w:p>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 xml:space="preserve">отходы (МКД) </w:t>
            </w:r>
          </w:p>
        </w:tc>
        <w:tc>
          <w:tcPr>
            <w:tcW w:w="998"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 xml:space="preserve">Индивидуальное жилое </w:t>
            </w:r>
          </w:p>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строение (ИЖС)</w:t>
            </w:r>
          </w:p>
        </w:tc>
        <w:tc>
          <w:tcPr>
            <w:tcW w:w="728" w:type="dxa"/>
            <w:gridSpan w:val="2"/>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 xml:space="preserve">Крупногабаритные </w:t>
            </w:r>
          </w:p>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отходы (ИЖС)</w:t>
            </w:r>
          </w:p>
        </w:tc>
        <w:tc>
          <w:tcPr>
            <w:tcW w:w="867"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Предприятие бытового обслуживания</w:t>
            </w:r>
          </w:p>
        </w:tc>
        <w:tc>
          <w:tcPr>
            <w:tcW w:w="865"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Общеобразовательное учреждение</w:t>
            </w:r>
          </w:p>
        </w:tc>
        <w:tc>
          <w:tcPr>
            <w:tcW w:w="1009"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 xml:space="preserve">Учреждение </w:t>
            </w:r>
          </w:p>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дошкольного образования</w:t>
            </w:r>
          </w:p>
        </w:tc>
        <w:tc>
          <w:tcPr>
            <w:tcW w:w="866"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 xml:space="preserve">Предприятие </w:t>
            </w:r>
          </w:p>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общественного питания</w:t>
            </w:r>
          </w:p>
        </w:tc>
        <w:tc>
          <w:tcPr>
            <w:tcW w:w="721"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Гостиница, другие места временного размещения</w:t>
            </w:r>
          </w:p>
        </w:tc>
        <w:tc>
          <w:tcPr>
            <w:tcW w:w="1012"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 xml:space="preserve">Садоводческое, дачное </w:t>
            </w:r>
          </w:p>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 xml:space="preserve">некоммерческое </w:t>
            </w:r>
          </w:p>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товарищество</w:t>
            </w:r>
          </w:p>
        </w:tc>
        <w:tc>
          <w:tcPr>
            <w:tcW w:w="577"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Спортивный объект</w:t>
            </w:r>
          </w:p>
        </w:tc>
        <w:tc>
          <w:tcPr>
            <w:tcW w:w="865"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Объект культуры</w:t>
            </w:r>
          </w:p>
        </w:tc>
        <w:tc>
          <w:tcPr>
            <w:tcW w:w="726"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 xml:space="preserve">Объект социальной </w:t>
            </w:r>
          </w:p>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защиты</w:t>
            </w:r>
          </w:p>
        </w:tc>
        <w:tc>
          <w:tcPr>
            <w:tcW w:w="1009"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 xml:space="preserve">Объект транспортной </w:t>
            </w:r>
          </w:p>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инфраструктуры</w:t>
            </w:r>
          </w:p>
        </w:tc>
        <w:tc>
          <w:tcPr>
            <w:tcW w:w="866"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Торговый объект</w:t>
            </w:r>
          </w:p>
        </w:tc>
        <w:tc>
          <w:tcPr>
            <w:tcW w:w="721" w:type="dxa"/>
            <w:shd w:val="clear" w:color="auto" w:fill="auto"/>
            <w:textDirection w:val="btLr"/>
            <w:vAlign w:val="center"/>
          </w:tcPr>
          <w:p w:rsidR="001D0A93" w:rsidRPr="005E160F" w:rsidRDefault="001D0A93" w:rsidP="0036541A">
            <w:pPr>
              <w:spacing w:line="240" w:lineRule="auto"/>
              <w:ind w:firstLine="0"/>
              <w:jc w:val="center"/>
              <w:rPr>
                <w:rFonts w:eastAsia="Times New Roman"/>
                <w:sz w:val="20"/>
                <w:lang w:eastAsia="ru-RU"/>
              </w:rPr>
            </w:pPr>
            <w:r w:rsidRPr="005E160F">
              <w:rPr>
                <w:rFonts w:eastAsia="Times New Roman"/>
                <w:sz w:val="20"/>
                <w:lang w:eastAsia="ru-RU"/>
              </w:rPr>
              <w:t>Кладбище</w:t>
            </w:r>
          </w:p>
        </w:tc>
        <w:tc>
          <w:tcPr>
            <w:tcW w:w="865" w:type="dxa"/>
            <w:shd w:val="clear" w:color="auto" w:fill="auto"/>
            <w:textDirection w:val="btLr"/>
            <w:vAlign w:val="center"/>
          </w:tcPr>
          <w:p w:rsidR="001D0A93" w:rsidRPr="005E160F" w:rsidRDefault="001D0A93" w:rsidP="0036541A">
            <w:pPr>
              <w:spacing w:line="240" w:lineRule="auto"/>
              <w:ind w:firstLine="0"/>
              <w:jc w:val="center"/>
              <w:rPr>
                <w:rFonts w:eastAsia="SimSun"/>
                <w:kern w:val="1"/>
                <w:sz w:val="20"/>
                <w:lang w:eastAsia="ar-SA"/>
              </w:rPr>
            </w:pPr>
            <w:r w:rsidRPr="005E160F">
              <w:rPr>
                <w:rFonts w:eastAsia="Times New Roman"/>
                <w:bCs/>
                <w:sz w:val="20"/>
                <w:lang w:eastAsia="ru-RU"/>
              </w:rPr>
              <w:t>Итого</w:t>
            </w:r>
          </w:p>
        </w:tc>
      </w:tr>
      <w:tr w:rsidR="001D0A93" w:rsidRPr="005E160F" w:rsidTr="0036541A">
        <w:trPr>
          <w:trHeight w:val="23"/>
          <w:jc w:val="center"/>
        </w:trPr>
        <w:tc>
          <w:tcPr>
            <w:tcW w:w="1002"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130313</w:t>
            </w:r>
          </w:p>
        </w:tc>
        <w:tc>
          <w:tcPr>
            <w:tcW w:w="863" w:type="dxa"/>
            <w:shd w:val="clear" w:color="auto" w:fill="auto"/>
            <w:vAlign w:val="center"/>
          </w:tcPr>
          <w:p w:rsidR="001D0A93" w:rsidRPr="005E160F" w:rsidRDefault="001D0A93" w:rsidP="0036541A">
            <w:pPr>
              <w:spacing w:line="240" w:lineRule="auto"/>
              <w:ind w:firstLine="0"/>
              <w:jc w:val="center"/>
              <w:rPr>
                <w:rFonts w:eastAsia="Times New Roman"/>
                <w:sz w:val="20"/>
                <w:lang w:eastAsia="ru-RU"/>
              </w:rPr>
            </w:pPr>
            <w:r w:rsidRPr="005E160F">
              <w:rPr>
                <w:sz w:val="20"/>
              </w:rPr>
              <w:t>6516</w:t>
            </w:r>
          </w:p>
        </w:tc>
        <w:tc>
          <w:tcPr>
            <w:tcW w:w="1006" w:type="dxa"/>
            <w:gridSpan w:val="2"/>
            <w:shd w:val="clear" w:color="auto" w:fill="auto"/>
            <w:vAlign w:val="center"/>
          </w:tcPr>
          <w:p w:rsidR="001D0A93" w:rsidRPr="005E160F" w:rsidRDefault="001D0A93" w:rsidP="0036541A">
            <w:pPr>
              <w:spacing w:line="240" w:lineRule="auto"/>
              <w:ind w:firstLine="0"/>
              <w:jc w:val="center"/>
              <w:rPr>
                <w:sz w:val="20"/>
              </w:rPr>
            </w:pPr>
            <w:r w:rsidRPr="005E160F">
              <w:rPr>
                <w:sz w:val="20"/>
              </w:rPr>
              <w:t>9</w:t>
            </w:r>
          </w:p>
        </w:tc>
        <w:tc>
          <w:tcPr>
            <w:tcW w:w="720"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0</w:t>
            </w:r>
          </w:p>
        </w:tc>
        <w:tc>
          <w:tcPr>
            <w:tcW w:w="867"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122</w:t>
            </w:r>
          </w:p>
        </w:tc>
        <w:tc>
          <w:tcPr>
            <w:tcW w:w="865"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1849</w:t>
            </w:r>
          </w:p>
        </w:tc>
        <w:tc>
          <w:tcPr>
            <w:tcW w:w="1009"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826</w:t>
            </w:r>
          </w:p>
        </w:tc>
        <w:tc>
          <w:tcPr>
            <w:tcW w:w="866"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7905</w:t>
            </w:r>
          </w:p>
        </w:tc>
        <w:tc>
          <w:tcPr>
            <w:tcW w:w="721"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269</w:t>
            </w:r>
          </w:p>
        </w:tc>
        <w:tc>
          <w:tcPr>
            <w:tcW w:w="1012"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4817</w:t>
            </w:r>
          </w:p>
        </w:tc>
        <w:tc>
          <w:tcPr>
            <w:tcW w:w="577"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141</w:t>
            </w:r>
          </w:p>
        </w:tc>
        <w:tc>
          <w:tcPr>
            <w:tcW w:w="865"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2087</w:t>
            </w:r>
          </w:p>
        </w:tc>
        <w:tc>
          <w:tcPr>
            <w:tcW w:w="726"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355</w:t>
            </w:r>
          </w:p>
        </w:tc>
        <w:tc>
          <w:tcPr>
            <w:tcW w:w="1009"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732</w:t>
            </w:r>
          </w:p>
        </w:tc>
        <w:tc>
          <w:tcPr>
            <w:tcW w:w="866"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9635</w:t>
            </w:r>
          </w:p>
        </w:tc>
        <w:tc>
          <w:tcPr>
            <w:tcW w:w="721"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1327</w:t>
            </w:r>
          </w:p>
        </w:tc>
        <w:tc>
          <w:tcPr>
            <w:tcW w:w="865" w:type="dxa"/>
            <w:shd w:val="clear" w:color="auto" w:fill="auto"/>
            <w:vAlign w:val="center"/>
          </w:tcPr>
          <w:p w:rsidR="001D0A93" w:rsidRPr="005E160F" w:rsidRDefault="001D0A93" w:rsidP="0036541A">
            <w:pPr>
              <w:spacing w:line="240" w:lineRule="auto"/>
              <w:ind w:firstLine="0"/>
              <w:jc w:val="center"/>
              <w:rPr>
                <w:sz w:val="20"/>
              </w:rPr>
            </w:pPr>
            <w:r w:rsidRPr="005E160F">
              <w:rPr>
                <w:sz w:val="20"/>
              </w:rPr>
              <w:t>166903</w:t>
            </w:r>
          </w:p>
        </w:tc>
      </w:tr>
    </w:tbl>
    <w:p w:rsidR="001D0A93" w:rsidRPr="005E160F" w:rsidRDefault="001D0A93" w:rsidP="001D0A93">
      <w:pPr>
        <w:sectPr w:rsidR="001D0A93" w:rsidRPr="005E160F" w:rsidSect="001D0A93">
          <w:pgSz w:w="16838" w:h="11906" w:orient="landscape" w:code="9"/>
          <w:pgMar w:top="1701" w:right="1134" w:bottom="850" w:left="1134" w:header="709" w:footer="709" w:gutter="0"/>
          <w:cols w:space="708"/>
          <w:docGrid w:linePitch="360"/>
        </w:sectPr>
      </w:pPr>
    </w:p>
    <w:p w:rsidR="008D742C" w:rsidRPr="005E160F" w:rsidRDefault="008D742C" w:rsidP="00554A80">
      <w:pPr>
        <w:pStyle w:val="32"/>
      </w:pPr>
      <w:bookmarkStart w:id="95" w:name="_Toc12433051"/>
      <w:r w:rsidRPr="005E160F">
        <w:t xml:space="preserve">Доля оказания услуг </w:t>
      </w:r>
      <w:r w:rsidR="00FD3A6F" w:rsidRPr="005E160F">
        <w:t xml:space="preserve">системы сбора и утилизации ТБО </w:t>
      </w:r>
      <w:r w:rsidRPr="005E160F">
        <w:t>по приборам учета</w:t>
      </w:r>
      <w:bookmarkEnd w:id="95"/>
    </w:p>
    <w:p w:rsidR="00A805DC" w:rsidRPr="005E160F" w:rsidRDefault="00A805DC" w:rsidP="00A805DC">
      <w:r w:rsidRPr="005E160F">
        <w:t>Порядок ведения учета количества отходов, поступающих на полигоны ТБО регламентируется Приказом Минприроды №721 от 01.09.2011 "Об утверждении Порядка учета в области обращения с отходами"</w:t>
      </w:r>
    </w:p>
    <w:p w:rsidR="008D742C" w:rsidRPr="005E160F" w:rsidRDefault="00A805DC" w:rsidP="00A805DC">
      <w:r w:rsidRPr="005E160F">
        <w:t>Учет в области обращения с отходами ведется на основании фактических измерений количества использованных, обезвреженных, переданных другим лицам или полученных от других лиц, размещенных отходов. Учету подлежат все виды отходов I - V класса опасности, образовавшихся, использованных, обезвреженных, переданных другим лицам или полученных от других лиц, а также размещенных юридическим лицом и индивидуальным предпринимателем за учетный период.</w:t>
      </w:r>
    </w:p>
    <w:p w:rsidR="008D742C" w:rsidRPr="005E160F" w:rsidRDefault="008D742C" w:rsidP="00554A80">
      <w:pPr>
        <w:pStyle w:val="32"/>
      </w:pPr>
      <w:bookmarkStart w:id="96" w:name="_Toc12433052"/>
      <w:r w:rsidRPr="005E160F">
        <w:t xml:space="preserve">Зоны действия системы </w:t>
      </w:r>
      <w:r w:rsidR="00FD3A6F" w:rsidRPr="005E160F">
        <w:t>сбора и утилизации ТБО</w:t>
      </w:r>
      <w:bookmarkEnd w:id="96"/>
    </w:p>
    <w:p w:rsidR="00FD2682" w:rsidRPr="005E160F" w:rsidRDefault="00FD2682" w:rsidP="00FD2682">
      <w:r w:rsidRPr="005E160F">
        <w:t xml:space="preserve">Объект МП города Кемерово «Спецавтохозяйство» (г. Кемерово) в Кировском районе находится в черте населенного пункта, что запрещено согласно пункту 5 статьи 12 Федерального закона от 24.06.98 № 89-ФЗ «Об отходах производства и потребления». Однако до момента ввода в эксплуатацию новых мощностей объект должен продолжать свою деятельность, обеспечив соблюдение технических параметров: наличие весового контроля, устранение причин превышения результатов анализов экологических норм по отдельным показателям, которые имеются в настоящее время. </w:t>
      </w:r>
    </w:p>
    <w:p w:rsidR="00FD2682" w:rsidRPr="005E160F" w:rsidRDefault="00FD2682" w:rsidP="00FD2682">
      <w:r w:rsidRPr="005E160F">
        <w:t>Объект МП города Кемерово «Спецавтохозяйство» (г. Кемерово) в Заводском районе также находится в черте населенного пункта. До момента окончания его работы требуется наличие весового контроля, устранение причин превышения результатов анализов экологических норм по отдельным показателям, которые имеются в настоящее время.</w:t>
      </w:r>
    </w:p>
    <w:p w:rsidR="00FD2682" w:rsidRPr="005E160F" w:rsidRDefault="00FD2682" w:rsidP="00FD2682"/>
    <w:p w:rsidR="00FD2682" w:rsidRPr="005E160F" w:rsidRDefault="00FD2682" w:rsidP="00FD2682">
      <w:pPr>
        <w:ind w:firstLine="0"/>
        <w:jc w:val="center"/>
        <w:rPr>
          <w:sz w:val="28"/>
          <w:szCs w:val="28"/>
        </w:rPr>
      </w:pPr>
      <w:r w:rsidRPr="005E160F">
        <w:rPr>
          <w:noProof/>
          <w:lang w:eastAsia="ru-RU"/>
        </w:rPr>
        <w:drawing>
          <wp:inline distT="0" distB="0" distL="0" distR="0" wp14:anchorId="22DF2202" wp14:editId="652872E4">
            <wp:extent cx="5292725" cy="328482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8185" cy="3288217"/>
                    </a:xfrm>
                    <a:prstGeom prst="rect">
                      <a:avLst/>
                    </a:prstGeom>
                  </pic:spPr>
                </pic:pic>
              </a:graphicData>
            </a:graphic>
          </wp:inline>
        </w:drawing>
      </w:r>
    </w:p>
    <w:p w:rsidR="00FD2682" w:rsidRPr="005E160F" w:rsidRDefault="00FD2682" w:rsidP="00FD2682">
      <w:pPr>
        <w:pStyle w:val="affffffffffd"/>
      </w:pPr>
      <w:r w:rsidRPr="005E160F">
        <w:t xml:space="preserve">Рисунок </w:t>
      </w:r>
      <w:r w:rsidR="006B3A8F" w:rsidRPr="005E160F">
        <w:fldChar w:fldCharType="begin"/>
      </w:r>
      <w:r w:rsidR="006B3A8F" w:rsidRPr="005E160F">
        <w:instrText xml:space="preserve"> STYLEREF 1 \s </w:instrText>
      </w:r>
      <w:r w:rsidR="006B3A8F" w:rsidRPr="005E160F">
        <w:fldChar w:fldCharType="separate"/>
      </w:r>
      <w:r w:rsidR="006112EA">
        <w:t>2</w:t>
      </w:r>
      <w:r w:rsidR="006B3A8F" w:rsidRPr="005E160F">
        <w:fldChar w:fldCharType="end"/>
      </w:r>
      <w:r w:rsidR="006B3A8F" w:rsidRPr="005E160F">
        <w:t>-</w:t>
      </w:r>
      <w:r w:rsidR="006B3A8F" w:rsidRPr="005E160F">
        <w:fldChar w:fldCharType="begin"/>
      </w:r>
      <w:r w:rsidR="006B3A8F" w:rsidRPr="005E160F">
        <w:instrText xml:space="preserve"> SEQ Рисунок \* ARABIC \s 1 </w:instrText>
      </w:r>
      <w:r w:rsidR="006B3A8F" w:rsidRPr="005E160F">
        <w:fldChar w:fldCharType="separate"/>
      </w:r>
      <w:r w:rsidR="006112EA">
        <w:t>6</w:t>
      </w:r>
      <w:r w:rsidR="006B3A8F" w:rsidRPr="005E160F">
        <w:fldChar w:fldCharType="end"/>
      </w:r>
      <w:r w:rsidRPr="005E160F">
        <w:t xml:space="preserve"> – Полигон ООО «Полигон-М» (ул. Красноармейская, 1б)</w:t>
      </w:r>
    </w:p>
    <w:p w:rsidR="00FD2682" w:rsidRPr="005E160F" w:rsidRDefault="00FD2682" w:rsidP="00FD2682">
      <w:pPr>
        <w:keepNext/>
        <w:ind w:firstLine="0"/>
        <w:jc w:val="center"/>
      </w:pPr>
      <w:r w:rsidRPr="005E160F">
        <w:rPr>
          <w:noProof/>
          <w:lang w:eastAsia="ru-RU"/>
        </w:rPr>
        <w:drawing>
          <wp:inline distT="0" distB="0" distL="0" distR="0" wp14:anchorId="5BCC73F3" wp14:editId="4D890EA3">
            <wp:extent cx="5052758" cy="30359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8267" cy="3039285"/>
                    </a:xfrm>
                    <a:prstGeom prst="rect">
                      <a:avLst/>
                    </a:prstGeom>
                  </pic:spPr>
                </pic:pic>
              </a:graphicData>
            </a:graphic>
          </wp:inline>
        </w:drawing>
      </w:r>
    </w:p>
    <w:p w:rsidR="00FD2682" w:rsidRPr="005E160F" w:rsidRDefault="00FD2682" w:rsidP="00FD2682">
      <w:pPr>
        <w:pStyle w:val="affffffffffd"/>
      </w:pPr>
      <w:r w:rsidRPr="005E160F">
        <w:t xml:space="preserve">Рисунок </w:t>
      </w:r>
      <w:r w:rsidR="006B3A8F" w:rsidRPr="005E160F">
        <w:fldChar w:fldCharType="begin"/>
      </w:r>
      <w:r w:rsidR="006B3A8F" w:rsidRPr="005E160F">
        <w:instrText xml:space="preserve"> STYLEREF 1 \s </w:instrText>
      </w:r>
      <w:r w:rsidR="006B3A8F" w:rsidRPr="005E160F">
        <w:fldChar w:fldCharType="separate"/>
      </w:r>
      <w:r w:rsidR="006112EA">
        <w:t>2</w:t>
      </w:r>
      <w:r w:rsidR="006B3A8F" w:rsidRPr="005E160F">
        <w:fldChar w:fldCharType="end"/>
      </w:r>
      <w:r w:rsidR="006B3A8F" w:rsidRPr="005E160F">
        <w:t>-</w:t>
      </w:r>
      <w:r w:rsidR="006B3A8F" w:rsidRPr="005E160F">
        <w:fldChar w:fldCharType="begin"/>
      </w:r>
      <w:r w:rsidR="006B3A8F" w:rsidRPr="005E160F">
        <w:instrText xml:space="preserve"> SEQ Рисунок \* ARABIC \s 1 </w:instrText>
      </w:r>
      <w:r w:rsidR="006B3A8F" w:rsidRPr="005E160F">
        <w:fldChar w:fldCharType="separate"/>
      </w:r>
      <w:r w:rsidR="006112EA">
        <w:t>7</w:t>
      </w:r>
      <w:r w:rsidR="006B3A8F" w:rsidRPr="005E160F">
        <w:fldChar w:fldCharType="end"/>
      </w:r>
      <w:r w:rsidRPr="005E160F">
        <w:t xml:space="preserve"> – Полигон МП САХ (Заводский(Кировский), улица Автозаводская, д. 10)</w:t>
      </w:r>
    </w:p>
    <w:p w:rsidR="00FD2682" w:rsidRPr="005E160F" w:rsidRDefault="00FD2682" w:rsidP="00FD2682"/>
    <w:p w:rsidR="00FD2682" w:rsidRPr="005E160F" w:rsidRDefault="00FD2682" w:rsidP="00FD2682">
      <w:r w:rsidRPr="005E160F">
        <w:t>Характеристика объектов размещения отходов приведена в таблице ниже (</w:t>
      </w:r>
      <w:r w:rsidRPr="005E160F">
        <w:fldChar w:fldCharType="begin"/>
      </w:r>
      <w:r w:rsidRPr="005E160F">
        <w:instrText xml:space="preserve"> REF _Ref12371695 \h </w:instrText>
      </w:r>
      <w:r w:rsidR="005E160F">
        <w:instrText xml:space="preserve"> \* MERGEFORMAT </w:instrText>
      </w:r>
      <w:r w:rsidRPr="005E160F">
        <w:fldChar w:fldCharType="separate"/>
      </w:r>
      <w:r w:rsidR="006112EA" w:rsidRPr="005E160F">
        <w:t xml:space="preserve">Таблица </w:t>
      </w:r>
      <w:r w:rsidR="006112EA">
        <w:rPr>
          <w:noProof/>
        </w:rPr>
        <w:t>2</w:t>
      </w:r>
      <w:r w:rsidR="006112EA" w:rsidRPr="005E160F">
        <w:rPr>
          <w:noProof/>
        </w:rPr>
        <w:t>-</w:t>
      </w:r>
      <w:r w:rsidR="006112EA">
        <w:rPr>
          <w:noProof/>
        </w:rPr>
        <w:t>21</w:t>
      </w:r>
      <w:r w:rsidR="006112EA" w:rsidRPr="005E160F">
        <w:t xml:space="preserve"> – Характеристика объектов размещения отходов</w:t>
      </w:r>
      <w:r w:rsidRPr="005E160F">
        <w:fldChar w:fldCharType="end"/>
      </w:r>
      <w:r w:rsidRPr="005E160F">
        <w:t>)</w:t>
      </w:r>
    </w:p>
    <w:p w:rsidR="00FD2682" w:rsidRPr="005E160F" w:rsidRDefault="00FD2682" w:rsidP="00FD2682">
      <w:pPr>
        <w:sectPr w:rsidR="00FD2682" w:rsidRPr="005E160F" w:rsidSect="008A017D">
          <w:pgSz w:w="11906" w:h="16838" w:code="9"/>
          <w:pgMar w:top="1134" w:right="851" w:bottom="1134" w:left="1701" w:header="567" w:footer="567" w:gutter="0"/>
          <w:cols w:space="708"/>
          <w:docGrid w:linePitch="360"/>
        </w:sectPr>
      </w:pPr>
    </w:p>
    <w:p w:rsidR="00FD2682" w:rsidRPr="005E160F" w:rsidRDefault="00FD2682" w:rsidP="00FD2682">
      <w:pPr>
        <w:pStyle w:val="afffffffff8"/>
      </w:pPr>
      <w:bookmarkStart w:id="97" w:name="_Ref12371767"/>
      <w:bookmarkStart w:id="98" w:name="_Ref12371695"/>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21</w:t>
      </w:r>
      <w:r w:rsidR="005E160F" w:rsidRPr="005E160F">
        <w:fldChar w:fldCharType="end"/>
      </w:r>
      <w:bookmarkEnd w:id="97"/>
      <w:r w:rsidRPr="005E160F">
        <w:t xml:space="preserve"> – Характеристика объектов размещения отходов</w:t>
      </w:r>
      <w:bookmarkEnd w:id="98"/>
    </w:p>
    <w:tbl>
      <w:tblPr>
        <w:tblW w:w="21249" w:type="dxa"/>
        <w:tblInd w:w="-5" w:type="dxa"/>
        <w:tblLook w:val="04A0" w:firstRow="1" w:lastRow="0" w:firstColumn="1" w:lastColumn="0" w:noHBand="0" w:noVBand="1"/>
      </w:tblPr>
      <w:tblGrid>
        <w:gridCol w:w="445"/>
        <w:gridCol w:w="1397"/>
        <w:gridCol w:w="1436"/>
        <w:gridCol w:w="1096"/>
        <w:gridCol w:w="693"/>
        <w:gridCol w:w="949"/>
        <w:gridCol w:w="1397"/>
        <w:gridCol w:w="1016"/>
        <w:gridCol w:w="776"/>
        <w:gridCol w:w="892"/>
        <w:gridCol w:w="945"/>
        <w:gridCol w:w="1409"/>
        <w:gridCol w:w="1150"/>
        <w:gridCol w:w="990"/>
        <w:gridCol w:w="1063"/>
        <w:gridCol w:w="1034"/>
        <w:gridCol w:w="1074"/>
        <w:gridCol w:w="1074"/>
        <w:gridCol w:w="1397"/>
        <w:gridCol w:w="1016"/>
      </w:tblGrid>
      <w:tr w:rsidR="00FD2682" w:rsidRPr="005E160F" w:rsidTr="008F240B">
        <w:trPr>
          <w:trHeight w:val="433"/>
          <w:tblHeader/>
        </w:trPr>
        <w:tc>
          <w:tcPr>
            <w:tcW w:w="411" w:type="dxa"/>
            <w:vMerge w:val="restart"/>
            <w:tcBorders>
              <w:top w:val="single" w:sz="4" w:space="0" w:color="auto"/>
              <w:left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 п/п</w:t>
            </w:r>
          </w:p>
          <w:p w:rsidR="00FD2682" w:rsidRPr="005E160F" w:rsidRDefault="00FD2682" w:rsidP="008F240B">
            <w:pPr>
              <w:spacing w:line="240" w:lineRule="auto"/>
              <w:jc w:val="center"/>
              <w:rPr>
                <w:rFonts w:eastAsia="Times New Roman"/>
                <w:b/>
                <w:bCs/>
                <w:color w:val="000000"/>
                <w:sz w:val="16"/>
                <w:szCs w:val="16"/>
                <w:lang w:eastAsia="ru-RU"/>
              </w:rPr>
            </w:pPr>
          </w:p>
        </w:tc>
        <w:tc>
          <w:tcPr>
            <w:tcW w:w="1459" w:type="dxa"/>
            <w:vMerge w:val="restart"/>
            <w:tcBorders>
              <w:top w:val="single" w:sz="4" w:space="0" w:color="auto"/>
              <w:left w:val="nil"/>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Наименование объекта</w:t>
            </w:r>
          </w:p>
          <w:p w:rsidR="00FD2682" w:rsidRPr="005E160F" w:rsidRDefault="00FD2682" w:rsidP="008F240B">
            <w:pPr>
              <w:spacing w:line="240" w:lineRule="auto"/>
              <w:jc w:val="center"/>
              <w:rPr>
                <w:rFonts w:eastAsia="Times New Roman"/>
                <w:b/>
                <w:bCs/>
                <w:color w:val="000000"/>
                <w:sz w:val="16"/>
                <w:szCs w:val="16"/>
                <w:lang w:eastAsia="ru-RU"/>
              </w:rPr>
            </w:pPr>
          </w:p>
        </w:tc>
        <w:tc>
          <w:tcPr>
            <w:tcW w:w="2455" w:type="dxa"/>
            <w:gridSpan w:val="2"/>
            <w:tcBorders>
              <w:top w:val="single" w:sz="4" w:space="0" w:color="auto"/>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Местоположение объекта</w:t>
            </w:r>
          </w:p>
        </w:tc>
        <w:tc>
          <w:tcPr>
            <w:tcW w:w="708" w:type="dxa"/>
            <w:vMerge w:val="restart"/>
            <w:tcBorders>
              <w:top w:val="single" w:sz="4" w:space="0" w:color="auto"/>
              <w:left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Вид объекта</w:t>
            </w:r>
          </w:p>
        </w:tc>
        <w:tc>
          <w:tcPr>
            <w:tcW w:w="949" w:type="dxa"/>
            <w:vMerge w:val="restart"/>
            <w:tcBorders>
              <w:top w:val="single" w:sz="4" w:space="0" w:color="auto"/>
              <w:left w:val="nil"/>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Назначение объекта</w:t>
            </w:r>
          </w:p>
          <w:p w:rsidR="00FD2682" w:rsidRPr="005E160F" w:rsidRDefault="00FD2682" w:rsidP="008F240B">
            <w:pPr>
              <w:spacing w:line="240" w:lineRule="auto"/>
              <w:jc w:val="center"/>
              <w:rPr>
                <w:rFonts w:eastAsia="Times New Roman"/>
                <w:b/>
                <w:bCs/>
                <w:color w:val="000000"/>
                <w:sz w:val="16"/>
                <w:szCs w:val="16"/>
                <w:lang w:eastAsia="ru-RU"/>
              </w:rPr>
            </w:pPr>
          </w:p>
        </w:tc>
        <w:tc>
          <w:tcPr>
            <w:tcW w:w="2359" w:type="dxa"/>
            <w:gridSpan w:val="2"/>
            <w:tcBorders>
              <w:top w:val="single" w:sz="4" w:space="0" w:color="auto"/>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Эксплуатирующая организация</w:t>
            </w:r>
          </w:p>
          <w:p w:rsidR="00FD2682" w:rsidRPr="005E160F" w:rsidRDefault="00FD2682" w:rsidP="008F240B">
            <w:pPr>
              <w:spacing w:line="240" w:lineRule="auto"/>
              <w:ind w:firstLine="0"/>
              <w:jc w:val="center"/>
              <w:rPr>
                <w:rFonts w:eastAsia="Times New Roman"/>
                <w:b/>
                <w:bCs/>
                <w:color w:val="000000"/>
                <w:sz w:val="16"/>
                <w:szCs w:val="16"/>
                <w:lang w:eastAsia="ru-RU"/>
              </w:rPr>
            </w:pPr>
          </w:p>
        </w:tc>
        <w:tc>
          <w:tcPr>
            <w:tcW w:w="793" w:type="dxa"/>
            <w:vMerge w:val="restart"/>
            <w:tcBorders>
              <w:top w:val="single" w:sz="4" w:space="0" w:color="auto"/>
              <w:left w:val="nil"/>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Площадь объекта, га</w:t>
            </w:r>
          </w:p>
          <w:p w:rsidR="00FD2682" w:rsidRPr="005E160F" w:rsidRDefault="00FD2682" w:rsidP="008F240B">
            <w:pPr>
              <w:spacing w:line="240" w:lineRule="auto"/>
              <w:jc w:val="center"/>
              <w:rPr>
                <w:rFonts w:eastAsia="Times New Roman"/>
                <w:b/>
                <w:bCs/>
                <w:color w:val="000000"/>
                <w:sz w:val="16"/>
                <w:szCs w:val="16"/>
                <w:lang w:eastAsia="ru-RU"/>
              </w:rPr>
            </w:pPr>
          </w:p>
        </w:tc>
        <w:tc>
          <w:tcPr>
            <w:tcW w:w="894" w:type="dxa"/>
            <w:vMerge w:val="restart"/>
            <w:tcBorders>
              <w:top w:val="single" w:sz="4" w:space="0" w:color="auto"/>
              <w:left w:val="nil"/>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Проектная емкость, тыс.тонн</w:t>
            </w:r>
          </w:p>
          <w:p w:rsidR="00FD2682" w:rsidRPr="005E160F" w:rsidRDefault="00FD2682" w:rsidP="008F240B">
            <w:pPr>
              <w:spacing w:line="240" w:lineRule="auto"/>
              <w:jc w:val="center"/>
              <w:rPr>
                <w:rFonts w:eastAsia="Times New Roman"/>
                <w:b/>
                <w:bCs/>
                <w:color w:val="000000"/>
                <w:sz w:val="16"/>
                <w:szCs w:val="16"/>
                <w:lang w:eastAsia="ru-RU"/>
              </w:rPr>
            </w:pPr>
          </w:p>
        </w:tc>
        <w:tc>
          <w:tcPr>
            <w:tcW w:w="952" w:type="dxa"/>
            <w:vMerge w:val="restart"/>
            <w:tcBorders>
              <w:top w:val="single" w:sz="4" w:space="0" w:color="auto"/>
              <w:left w:val="nil"/>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Остаточная емкость, тыс.тонн</w:t>
            </w:r>
          </w:p>
          <w:p w:rsidR="00FD2682" w:rsidRPr="005E160F" w:rsidRDefault="00FD2682" w:rsidP="008F240B">
            <w:pPr>
              <w:spacing w:line="240" w:lineRule="auto"/>
              <w:jc w:val="center"/>
              <w:rPr>
                <w:rFonts w:eastAsia="Times New Roman"/>
                <w:b/>
                <w:bCs/>
                <w:color w:val="000000"/>
                <w:sz w:val="16"/>
                <w:szCs w:val="16"/>
                <w:lang w:eastAsia="ru-RU"/>
              </w:rPr>
            </w:pP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Данные о ежегодном количестве принимаемых отходов</w:t>
            </w:r>
          </w:p>
        </w:tc>
        <w:tc>
          <w:tcPr>
            <w:tcW w:w="1105" w:type="dxa"/>
            <w:vMerge w:val="restart"/>
            <w:tcBorders>
              <w:top w:val="single" w:sz="4" w:space="0" w:color="auto"/>
              <w:left w:val="nil"/>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Дата ввода в эксплуатацию</w:t>
            </w:r>
          </w:p>
        </w:tc>
        <w:tc>
          <w:tcPr>
            <w:tcW w:w="1079" w:type="dxa"/>
            <w:vMerge w:val="restart"/>
            <w:tcBorders>
              <w:top w:val="single" w:sz="4" w:space="0" w:color="auto"/>
              <w:left w:val="nil"/>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Дата вывода из эксплуатации</w:t>
            </w:r>
          </w:p>
        </w:tc>
        <w:tc>
          <w:tcPr>
            <w:tcW w:w="1109" w:type="dxa"/>
            <w:vMerge w:val="restart"/>
            <w:tcBorders>
              <w:top w:val="single" w:sz="4" w:space="0" w:color="auto"/>
              <w:left w:val="nil"/>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Форма собственности на земельный участок</w:t>
            </w:r>
          </w:p>
        </w:tc>
        <w:tc>
          <w:tcPr>
            <w:tcW w:w="1109" w:type="dxa"/>
            <w:vMerge w:val="restart"/>
            <w:tcBorders>
              <w:top w:val="single" w:sz="4" w:space="0" w:color="auto"/>
              <w:left w:val="nil"/>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Форма собственности на объект</w:t>
            </w:r>
          </w:p>
        </w:tc>
        <w:tc>
          <w:tcPr>
            <w:tcW w:w="1459" w:type="dxa"/>
            <w:vMerge w:val="restart"/>
            <w:tcBorders>
              <w:top w:val="single" w:sz="4" w:space="0" w:color="auto"/>
              <w:left w:val="nil"/>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Наименование владельца объекта</w:t>
            </w:r>
          </w:p>
        </w:tc>
        <w:tc>
          <w:tcPr>
            <w:tcW w:w="900" w:type="dxa"/>
            <w:vMerge w:val="restart"/>
            <w:tcBorders>
              <w:top w:val="single" w:sz="4" w:space="0" w:color="auto"/>
              <w:left w:val="nil"/>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ИНН</w:t>
            </w:r>
          </w:p>
          <w:p w:rsidR="00FD2682" w:rsidRPr="005E160F" w:rsidRDefault="00FD2682" w:rsidP="008F240B">
            <w:pPr>
              <w:spacing w:line="240" w:lineRule="auto"/>
              <w:jc w:val="center"/>
              <w:rPr>
                <w:rFonts w:eastAsia="Times New Roman"/>
                <w:b/>
                <w:bCs/>
                <w:color w:val="000000"/>
                <w:sz w:val="16"/>
                <w:szCs w:val="16"/>
                <w:lang w:eastAsia="ru-RU"/>
              </w:rPr>
            </w:pPr>
          </w:p>
        </w:tc>
      </w:tr>
      <w:tr w:rsidR="00FD2682" w:rsidRPr="005E160F" w:rsidTr="008F240B">
        <w:trPr>
          <w:trHeight w:val="360"/>
          <w:tblHeader/>
        </w:trPr>
        <w:tc>
          <w:tcPr>
            <w:tcW w:w="411" w:type="dxa"/>
            <w:vMerge/>
            <w:tcBorders>
              <w:left w:val="single" w:sz="4" w:space="0" w:color="auto"/>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tc>
        <w:tc>
          <w:tcPr>
            <w:tcW w:w="1459" w:type="dxa"/>
            <w:vMerge/>
            <w:tcBorders>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tc>
        <w:tc>
          <w:tcPr>
            <w:tcW w:w="1487"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Фактический адрес объекта</w:t>
            </w:r>
          </w:p>
        </w:tc>
        <w:tc>
          <w:tcPr>
            <w:tcW w:w="968"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Код ОКТМО</w:t>
            </w:r>
          </w:p>
        </w:tc>
        <w:tc>
          <w:tcPr>
            <w:tcW w:w="708" w:type="dxa"/>
            <w:vMerge/>
            <w:tcBorders>
              <w:left w:val="single" w:sz="4" w:space="0" w:color="auto"/>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tc>
        <w:tc>
          <w:tcPr>
            <w:tcW w:w="949" w:type="dxa"/>
            <w:vMerge/>
            <w:tcBorders>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tc>
        <w:tc>
          <w:tcPr>
            <w:tcW w:w="1459"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Наименование</w:t>
            </w:r>
          </w:p>
        </w:tc>
        <w:tc>
          <w:tcPr>
            <w:tcW w:w="900"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ИНН</w:t>
            </w:r>
          </w:p>
        </w:tc>
        <w:tc>
          <w:tcPr>
            <w:tcW w:w="793" w:type="dxa"/>
            <w:vMerge/>
            <w:tcBorders>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tc>
        <w:tc>
          <w:tcPr>
            <w:tcW w:w="894" w:type="dxa"/>
            <w:vMerge/>
            <w:tcBorders>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tc>
        <w:tc>
          <w:tcPr>
            <w:tcW w:w="952" w:type="dxa"/>
            <w:vMerge/>
            <w:tcBorders>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tc>
        <w:tc>
          <w:tcPr>
            <w:tcW w:w="1472"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Наименование отходов по ФККО</w:t>
            </w:r>
          </w:p>
        </w:tc>
        <w:tc>
          <w:tcPr>
            <w:tcW w:w="1014"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Код отходов по ФККО</w:t>
            </w:r>
          </w:p>
        </w:tc>
        <w:tc>
          <w:tcPr>
            <w:tcW w:w="1022"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r w:rsidRPr="005E160F">
              <w:rPr>
                <w:rFonts w:eastAsia="Times New Roman"/>
                <w:b/>
                <w:bCs/>
                <w:color w:val="000000"/>
                <w:sz w:val="16"/>
                <w:szCs w:val="16"/>
                <w:lang w:eastAsia="ru-RU"/>
              </w:rPr>
              <w:t>Поступление отходов в год, тыс. тонн</w:t>
            </w:r>
          </w:p>
        </w:tc>
        <w:tc>
          <w:tcPr>
            <w:tcW w:w="1105" w:type="dxa"/>
            <w:vMerge/>
            <w:tcBorders>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tc>
        <w:tc>
          <w:tcPr>
            <w:tcW w:w="1079" w:type="dxa"/>
            <w:vMerge/>
            <w:tcBorders>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tc>
        <w:tc>
          <w:tcPr>
            <w:tcW w:w="1109" w:type="dxa"/>
            <w:vMerge/>
            <w:tcBorders>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tc>
        <w:tc>
          <w:tcPr>
            <w:tcW w:w="1109" w:type="dxa"/>
            <w:vMerge/>
            <w:tcBorders>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tc>
        <w:tc>
          <w:tcPr>
            <w:tcW w:w="1459" w:type="dxa"/>
            <w:vMerge/>
            <w:tcBorders>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tc>
        <w:tc>
          <w:tcPr>
            <w:tcW w:w="900" w:type="dxa"/>
            <w:vMerge/>
            <w:tcBorders>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b/>
                <w:bCs/>
                <w:color w:val="000000"/>
                <w:sz w:val="16"/>
                <w:szCs w:val="16"/>
                <w:lang w:eastAsia="ru-RU"/>
              </w:rPr>
            </w:pPr>
          </w:p>
        </w:tc>
      </w:tr>
      <w:tr w:rsidR="00FD2682" w:rsidRPr="005E160F" w:rsidTr="008F240B">
        <w:trPr>
          <w:trHeight w:val="225"/>
          <w:tblHeader/>
        </w:trPr>
        <w:tc>
          <w:tcPr>
            <w:tcW w:w="411" w:type="dxa"/>
            <w:tcBorders>
              <w:top w:val="nil"/>
              <w:left w:val="single" w:sz="4" w:space="0" w:color="auto"/>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1</w:t>
            </w:r>
          </w:p>
        </w:tc>
        <w:tc>
          <w:tcPr>
            <w:tcW w:w="1459"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2</w:t>
            </w:r>
          </w:p>
        </w:tc>
        <w:tc>
          <w:tcPr>
            <w:tcW w:w="1487"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3</w:t>
            </w:r>
          </w:p>
        </w:tc>
        <w:tc>
          <w:tcPr>
            <w:tcW w:w="968"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4</w:t>
            </w:r>
          </w:p>
        </w:tc>
        <w:tc>
          <w:tcPr>
            <w:tcW w:w="708"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5</w:t>
            </w:r>
          </w:p>
        </w:tc>
        <w:tc>
          <w:tcPr>
            <w:tcW w:w="949" w:type="dxa"/>
            <w:tcBorders>
              <w:top w:val="nil"/>
              <w:left w:val="nil"/>
              <w:bottom w:val="single" w:sz="4" w:space="0" w:color="auto"/>
              <w:right w:val="single" w:sz="4" w:space="0" w:color="auto"/>
            </w:tcBorders>
            <w:shd w:val="clear" w:color="auto" w:fill="auto"/>
            <w:noWrap/>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6</w:t>
            </w:r>
          </w:p>
        </w:tc>
        <w:tc>
          <w:tcPr>
            <w:tcW w:w="1459"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7</w:t>
            </w:r>
          </w:p>
        </w:tc>
        <w:tc>
          <w:tcPr>
            <w:tcW w:w="900" w:type="dxa"/>
            <w:tcBorders>
              <w:top w:val="nil"/>
              <w:left w:val="nil"/>
              <w:bottom w:val="single" w:sz="4" w:space="0" w:color="auto"/>
              <w:right w:val="single" w:sz="4" w:space="0" w:color="auto"/>
            </w:tcBorders>
            <w:shd w:val="clear" w:color="auto" w:fill="auto"/>
            <w:noWrap/>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8</w:t>
            </w:r>
          </w:p>
        </w:tc>
        <w:tc>
          <w:tcPr>
            <w:tcW w:w="793"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9</w:t>
            </w:r>
          </w:p>
        </w:tc>
        <w:tc>
          <w:tcPr>
            <w:tcW w:w="894"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10</w:t>
            </w:r>
          </w:p>
        </w:tc>
        <w:tc>
          <w:tcPr>
            <w:tcW w:w="952"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11</w:t>
            </w:r>
          </w:p>
        </w:tc>
        <w:tc>
          <w:tcPr>
            <w:tcW w:w="1472"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12</w:t>
            </w:r>
          </w:p>
        </w:tc>
        <w:tc>
          <w:tcPr>
            <w:tcW w:w="1014"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13</w:t>
            </w:r>
          </w:p>
        </w:tc>
        <w:tc>
          <w:tcPr>
            <w:tcW w:w="1022"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14</w:t>
            </w:r>
          </w:p>
        </w:tc>
        <w:tc>
          <w:tcPr>
            <w:tcW w:w="1105"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15</w:t>
            </w:r>
          </w:p>
        </w:tc>
        <w:tc>
          <w:tcPr>
            <w:tcW w:w="1079"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16</w:t>
            </w:r>
          </w:p>
        </w:tc>
        <w:tc>
          <w:tcPr>
            <w:tcW w:w="1109"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17</w:t>
            </w:r>
          </w:p>
        </w:tc>
        <w:tc>
          <w:tcPr>
            <w:tcW w:w="1109"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18</w:t>
            </w:r>
          </w:p>
        </w:tc>
        <w:tc>
          <w:tcPr>
            <w:tcW w:w="1459"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19</w:t>
            </w:r>
          </w:p>
        </w:tc>
        <w:tc>
          <w:tcPr>
            <w:tcW w:w="900" w:type="dxa"/>
            <w:tcBorders>
              <w:top w:val="nil"/>
              <w:left w:val="nil"/>
              <w:bottom w:val="single" w:sz="4" w:space="0" w:color="auto"/>
              <w:right w:val="single" w:sz="4" w:space="0" w:color="auto"/>
            </w:tcBorders>
            <w:shd w:val="clear" w:color="auto" w:fill="auto"/>
            <w:vAlign w:val="center"/>
          </w:tcPr>
          <w:p w:rsidR="00FD2682" w:rsidRPr="005E160F" w:rsidRDefault="00FD2682" w:rsidP="008F240B">
            <w:pPr>
              <w:spacing w:line="240" w:lineRule="auto"/>
              <w:ind w:firstLine="0"/>
              <w:jc w:val="center"/>
              <w:rPr>
                <w:rFonts w:eastAsia="Times New Roman"/>
                <w:b/>
                <w:color w:val="000000"/>
                <w:sz w:val="16"/>
                <w:szCs w:val="16"/>
                <w:lang w:eastAsia="ru-RU"/>
              </w:rPr>
            </w:pPr>
            <w:r w:rsidRPr="005E160F">
              <w:rPr>
                <w:rFonts w:eastAsia="Times New Roman"/>
                <w:b/>
                <w:color w:val="000000"/>
                <w:sz w:val="16"/>
                <w:szCs w:val="16"/>
                <w:lang w:eastAsia="ru-RU"/>
              </w:rPr>
              <w:t>20</w:t>
            </w:r>
          </w:p>
        </w:tc>
      </w:tr>
      <w:tr w:rsidR="00FD2682" w:rsidRPr="005E160F" w:rsidTr="008F240B">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1</w:t>
            </w:r>
          </w:p>
        </w:tc>
        <w:tc>
          <w:tcPr>
            <w:tcW w:w="1459"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left"/>
              <w:rPr>
                <w:rFonts w:eastAsia="Times New Roman"/>
                <w:color w:val="000000"/>
                <w:sz w:val="16"/>
                <w:szCs w:val="16"/>
                <w:lang w:eastAsia="ru-RU"/>
              </w:rPr>
            </w:pPr>
            <w:r w:rsidRPr="005E160F">
              <w:rPr>
                <w:rFonts w:eastAsia="Times New Roman"/>
                <w:color w:val="000000"/>
                <w:sz w:val="16"/>
                <w:szCs w:val="16"/>
                <w:lang w:eastAsia="ru-RU"/>
              </w:rPr>
              <w:t>ООО "Полигон-М" (г. Кемерово)</w:t>
            </w:r>
          </w:p>
        </w:tc>
        <w:tc>
          <w:tcPr>
            <w:tcW w:w="1487"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г.Кемерово, ул.Красноармейская, 1б</w:t>
            </w:r>
          </w:p>
        </w:tc>
        <w:tc>
          <w:tcPr>
            <w:tcW w:w="968"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32701000001</w:t>
            </w:r>
          </w:p>
        </w:tc>
        <w:tc>
          <w:tcPr>
            <w:tcW w:w="708"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карьер</w:t>
            </w:r>
          </w:p>
        </w:tc>
        <w:tc>
          <w:tcPr>
            <w:tcW w:w="949" w:type="dxa"/>
            <w:tcBorders>
              <w:top w:val="nil"/>
              <w:left w:val="nil"/>
              <w:bottom w:val="single" w:sz="4" w:space="0" w:color="auto"/>
              <w:right w:val="single" w:sz="4" w:space="0" w:color="auto"/>
            </w:tcBorders>
            <w:shd w:val="clear" w:color="000000" w:fill="FFFFFF"/>
            <w:noWrap/>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захоронение</w:t>
            </w:r>
          </w:p>
        </w:tc>
        <w:tc>
          <w:tcPr>
            <w:tcW w:w="1459"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ООО "Полигон-М" (г. Кемерово)</w:t>
            </w:r>
          </w:p>
        </w:tc>
        <w:tc>
          <w:tcPr>
            <w:tcW w:w="900" w:type="dxa"/>
            <w:tcBorders>
              <w:top w:val="nil"/>
              <w:left w:val="nil"/>
              <w:bottom w:val="single" w:sz="4" w:space="0" w:color="auto"/>
              <w:right w:val="single" w:sz="4" w:space="0" w:color="auto"/>
            </w:tcBorders>
            <w:shd w:val="clear" w:color="000000" w:fill="FFFFFF"/>
            <w:noWrap/>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4207040254</w:t>
            </w:r>
          </w:p>
        </w:tc>
        <w:tc>
          <w:tcPr>
            <w:tcW w:w="793"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25.50</w:t>
            </w:r>
          </w:p>
        </w:tc>
        <w:tc>
          <w:tcPr>
            <w:tcW w:w="894"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40.00</w:t>
            </w:r>
          </w:p>
        </w:tc>
        <w:tc>
          <w:tcPr>
            <w:tcW w:w="952"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-49.9</w:t>
            </w:r>
          </w:p>
        </w:tc>
        <w:tc>
          <w:tcPr>
            <w:tcW w:w="1472"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Отходы деятельности по сбору и обработке отходов</w:t>
            </w:r>
          </w:p>
        </w:tc>
        <w:tc>
          <w:tcPr>
            <w:tcW w:w="1014"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73200000000</w:t>
            </w:r>
          </w:p>
        </w:tc>
        <w:tc>
          <w:tcPr>
            <w:tcW w:w="1022"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150.00</w:t>
            </w:r>
          </w:p>
        </w:tc>
        <w:tc>
          <w:tcPr>
            <w:tcW w:w="1105"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1975</w:t>
            </w:r>
          </w:p>
        </w:tc>
        <w:tc>
          <w:tcPr>
            <w:tcW w:w="1079"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2020</w:t>
            </w:r>
          </w:p>
        </w:tc>
        <w:tc>
          <w:tcPr>
            <w:tcW w:w="1109"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аренда</w:t>
            </w:r>
          </w:p>
        </w:tc>
        <w:tc>
          <w:tcPr>
            <w:tcW w:w="1109"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аренда</w:t>
            </w:r>
          </w:p>
        </w:tc>
        <w:tc>
          <w:tcPr>
            <w:tcW w:w="1459"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КУГИ КО</w:t>
            </w:r>
          </w:p>
        </w:tc>
        <w:tc>
          <w:tcPr>
            <w:tcW w:w="900"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4200000478</w:t>
            </w:r>
          </w:p>
        </w:tc>
      </w:tr>
      <w:tr w:rsidR="00FD2682" w:rsidRPr="005E160F" w:rsidTr="008F240B">
        <w:trPr>
          <w:trHeight w:val="20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2</w:t>
            </w:r>
          </w:p>
        </w:tc>
        <w:tc>
          <w:tcPr>
            <w:tcW w:w="1459"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left"/>
              <w:rPr>
                <w:rFonts w:eastAsia="Times New Roman"/>
                <w:color w:val="000000"/>
                <w:sz w:val="16"/>
                <w:szCs w:val="16"/>
                <w:lang w:eastAsia="ru-RU"/>
              </w:rPr>
            </w:pPr>
            <w:r w:rsidRPr="005E160F">
              <w:rPr>
                <w:rFonts w:eastAsia="Times New Roman"/>
                <w:color w:val="000000"/>
                <w:sz w:val="16"/>
                <w:szCs w:val="16"/>
                <w:lang w:eastAsia="ru-RU"/>
              </w:rPr>
              <w:t>Муниципальное предприятие горозахоронение Кемерово "Спецавтохозяйство" (Заводский р-н)</w:t>
            </w:r>
          </w:p>
        </w:tc>
        <w:tc>
          <w:tcPr>
            <w:tcW w:w="1487"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Кемеровская обл., г.Кемерово, улица Автозаводская, д. 10</w:t>
            </w:r>
          </w:p>
        </w:tc>
        <w:tc>
          <w:tcPr>
            <w:tcW w:w="968"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32701000001</w:t>
            </w:r>
          </w:p>
        </w:tc>
        <w:tc>
          <w:tcPr>
            <w:tcW w:w="708"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отвал</w:t>
            </w:r>
          </w:p>
        </w:tc>
        <w:tc>
          <w:tcPr>
            <w:tcW w:w="949" w:type="dxa"/>
            <w:tcBorders>
              <w:top w:val="nil"/>
              <w:left w:val="nil"/>
              <w:bottom w:val="single" w:sz="4" w:space="0" w:color="auto"/>
              <w:right w:val="single" w:sz="4" w:space="0" w:color="auto"/>
            </w:tcBorders>
            <w:shd w:val="clear" w:color="000000" w:fill="FFFFFF"/>
            <w:noWrap/>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захоронение</w:t>
            </w:r>
          </w:p>
        </w:tc>
        <w:tc>
          <w:tcPr>
            <w:tcW w:w="1459"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Муниципальное предприятие города Кемерово "Спецавтохозяйство" (Заводский р-н)</w:t>
            </w:r>
          </w:p>
        </w:tc>
        <w:tc>
          <w:tcPr>
            <w:tcW w:w="900" w:type="dxa"/>
            <w:tcBorders>
              <w:top w:val="nil"/>
              <w:left w:val="nil"/>
              <w:bottom w:val="single" w:sz="4" w:space="0" w:color="auto"/>
              <w:right w:val="single" w:sz="4" w:space="0" w:color="auto"/>
            </w:tcBorders>
            <w:shd w:val="clear" w:color="000000" w:fill="FFFFFF"/>
            <w:noWrap/>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4209000962</w:t>
            </w:r>
          </w:p>
        </w:tc>
        <w:tc>
          <w:tcPr>
            <w:tcW w:w="793"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89.30</w:t>
            </w:r>
          </w:p>
        </w:tc>
        <w:tc>
          <w:tcPr>
            <w:tcW w:w="894"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12000.00</w:t>
            </w:r>
          </w:p>
        </w:tc>
        <w:tc>
          <w:tcPr>
            <w:tcW w:w="952"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7827.5</w:t>
            </w:r>
          </w:p>
        </w:tc>
        <w:tc>
          <w:tcPr>
            <w:tcW w:w="1472"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Отходы деятельности по сбору и обработке отходов</w:t>
            </w:r>
            <w:r w:rsidRPr="005E160F">
              <w:rPr>
                <w:rFonts w:eastAsia="Times New Roman"/>
                <w:color w:val="000000"/>
                <w:sz w:val="16"/>
                <w:szCs w:val="16"/>
                <w:lang w:eastAsia="ru-RU"/>
              </w:rPr>
              <w:br/>
              <w:t>Отходы строительства и ремонта</w:t>
            </w:r>
            <w:r w:rsidRPr="005E160F">
              <w:rPr>
                <w:rFonts w:eastAsia="Times New Roman"/>
                <w:color w:val="000000"/>
                <w:sz w:val="16"/>
                <w:szCs w:val="16"/>
                <w:lang w:eastAsia="ru-RU"/>
              </w:rPr>
              <w:br/>
              <w:t>Отходы сельского, лесного хозяйства, рыбоводства и рыболовства</w:t>
            </w:r>
            <w:r w:rsidRPr="005E160F">
              <w:rPr>
                <w:rFonts w:eastAsia="Times New Roman"/>
                <w:color w:val="000000"/>
                <w:sz w:val="16"/>
                <w:szCs w:val="16"/>
                <w:lang w:eastAsia="ru-RU"/>
              </w:rPr>
              <w:br/>
              <w:t>Отходы обрабатывающей промышленности</w:t>
            </w:r>
            <w:r w:rsidRPr="005E160F">
              <w:rPr>
                <w:rFonts w:eastAsia="Times New Roman"/>
                <w:color w:val="000000"/>
                <w:sz w:val="16"/>
                <w:szCs w:val="16"/>
                <w:lang w:eastAsia="ru-RU"/>
              </w:rPr>
              <w:br/>
              <w:t>Отходы потребления производственные и непроизводственные; материалы, изделия, утратившие потребительские свойства</w:t>
            </w:r>
            <w:r w:rsidRPr="005E160F">
              <w:rPr>
                <w:rFonts w:eastAsia="Times New Roman"/>
                <w:color w:val="000000"/>
                <w:sz w:val="16"/>
                <w:szCs w:val="16"/>
                <w:lang w:eastAsia="ru-RU"/>
              </w:rPr>
              <w:br/>
              <w:t>Отходы обеспечения электроэнергией, газом и паром</w:t>
            </w:r>
            <w:r w:rsidRPr="005E160F">
              <w:rPr>
                <w:rFonts w:eastAsia="Times New Roman"/>
                <w:color w:val="000000"/>
                <w:sz w:val="16"/>
                <w:szCs w:val="16"/>
                <w:lang w:eastAsia="ru-RU"/>
              </w:rPr>
              <w:br/>
              <w:t>Отходы при водоснабжении, водоотведении, деятельности по сбору и обработке отходов</w:t>
            </w:r>
          </w:p>
        </w:tc>
        <w:tc>
          <w:tcPr>
            <w:tcW w:w="1014"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73200000000</w:t>
            </w:r>
            <w:r w:rsidRPr="005E160F">
              <w:rPr>
                <w:rFonts w:eastAsia="Times New Roman"/>
                <w:color w:val="000000"/>
                <w:sz w:val="16"/>
                <w:szCs w:val="16"/>
                <w:lang w:eastAsia="ru-RU"/>
              </w:rPr>
              <w:br/>
              <w:t>80000000000</w:t>
            </w:r>
            <w:r w:rsidRPr="005E160F">
              <w:rPr>
                <w:rFonts w:eastAsia="Times New Roman"/>
                <w:color w:val="000000"/>
                <w:sz w:val="16"/>
                <w:szCs w:val="16"/>
                <w:lang w:eastAsia="ru-RU"/>
              </w:rPr>
              <w:br/>
              <w:t>10000000000</w:t>
            </w:r>
            <w:r w:rsidRPr="005E160F">
              <w:rPr>
                <w:rFonts w:eastAsia="Times New Roman"/>
                <w:color w:val="000000"/>
                <w:sz w:val="16"/>
                <w:szCs w:val="16"/>
                <w:lang w:eastAsia="ru-RU"/>
              </w:rPr>
              <w:br/>
              <w:t>30000000000</w:t>
            </w:r>
            <w:r w:rsidRPr="005E160F">
              <w:rPr>
                <w:rFonts w:eastAsia="Times New Roman"/>
                <w:color w:val="000000"/>
                <w:sz w:val="16"/>
                <w:szCs w:val="16"/>
                <w:lang w:eastAsia="ru-RU"/>
              </w:rPr>
              <w:br/>
              <w:t>40000000000</w:t>
            </w:r>
            <w:r w:rsidRPr="005E160F">
              <w:rPr>
                <w:rFonts w:eastAsia="Times New Roman"/>
                <w:color w:val="000000"/>
                <w:sz w:val="16"/>
                <w:szCs w:val="16"/>
                <w:lang w:eastAsia="ru-RU"/>
              </w:rPr>
              <w:br/>
              <w:t>60000000000</w:t>
            </w:r>
            <w:r w:rsidRPr="005E160F">
              <w:rPr>
                <w:rFonts w:eastAsia="Times New Roman"/>
                <w:color w:val="000000"/>
                <w:sz w:val="16"/>
                <w:szCs w:val="16"/>
                <w:lang w:eastAsia="ru-RU"/>
              </w:rPr>
              <w:br/>
              <w:t>70000000000 (кроме 73200000000)</w:t>
            </w:r>
          </w:p>
        </w:tc>
        <w:tc>
          <w:tcPr>
            <w:tcW w:w="1022"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476.00</w:t>
            </w:r>
          </w:p>
        </w:tc>
        <w:tc>
          <w:tcPr>
            <w:tcW w:w="1105"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1940</w:t>
            </w:r>
          </w:p>
        </w:tc>
        <w:tc>
          <w:tcPr>
            <w:tcW w:w="1079"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w:t>
            </w:r>
          </w:p>
        </w:tc>
        <w:tc>
          <w:tcPr>
            <w:tcW w:w="1109"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аренда</w:t>
            </w:r>
          </w:p>
        </w:tc>
        <w:tc>
          <w:tcPr>
            <w:tcW w:w="1109"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хозяйственное ведение</w:t>
            </w:r>
          </w:p>
        </w:tc>
        <w:tc>
          <w:tcPr>
            <w:tcW w:w="1459"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Муниципальное предприятие города Кемерово "Спецавтохозяйство"</w:t>
            </w:r>
          </w:p>
        </w:tc>
        <w:tc>
          <w:tcPr>
            <w:tcW w:w="900"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4209000962</w:t>
            </w:r>
          </w:p>
        </w:tc>
      </w:tr>
      <w:tr w:rsidR="00FD2682" w:rsidRPr="005E160F" w:rsidTr="008F240B">
        <w:trPr>
          <w:trHeight w:val="20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3</w:t>
            </w:r>
          </w:p>
        </w:tc>
        <w:tc>
          <w:tcPr>
            <w:tcW w:w="1459"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left"/>
              <w:rPr>
                <w:rFonts w:eastAsia="Times New Roman"/>
                <w:color w:val="000000"/>
                <w:sz w:val="16"/>
                <w:szCs w:val="16"/>
                <w:lang w:eastAsia="ru-RU"/>
              </w:rPr>
            </w:pPr>
            <w:r w:rsidRPr="005E160F">
              <w:rPr>
                <w:rFonts w:eastAsia="Times New Roman"/>
                <w:color w:val="000000"/>
                <w:sz w:val="16"/>
                <w:szCs w:val="16"/>
                <w:lang w:eastAsia="ru-RU"/>
              </w:rPr>
              <w:t>Муниципальное предприятие горозахоронение Кемерово "Спецавтохозяйство" (Кировский р-н)</w:t>
            </w:r>
          </w:p>
        </w:tc>
        <w:tc>
          <w:tcPr>
            <w:tcW w:w="1487"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Кемеровская обл., г. Кемерово, улица Автозаводская, д. 10</w:t>
            </w:r>
          </w:p>
        </w:tc>
        <w:tc>
          <w:tcPr>
            <w:tcW w:w="968"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32701000001</w:t>
            </w:r>
          </w:p>
        </w:tc>
        <w:tc>
          <w:tcPr>
            <w:tcW w:w="708"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полигон</w:t>
            </w:r>
          </w:p>
        </w:tc>
        <w:tc>
          <w:tcPr>
            <w:tcW w:w="949" w:type="dxa"/>
            <w:tcBorders>
              <w:top w:val="nil"/>
              <w:left w:val="nil"/>
              <w:bottom w:val="single" w:sz="4" w:space="0" w:color="auto"/>
              <w:right w:val="single" w:sz="4" w:space="0" w:color="auto"/>
            </w:tcBorders>
            <w:shd w:val="clear" w:color="000000" w:fill="FFFFFF"/>
            <w:noWrap/>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захоронение</w:t>
            </w:r>
          </w:p>
        </w:tc>
        <w:tc>
          <w:tcPr>
            <w:tcW w:w="1459"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Муниципальное предприятие города Кемерово "Спецавтохозяйство" (Кировский р-н)</w:t>
            </w:r>
          </w:p>
        </w:tc>
        <w:tc>
          <w:tcPr>
            <w:tcW w:w="900" w:type="dxa"/>
            <w:tcBorders>
              <w:top w:val="nil"/>
              <w:left w:val="nil"/>
              <w:bottom w:val="single" w:sz="4" w:space="0" w:color="auto"/>
              <w:right w:val="single" w:sz="4" w:space="0" w:color="auto"/>
            </w:tcBorders>
            <w:shd w:val="clear" w:color="000000" w:fill="FFFFFF"/>
            <w:noWrap/>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4209000962</w:t>
            </w:r>
          </w:p>
        </w:tc>
        <w:tc>
          <w:tcPr>
            <w:tcW w:w="793"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18.90</w:t>
            </w:r>
          </w:p>
        </w:tc>
        <w:tc>
          <w:tcPr>
            <w:tcW w:w="894"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237.00</w:t>
            </w:r>
          </w:p>
        </w:tc>
        <w:tc>
          <w:tcPr>
            <w:tcW w:w="952"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118.5</w:t>
            </w:r>
          </w:p>
        </w:tc>
        <w:tc>
          <w:tcPr>
            <w:tcW w:w="1472"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Отходы деятельности по сбору и обработке отходов</w:t>
            </w:r>
            <w:r w:rsidRPr="005E160F">
              <w:rPr>
                <w:rFonts w:eastAsia="Times New Roman"/>
                <w:color w:val="000000"/>
                <w:sz w:val="16"/>
                <w:szCs w:val="16"/>
                <w:lang w:eastAsia="ru-RU"/>
              </w:rPr>
              <w:br/>
              <w:t>Отходы строительства и ремонта</w:t>
            </w:r>
            <w:r w:rsidRPr="005E160F">
              <w:rPr>
                <w:rFonts w:eastAsia="Times New Roman"/>
                <w:color w:val="000000"/>
                <w:sz w:val="16"/>
                <w:szCs w:val="16"/>
                <w:lang w:eastAsia="ru-RU"/>
              </w:rPr>
              <w:br/>
              <w:t>Отходы сельского, лесного хозяйства, рыбоводства и рыболовства</w:t>
            </w:r>
            <w:r w:rsidRPr="005E160F">
              <w:rPr>
                <w:rFonts w:eastAsia="Times New Roman"/>
                <w:color w:val="000000"/>
                <w:sz w:val="16"/>
                <w:szCs w:val="16"/>
                <w:lang w:eastAsia="ru-RU"/>
              </w:rPr>
              <w:br/>
              <w:t>Отходы обрабатывающей промышленности</w:t>
            </w:r>
            <w:r w:rsidRPr="005E160F">
              <w:rPr>
                <w:rFonts w:eastAsia="Times New Roman"/>
                <w:color w:val="000000"/>
                <w:sz w:val="16"/>
                <w:szCs w:val="16"/>
                <w:lang w:eastAsia="ru-RU"/>
              </w:rPr>
              <w:br/>
              <w:t>Отходы потребления производственные и непроизводственные; материалы, изделия, утратившие потребительские свойства</w:t>
            </w:r>
            <w:r w:rsidRPr="005E160F">
              <w:rPr>
                <w:rFonts w:eastAsia="Times New Roman"/>
                <w:color w:val="000000"/>
                <w:sz w:val="16"/>
                <w:szCs w:val="16"/>
                <w:lang w:eastAsia="ru-RU"/>
              </w:rPr>
              <w:br/>
              <w:t>Отходы обеспечения электроэнергией, газом и паром</w:t>
            </w:r>
            <w:r w:rsidRPr="005E160F">
              <w:rPr>
                <w:rFonts w:eastAsia="Times New Roman"/>
                <w:color w:val="000000"/>
                <w:sz w:val="16"/>
                <w:szCs w:val="16"/>
                <w:lang w:eastAsia="ru-RU"/>
              </w:rPr>
              <w:br/>
              <w:t>Отходы при водоснабжении, водоотведении, деятельности по сбору и обработке отходов</w:t>
            </w:r>
          </w:p>
        </w:tc>
        <w:tc>
          <w:tcPr>
            <w:tcW w:w="1014"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73200000000</w:t>
            </w:r>
            <w:r w:rsidRPr="005E160F">
              <w:rPr>
                <w:rFonts w:eastAsia="Times New Roman"/>
                <w:color w:val="000000"/>
                <w:sz w:val="16"/>
                <w:szCs w:val="16"/>
                <w:lang w:eastAsia="ru-RU"/>
              </w:rPr>
              <w:br/>
              <w:t>80000000000</w:t>
            </w:r>
            <w:r w:rsidRPr="005E160F">
              <w:rPr>
                <w:rFonts w:eastAsia="Times New Roman"/>
                <w:color w:val="000000"/>
                <w:sz w:val="16"/>
                <w:szCs w:val="16"/>
                <w:lang w:eastAsia="ru-RU"/>
              </w:rPr>
              <w:br/>
              <w:t>10000000000</w:t>
            </w:r>
            <w:r w:rsidRPr="005E160F">
              <w:rPr>
                <w:rFonts w:eastAsia="Times New Roman"/>
                <w:color w:val="000000"/>
                <w:sz w:val="16"/>
                <w:szCs w:val="16"/>
                <w:lang w:eastAsia="ru-RU"/>
              </w:rPr>
              <w:br/>
              <w:t>30000000000</w:t>
            </w:r>
            <w:r w:rsidRPr="005E160F">
              <w:rPr>
                <w:rFonts w:eastAsia="Times New Roman"/>
                <w:color w:val="000000"/>
                <w:sz w:val="16"/>
                <w:szCs w:val="16"/>
                <w:lang w:eastAsia="ru-RU"/>
              </w:rPr>
              <w:br/>
              <w:t>40000000000</w:t>
            </w:r>
            <w:r w:rsidRPr="005E160F">
              <w:rPr>
                <w:rFonts w:eastAsia="Times New Roman"/>
                <w:color w:val="000000"/>
                <w:sz w:val="16"/>
                <w:szCs w:val="16"/>
                <w:lang w:eastAsia="ru-RU"/>
              </w:rPr>
              <w:br/>
              <w:t>60000000000</w:t>
            </w:r>
            <w:r w:rsidRPr="005E160F">
              <w:rPr>
                <w:rFonts w:eastAsia="Times New Roman"/>
                <w:color w:val="000000"/>
                <w:sz w:val="16"/>
                <w:szCs w:val="16"/>
                <w:lang w:eastAsia="ru-RU"/>
              </w:rPr>
              <w:br/>
              <w:t>70000000000 (кроме 73200000000)</w:t>
            </w:r>
          </w:p>
        </w:tc>
        <w:tc>
          <w:tcPr>
            <w:tcW w:w="1022"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15.00</w:t>
            </w:r>
          </w:p>
        </w:tc>
        <w:tc>
          <w:tcPr>
            <w:tcW w:w="1105"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2004</w:t>
            </w:r>
          </w:p>
        </w:tc>
        <w:tc>
          <w:tcPr>
            <w:tcW w:w="1079" w:type="dxa"/>
            <w:tcBorders>
              <w:top w:val="nil"/>
              <w:left w:val="nil"/>
              <w:bottom w:val="single" w:sz="4" w:space="0" w:color="auto"/>
              <w:right w:val="single" w:sz="4" w:space="0" w:color="auto"/>
            </w:tcBorders>
            <w:shd w:val="clear" w:color="000000" w:fill="FFFFFF"/>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2020</w:t>
            </w:r>
          </w:p>
        </w:tc>
        <w:tc>
          <w:tcPr>
            <w:tcW w:w="1109"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аренда</w:t>
            </w:r>
          </w:p>
        </w:tc>
        <w:tc>
          <w:tcPr>
            <w:tcW w:w="1109"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хозяйственное ведение</w:t>
            </w:r>
          </w:p>
        </w:tc>
        <w:tc>
          <w:tcPr>
            <w:tcW w:w="1459"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Муниципальное предприятие города Кемерово "Спецавтохозяйство"</w:t>
            </w:r>
          </w:p>
        </w:tc>
        <w:tc>
          <w:tcPr>
            <w:tcW w:w="900" w:type="dxa"/>
            <w:tcBorders>
              <w:top w:val="nil"/>
              <w:left w:val="nil"/>
              <w:bottom w:val="single" w:sz="4" w:space="0" w:color="auto"/>
              <w:right w:val="single" w:sz="4" w:space="0" w:color="auto"/>
            </w:tcBorders>
            <w:shd w:val="clear" w:color="auto" w:fill="auto"/>
            <w:vAlign w:val="center"/>
            <w:hideMark/>
          </w:tcPr>
          <w:p w:rsidR="00FD2682" w:rsidRPr="005E160F" w:rsidRDefault="00FD2682" w:rsidP="008F240B">
            <w:pPr>
              <w:spacing w:line="240" w:lineRule="auto"/>
              <w:ind w:firstLine="0"/>
              <w:jc w:val="center"/>
              <w:rPr>
                <w:rFonts w:eastAsia="Times New Roman"/>
                <w:color w:val="000000"/>
                <w:sz w:val="16"/>
                <w:szCs w:val="16"/>
                <w:lang w:eastAsia="ru-RU"/>
              </w:rPr>
            </w:pPr>
            <w:r w:rsidRPr="005E160F">
              <w:rPr>
                <w:rFonts w:eastAsia="Times New Roman"/>
                <w:color w:val="000000"/>
                <w:sz w:val="16"/>
                <w:szCs w:val="16"/>
                <w:lang w:eastAsia="ru-RU"/>
              </w:rPr>
              <w:t>4209000962</w:t>
            </w:r>
          </w:p>
        </w:tc>
      </w:tr>
    </w:tbl>
    <w:p w:rsidR="00FD2682" w:rsidRPr="005E160F" w:rsidRDefault="00FD2682" w:rsidP="00FD2682">
      <w:pPr>
        <w:ind w:firstLine="0"/>
      </w:pPr>
    </w:p>
    <w:p w:rsidR="00FD2682" w:rsidRPr="005E160F" w:rsidRDefault="00FD2682" w:rsidP="00FD2682">
      <w:pPr>
        <w:ind w:firstLine="0"/>
      </w:pPr>
    </w:p>
    <w:p w:rsidR="00FD2682" w:rsidRPr="005E160F" w:rsidRDefault="00FD2682" w:rsidP="00FD2682"/>
    <w:p w:rsidR="00FD2682" w:rsidRPr="005E160F" w:rsidRDefault="00FD2682" w:rsidP="00FD2682"/>
    <w:p w:rsidR="00FD2682" w:rsidRPr="005E160F" w:rsidRDefault="00FD2682" w:rsidP="00FD2682"/>
    <w:p w:rsidR="00FD2682" w:rsidRPr="005E160F" w:rsidRDefault="00FD2682" w:rsidP="00FD2682">
      <w:pPr>
        <w:sectPr w:rsidR="00FD2682" w:rsidRPr="005E160F" w:rsidSect="00FD2682">
          <w:pgSz w:w="23805" w:h="16838" w:orient="landscape" w:code="9"/>
          <w:pgMar w:top="1134" w:right="850" w:bottom="1134" w:left="1701" w:header="709" w:footer="709" w:gutter="0"/>
          <w:cols w:space="708"/>
          <w:docGrid w:linePitch="360"/>
        </w:sectPr>
      </w:pPr>
    </w:p>
    <w:p w:rsidR="008D742C" w:rsidRPr="005E160F" w:rsidRDefault="008D742C" w:rsidP="00554A80">
      <w:pPr>
        <w:pStyle w:val="32"/>
      </w:pPr>
      <w:bookmarkStart w:id="99" w:name="_Toc12433053"/>
      <w:r w:rsidRPr="005E160F">
        <w:t xml:space="preserve">Резервы и дефициты по зонам действия системы </w:t>
      </w:r>
      <w:r w:rsidR="00FD3A6F" w:rsidRPr="005E160F">
        <w:t>сбора и утилизации ТБО</w:t>
      </w:r>
      <w:bookmarkEnd w:id="99"/>
    </w:p>
    <w:p w:rsidR="0036541A" w:rsidRPr="005E160F" w:rsidRDefault="00FD2682" w:rsidP="0036541A">
      <w:r w:rsidRPr="005E160F">
        <w:t xml:space="preserve">Остаточная емкость полигонов приведена в таблице </w:t>
      </w:r>
      <w:r w:rsidRPr="005E160F">
        <w:fldChar w:fldCharType="begin"/>
      </w:r>
      <w:r w:rsidRPr="005E160F">
        <w:instrText xml:space="preserve"> REF _Ref12371767 \h  \* MERGEFORMAT </w:instrText>
      </w:r>
      <w:r w:rsidRPr="005E160F">
        <w:fldChar w:fldCharType="separate"/>
      </w:r>
      <w:r w:rsidR="006112EA" w:rsidRPr="006112EA">
        <w:rPr>
          <w:vanish/>
        </w:rPr>
        <w:t xml:space="preserve">Таблица </w:t>
      </w:r>
      <w:r w:rsidR="006112EA">
        <w:rPr>
          <w:noProof/>
        </w:rPr>
        <w:t>2</w:t>
      </w:r>
      <w:r w:rsidR="006112EA" w:rsidRPr="005E160F">
        <w:rPr>
          <w:noProof/>
        </w:rPr>
        <w:t>-</w:t>
      </w:r>
      <w:r w:rsidR="006112EA">
        <w:rPr>
          <w:noProof/>
        </w:rPr>
        <w:t>21</w:t>
      </w:r>
      <w:r w:rsidRPr="005E160F">
        <w:fldChar w:fldCharType="end"/>
      </w:r>
    </w:p>
    <w:p w:rsidR="008D742C" w:rsidRPr="005E160F" w:rsidRDefault="008D742C" w:rsidP="00554A80">
      <w:pPr>
        <w:pStyle w:val="32"/>
      </w:pPr>
      <w:bookmarkStart w:id="100" w:name="_Toc12433054"/>
      <w:r w:rsidRPr="005E160F">
        <w:t xml:space="preserve">Надежность работы системы </w:t>
      </w:r>
      <w:r w:rsidR="00FD3A6F" w:rsidRPr="005E160F">
        <w:t>сбора и утилизации ТБО</w:t>
      </w:r>
      <w:bookmarkEnd w:id="100"/>
    </w:p>
    <w:p w:rsidR="00EE5256" w:rsidRPr="005E160F" w:rsidRDefault="00EE5256" w:rsidP="00EE5256">
      <w:r w:rsidRPr="005E160F">
        <w:t>Надежность предоставления услуг по утилизации (захоронению) ТБО характеризуется следующими показателями:</w:t>
      </w:r>
    </w:p>
    <w:p w:rsidR="00EE5256" w:rsidRPr="005E160F" w:rsidRDefault="00EE5256" w:rsidP="00EE5256">
      <w:r w:rsidRPr="005E160F">
        <w:t>•</w:t>
      </w:r>
      <w:r w:rsidRPr="005E160F">
        <w:tab/>
        <w:t xml:space="preserve"> количество часов предоставления услуг за период – 2920 час;</w:t>
      </w:r>
    </w:p>
    <w:p w:rsidR="00EE5256" w:rsidRPr="005E160F" w:rsidRDefault="00EE5256" w:rsidP="00EE5256">
      <w:r w:rsidRPr="005E160F">
        <w:t>•</w:t>
      </w:r>
      <w:r w:rsidRPr="005E160F">
        <w:tab/>
        <w:t xml:space="preserve"> суммарная продолжительность пожаров на полигоне – возгорания отсутствуют;</w:t>
      </w:r>
    </w:p>
    <w:p w:rsidR="008D742C" w:rsidRPr="005E160F" w:rsidRDefault="00EE5256" w:rsidP="00EE5256">
      <w:r w:rsidRPr="005E160F">
        <w:t xml:space="preserve">• </w:t>
      </w:r>
      <w:r w:rsidRPr="005E160F">
        <w:tab/>
        <w:t>суммарная площадь объектов, подверженных пожарам – 0 га.</w:t>
      </w:r>
    </w:p>
    <w:p w:rsidR="008D742C" w:rsidRPr="005E160F" w:rsidRDefault="008D742C" w:rsidP="00554A80">
      <w:pPr>
        <w:pStyle w:val="32"/>
      </w:pPr>
      <w:bookmarkStart w:id="101" w:name="_Toc12433055"/>
      <w:r w:rsidRPr="005E160F">
        <w:t xml:space="preserve">Качество </w:t>
      </w:r>
      <w:r w:rsidR="00FD3A6F" w:rsidRPr="005E160F">
        <w:t>системы сбора и утилизации ТБО</w:t>
      </w:r>
      <w:bookmarkEnd w:id="101"/>
    </w:p>
    <w:p w:rsidR="001B0B00" w:rsidRPr="005E160F" w:rsidRDefault="001B0B00" w:rsidP="001B0B00">
      <w:r w:rsidRPr="005E160F">
        <w:t xml:space="preserve">Система сбора и удаления отходов в районах многоэтажной застройки достаточно хорошо развита. Наибольшее распространение в </w:t>
      </w:r>
      <w:r w:rsidR="0036541A" w:rsidRPr="005E160F">
        <w:t xml:space="preserve">г. Кемерово </w:t>
      </w:r>
      <w:r w:rsidRPr="005E160F">
        <w:t>получила система, при которой жители многоквартирных домов самостоятельно выносят мусор на контейнерные площадки. В части домов жители используют мусоропроводы.</w:t>
      </w:r>
    </w:p>
    <w:p w:rsidR="008D742C" w:rsidRPr="005E160F" w:rsidRDefault="001B0B00" w:rsidP="001B0B00">
      <w:r w:rsidRPr="005E160F">
        <w:t>Услуги сбора, вывоза и размещения твердых коммунальных отходов оказываются в городе по схеме планово-регулярной уборки города в сроки, предусмотренные санитарными правилами, не реже одного раза в три дня в зимний период и ежедневно в летний период. Информация о сбоях в работе системы сообщается потр</w:t>
      </w:r>
      <w:r w:rsidR="0036541A" w:rsidRPr="005E160F">
        <w:t xml:space="preserve">ебителями в службу эксплуатации, </w:t>
      </w:r>
      <w:r w:rsidRPr="005E160F">
        <w:t>неполадки устраняются в кратчайшие сроки.</w:t>
      </w:r>
    </w:p>
    <w:p w:rsidR="008D742C" w:rsidRPr="005E160F" w:rsidRDefault="008D742C" w:rsidP="00554A80">
      <w:pPr>
        <w:pStyle w:val="32"/>
      </w:pPr>
      <w:bookmarkStart w:id="102" w:name="_Toc12433056"/>
      <w:r w:rsidRPr="005E160F">
        <w:t>Воздействие на окружающую среду</w:t>
      </w:r>
      <w:bookmarkEnd w:id="102"/>
    </w:p>
    <w:p w:rsidR="00012525" w:rsidRPr="005E160F" w:rsidRDefault="00012525" w:rsidP="00012525">
      <w:r w:rsidRPr="005E160F">
        <w:t>Основными источниками загрязнения атмосферного воздуха при эксплуатации полигона ТБО являются:</w:t>
      </w:r>
    </w:p>
    <w:p w:rsidR="00012525" w:rsidRPr="005E160F" w:rsidRDefault="00012525" w:rsidP="00012525">
      <w:r w:rsidRPr="005E160F">
        <w:t>•</w:t>
      </w:r>
      <w:r w:rsidRPr="005E160F">
        <w:tab/>
        <w:t xml:space="preserve"> выбросы от мусоровозов, доставляющих отходы;</w:t>
      </w:r>
    </w:p>
    <w:p w:rsidR="00012525" w:rsidRPr="005E160F" w:rsidRDefault="00012525" w:rsidP="00012525">
      <w:r w:rsidRPr="005E160F">
        <w:t>•</w:t>
      </w:r>
      <w:r w:rsidRPr="005E160F">
        <w:tab/>
      </w:r>
      <w:r w:rsidRPr="005E160F">
        <w:tab/>
      </w:r>
      <w:r w:rsidR="00EE5256" w:rsidRPr="005E160F">
        <w:t xml:space="preserve"> </w:t>
      </w:r>
      <w:r w:rsidRPr="005E160F">
        <w:t>выбросы от специальной техники, работающей на территории полигона ТБО;</w:t>
      </w:r>
    </w:p>
    <w:p w:rsidR="00012525" w:rsidRPr="005E160F" w:rsidRDefault="00012525" w:rsidP="00012525">
      <w:r w:rsidRPr="005E160F">
        <w:t>•</w:t>
      </w:r>
      <w:r w:rsidRPr="005E160F">
        <w:tab/>
      </w:r>
      <w:r w:rsidRPr="005E160F">
        <w:tab/>
      </w:r>
      <w:r w:rsidR="00EE5256" w:rsidRPr="005E160F">
        <w:t xml:space="preserve"> </w:t>
      </w:r>
      <w:r w:rsidRPr="005E160F">
        <w:t>выбросы при заправке специальной техники дизтопливом;</w:t>
      </w:r>
    </w:p>
    <w:p w:rsidR="00012525" w:rsidRPr="005E160F" w:rsidRDefault="00012525" w:rsidP="00012525">
      <w:r w:rsidRPr="005E160F">
        <w:t>•</w:t>
      </w:r>
      <w:r w:rsidRPr="005E160F">
        <w:tab/>
      </w:r>
      <w:r w:rsidR="00EE5256" w:rsidRPr="005E160F">
        <w:t xml:space="preserve"> </w:t>
      </w:r>
      <w:r w:rsidRPr="005E160F">
        <w:t>выбросы компонентов биогаза при анаэробном разложении органической составляющей</w:t>
      </w:r>
      <w:r w:rsidR="001B0B00" w:rsidRPr="005E160F">
        <w:t xml:space="preserve"> ТБО.</w:t>
      </w:r>
    </w:p>
    <w:p w:rsidR="00012525" w:rsidRPr="005E160F" w:rsidRDefault="00012525" w:rsidP="00012525">
      <w:r w:rsidRPr="005E160F">
        <w:t>В соответствующем разделе обосновывающих материалов приведены данные расчета состава и выбросов загрязняющих веществ. Расчет состава и выбросов количества загрязняющих веществ, поступающих в атмосферу от отвалов ТБО при анаэробном разложении проведен согласно «Методике расчёта количественных характеристик выбросов загрязняющих веществ в атмосферу от полигонов твердых бытовых и промышленных отходов» (Москва, 2004</w:t>
      </w:r>
      <w:r w:rsidR="001B0B00" w:rsidRPr="005E160F">
        <w:t xml:space="preserve"> </w:t>
      </w:r>
      <w:r w:rsidRPr="005E160F">
        <w:t>г.).</w:t>
      </w:r>
    </w:p>
    <w:p w:rsidR="00012525" w:rsidRPr="005E160F" w:rsidRDefault="00012525" w:rsidP="00012525">
      <w:r w:rsidRPr="005E160F">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012525" w:rsidRPr="005E160F" w:rsidRDefault="00012525" w:rsidP="00012525">
      <w:r w:rsidRPr="005E160F">
        <w:t>Размер санитарно-защитной зоны устанавливается СанПиН 2.2.1/2.1.1.1200-03 "Санитарно-защитные зоны и санитарная классификация предприятий, сооружений и иных объектов". Полигоны твердых бытовых отходов, участки компостирования твердых бытовых отходов относятся ко II классу и требуют установление минимальной санитарно-защитной зоны, равной 500</w:t>
      </w:r>
      <w:r w:rsidR="001B0B00" w:rsidRPr="005E160F">
        <w:t xml:space="preserve"> </w:t>
      </w:r>
      <w:r w:rsidRPr="005E160F">
        <w:t>м.</w:t>
      </w:r>
    </w:p>
    <w:p w:rsidR="008D742C" w:rsidRPr="005E160F" w:rsidRDefault="008D742C" w:rsidP="00554A80">
      <w:pPr>
        <w:pStyle w:val="32"/>
      </w:pPr>
      <w:bookmarkStart w:id="103" w:name="_Toc12433057"/>
      <w:r w:rsidRPr="005E160F">
        <w:t>Тарифы, плата (тариф) за присоединение, структура себестоимости и транспорта</w:t>
      </w:r>
      <w:r w:rsidR="00FD3A6F" w:rsidRPr="005E160F">
        <w:t xml:space="preserve"> в системе</w:t>
      </w:r>
      <w:r w:rsidRPr="005E160F">
        <w:t xml:space="preserve"> </w:t>
      </w:r>
      <w:r w:rsidR="00FD3A6F" w:rsidRPr="005E160F">
        <w:t>сбора и утилизации ТБО</w:t>
      </w:r>
      <w:bookmarkEnd w:id="103"/>
    </w:p>
    <w:p w:rsidR="008D742C" w:rsidRPr="005E160F" w:rsidRDefault="008D742C" w:rsidP="00554A80">
      <w:pPr>
        <w:pStyle w:val="32"/>
      </w:pPr>
      <w:bookmarkStart w:id="104" w:name="_Toc12433058"/>
      <w:r w:rsidRPr="005E160F">
        <w:t>Технические и технологические проблемы в системе</w:t>
      </w:r>
      <w:r w:rsidR="00FD3A6F" w:rsidRPr="005E160F">
        <w:t xml:space="preserve"> сбора и утилизации ТБО</w:t>
      </w:r>
      <w:bookmarkEnd w:id="104"/>
    </w:p>
    <w:p w:rsidR="00FD2682" w:rsidRPr="005E160F" w:rsidRDefault="00FD2682" w:rsidP="00FD2682">
      <w:r w:rsidRPr="005E160F">
        <w:t>Среди основных задач в сфере обращения с ТКО можно выделить следующие:</w:t>
      </w:r>
    </w:p>
    <w:p w:rsidR="00FD2682" w:rsidRPr="005E160F" w:rsidRDefault="00FD2682" w:rsidP="00FD2682">
      <w:r w:rsidRPr="005E160F">
        <w:t>– Необходимо внедрение раздельного сбора ТКО.</w:t>
      </w:r>
    </w:p>
    <w:p w:rsidR="00FD2682" w:rsidRPr="005E160F" w:rsidRDefault="00FD2682" w:rsidP="00FD2682">
      <w:r w:rsidRPr="005E160F">
        <w:t>– Необходим вывод из эксплуатации и рекультивация действующих полигонов в черте города.</w:t>
      </w:r>
    </w:p>
    <w:p w:rsidR="00FD2682" w:rsidRPr="005E160F" w:rsidRDefault="00FD2682" w:rsidP="00FD2682">
      <w:r w:rsidRPr="005E160F">
        <w:t>– Необходимо строительство нового полигона соответствующему Федеральному закону "Об отходах производства и потребления" от 24.06.1998 N 89-ФЗ.</w:t>
      </w:r>
    </w:p>
    <w:p w:rsidR="00013409" w:rsidRPr="005E160F" w:rsidRDefault="00013409" w:rsidP="00554A80">
      <w:pPr>
        <w:pStyle w:val="32"/>
      </w:pPr>
      <w:bookmarkStart w:id="105" w:name="_Toc12433059"/>
      <w:r w:rsidRPr="005E160F">
        <w:t>Утвержденные программы энергоресурсосбережения</w:t>
      </w:r>
      <w:bookmarkEnd w:id="105"/>
    </w:p>
    <w:p w:rsidR="00FD2682" w:rsidRPr="005E160F" w:rsidRDefault="00FD2682" w:rsidP="00FD2682">
      <w:r w:rsidRPr="005E160F">
        <w:t>Обращение с отходами на территории муниципального образования осуществляется в соответствии с Федеральными законами и иными нормативными правовыми актами Российской Федерации, законами и иными нормативными правовыми актами, а также муниципальными нормативными правовыми актами:</w:t>
      </w:r>
    </w:p>
    <w:p w:rsidR="00FD2682" w:rsidRPr="005E160F" w:rsidRDefault="00FD2682" w:rsidP="00FD2682">
      <w:r w:rsidRPr="005E160F">
        <w:t>– Федеральным законом от 10.01.2002 № 7-ФЗ «Об охране окружающей среды» (в ред. 05.03.2013);</w:t>
      </w:r>
    </w:p>
    <w:p w:rsidR="00FD2682" w:rsidRPr="005E160F" w:rsidRDefault="00FD2682" w:rsidP="00FD2682">
      <w:r w:rsidRPr="005E160F">
        <w:t>– Федеральным законом от 24.06.1998 № 89-ФЗ «Об отходах производства и потребления» (в ред. от 25.11.2013);</w:t>
      </w:r>
    </w:p>
    <w:p w:rsidR="00FD2682" w:rsidRPr="005E160F" w:rsidRDefault="00FD2682" w:rsidP="00FD2682">
      <w:r w:rsidRPr="005E160F">
        <w:t>– Федеральным законом от 30.03.1999 № 52-ФЗ «О санитарно- эпидемиологическом благополучии населения» (в ред. от 25.11.2013);</w:t>
      </w:r>
    </w:p>
    <w:p w:rsidR="00FD2682" w:rsidRPr="005E160F" w:rsidRDefault="00FD2682" w:rsidP="00FD2682">
      <w:r w:rsidRPr="005E160F">
        <w:t>– Постановлением Правительства Российской Федерации от 03.09.2010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(в ред. От 01.10.2013);</w:t>
      </w:r>
    </w:p>
    <w:p w:rsidR="00FD2682" w:rsidRPr="005E160F" w:rsidRDefault="00FD2682" w:rsidP="00FD2682">
      <w:r w:rsidRPr="005E160F">
        <w:t>– Приказом Министерства природных ресурсов Российской Федерации от 02.12.2002 № 785 «Об утверждении паспорта опасного отхода»;</w:t>
      </w:r>
    </w:p>
    <w:p w:rsidR="00FD2682" w:rsidRPr="005E160F" w:rsidRDefault="00FD2682" w:rsidP="00FD2682">
      <w:r w:rsidRPr="005E160F">
        <w:t>– СНиП 2.07.01-89* «Градостроительство. Планировка и застройка городских и сельских поселений»;</w:t>
      </w:r>
    </w:p>
    <w:p w:rsidR="00FD2682" w:rsidRPr="005E160F" w:rsidRDefault="00FD2682" w:rsidP="00FD2682">
      <w:r w:rsidRPr="005E160F">
        <w:t>– СанПиН 2.1.7.1322-03 «Гигиенические требования к размещению и обезвреживанию отходов производства и потребления»;</w:t>
      </w:r>
    </w:p>
    <w:p w:rsidR="00FD2682" w:rsidRPr="005E160F" w:rsidRDefault="00FD2682" w:rsidP="00FD2682">
      <w:r w:rsidRPr="005E160F">
        <w:t>– СНиП 2.01.28-85 «Полигоны по обезвреживанию и захоронению токсичных промышленных отходов. Основные положения по проектированию»;</w:t>
      </w:r>
    </w:p>
    <w:p w:rsidR="00FD2682" w:rsidRPr="005E160F" w:rsidRDefault="00FD2682" w:rsidP="00FD2682">
      <w:r w:rsidRPr="005E160F">
        <w:t>– СанПиН 2.1.7.722-98 «Гигиенические требования к устройству и содержанию полигонов для твердых бытовых отходов»;</w:t>
      </w:r>
    </w:p>
    <w:p w:rsidR="00FD2682" w:rsidRPr="005E160F" w:rsidRDefault="00FD2682" w:rsidP="00FD2682">
      <w:r w:rsidRPr="005E160F">
        <w:t>– Ветеринарно-санитарными правилами сбора, утилизации и уничтожения биологических отходов, утв. Минсельхозпродом РФ 04.12.1995 N 13-7-2/469 (ред. от 16.08.2007);</w:t>
      </w:r>
    </w:p>
    <w:p w:rsidR="00FD2682" w:rsidRPr="005E160F" w:rsidRDefault="00FD2682" w:rsidP="00FD2682">
      <w:r w:rsidRPr="005E160F">
        <w:t>– «Правилами благоустройства территории города Кемерово», утв. решением от 27 октября 2017 года № 91;</w:t>
      </w:r>
    </w:p>
    <w:p w:rsidR="00FD2682" w:rsidRPr="005E160F" w:rsidRDefault="00FD2682" w:rsidP="00FD2682">
      <w:r w:rsidRPr="005E160F">
        <w:t>– Постановлением коллегии Администрации Кемеровской области № 21 от 23.01.2018 г. «О внесении изменения в постановление Коллегии Администрации Кемеровской области от 26.09.2016 № 367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w:t>
      </w:r>
    </w:p>
    <w:p w:rsidR="00FD2682" w:rsidRPr="005E160F" w:rsidRDefault="00FD2682" w:rsidP="00FD2682">
      <w:r w:rsidRPr="005E160F">
        <w:t>– другими действующими нормативными правовыми актами.</w:t>
      </w:r>
    </w:p>
    <w:p w:rsidR="00013409" w:rsidRPr="005E160F" w:rsidRDefault="00013409" w:rsidP="00554A80">
      <w:pPr>
        <w:pStyle w:val="32"/>
      </w:pPr>
      <w:bookmarkStart w:id="106" w:name="_Toc12433060"/>
      <w:r w:rsidRPr="005E160F">
        <w:t>Анализ состояния выполнения программы энергоресурсосбережения</w:t>
      </w:r>
      <w:bookmarkEnd w:id="106"/>
    </w:p>
    <w:p w:rsidR="004B031F" w:rsidRPr="005E160F" w:rsidRDefault="004B031F" w:rsidP="004B031F">
      <w:r w:rsidRPr="005E160F">
        <w:t>Работа по обращению с ТБО на территории города производится в соответствии с «Правилами благоустройства территории города Кемерово», утв. решением от 27 октября 2017 года № 91.</w:t>
      </w:r>
    </w:p>
    <w:p w:rsidR="004B031F" w:rsidRPr="005E160F" w:rsidRDefault="004B031F" w:rsidP="004B031F">
      <w:r w:rsidRPr="005E160F">
        <w:t>Санитарная очистка территории осуществляется в соответствии с разработанной территориальной схемы обращения с отходами производства и потребления, «Генеральная схемой санитарной очистки территории муниципального образования с прогнозом мероприятий» не разрабатывалась. Как правило в Генеральная схемой санитарной очистки территории муниципального образования предусматривается конкретный комплекс мероприятий по:</w:t>
      </w:r>
    </w:p>
    <w:p w:rsidR="004B031F" w:rsidRPr="005E160F" w:rsidRDefault="004B031F" w:rsidP="004B031F">
      <w:r w:rsidRPr="005E160F">
        <w:t>– сбору и удалению ТБО и КГО от населения;</w:t>
      </w:r>
    </w:p>
    <w:p w:rsidR="004B031F" w:rsidRPr="005E160F" w:rsidRDefault="004B031F" w:rsidP="004B031F">
      <w:r w:rsidRPr="005E160F">
        <w:t>– сбору и удалению ТБО с территории предприятий и организаций;</w:t>
      </w:r>
    </w:p>
    <w:p w:rsidR="004B031F" w:rsidRPr="005E160F" w:rsidRDefault="004B031F" w:rsidP="004B031F">
      <w:r w:rsidRPr="005E160F">
        <w:t>– сбору и удалению ЖБО;</w:t>
      </w:r>
    </w:p>
    <w:p w:rsidR="004B031F" w:rsidRPr="005E160F" w:rsidRDefault="004B031F" w:rsidP="004B031F">
      <w:r w:rsidRPr="005E160F">
        <w:t>– механизированной уборке территории, а также схеме размещения контейнерных площадок и мест временного хранения (накопления) отходов, специализированных площадок для КГО, для которых они оборудованы.</w:t>
      </w:r>
    </w:p>
    <w:p w:rsidR="004B031F" w:rsidRPr="005E160F" w:rsidRDefault="004B031F" w:rsidP="004B031F">
      <w:r w:rsidRPr="005E160F">
        <w:t>Ответственность за организацию санитарной очистки возл</w:t>
      </w:r>
      <w:r w:rsidR="00FD2682" w:rsidRPr="005E160F">
        <w:t>а</w:t>
      </w:r>
      <w:r w:rsidRPr="005E160F">
        <w:t>гается на администрацию муниципального образования.</w:t>
      </w:r>
    </w:p>
    <w:p w:rsidR="00BD359F" w:rsidRPr="005E160F" w:rsidRDefault="00BD359F" w:rsidP="00B54EFC">
      <w:pPr>
        <w:pStyle w:val="23"/>
      </w:pPr>
      <w:bookmarkStart w:id="107" w:name="_Toc12433061"/>
      <w:r w:rsidRPr="005E160F">
        <w:t>Краткий анализ существующего состояния системы газоснабжения</w:t>
      </w:r>
      <w:bookmarkEnd w:id="107"/>
    </w:p>
    <w:p w:rsidR="00CD2126" w:rsidRPr="005E160F" w:rsidRDefault="00CD2126" w:rsidP="00554A80">
      <w:pPr>
        <w:pStyle w:val="32"/>
      </w:pPr>
      <w:bookmarkStart w:id="108" w:name="_Toc12433062"/>
      <w:r w:rsidRPr="005E160F">
        <w:t>Институциональная структура</w:t>
      </w:r>
      <w:bookmarkEnd w:id="108"/>
    </w:p>
    <w:p w:rsidR="00E53D95" w:rsidRPr="005E160F" w:rsidRDefault="00E53D95" w:rsidP="00E53D95">
      <w:r w:rsidRPr="005E160F">
        <w:t>Услуги по газоснабжению МО г. Кемерово осуществляют основные организации:</w:t>
      </w:r>
    </w:p>
    <w:p w:rsidR="00E53D95" w:rsidRPr="005E160F" w:rsidRDefault="00E53D95" w:rsidP="00E53D95">
      <w:r w:rsidRPr="005E160F">
        <w:t>1) ООО «Газпром трансгаз Томск» – 100-процентное дочернее предприятие ПАО «Газпром», работает в 14 регионах Сибири и Дальнего Востока. В зонах производственной деятельности Общества эксплуатируется более 9,5 тыс. км магистральных нефте- и газопроводов (МГ). Ежегодный объем транспортируемого предприятием газа – около 20 млрд куб. м.</w:t>
      </w:r>
    </w:p>
    <w:p w:rsidR="00E53D95" w:rsidRPr="005E160F" w:rsidRDefault="00E53D95" w:rsidP="00E53D95">
      <w:r w:rsidRPr="005E160F">
        <w:t>2) ООО «Газпром межрегионгаз Кемерово» – компания по реализации природного газа населению, промышленным и бюджетным потребителям Кузбасса.</w:t>
      </w:r>
    </w:p>
    <w:p w:rsidR="00E53D95" w:rsidRPr="005E160F" w:rsidRDefault="00E53D95" w:rsidP="00E53D95">
      <w:r w:rsidRPr="005E160F">
        <w:t>Основная сфера деятельности ООО «Газпром межрегионгаз Кемерово» – договорные поставки газа всем категориям потребителей, учет газопотребления и сбор денежных средств за поставки газа.</w:t>
      </w:r>
    </w:p>
    <w:p w:rsidR="00E53D95" w:rsidRPr="005E160F" w:rsidRDefault="00E53D95" w:rsidP="00E53D95">
      <w:r w:rsidRPr="005E160F">
        <w:t>Будучи одним из предприятий Группы Газпром, кузбасская региональная компания активно проводит в жизнь политику социальной ответственности российского газового концерна. На местах строительства объектов газификации в рамках «Программы газификации регионов РФ» компания является представителем инвестора – ООО «Газпром межрегионгаз», 100% «дочки» ПАО «Газпром». ООО «Газпром межрегионгаз Кемерово» контролирует ход работ по строительству межпоселковых газопроводов, участвует в выборе населенных пунктов для развития газификации.</w:t>
      </w:r>
    </w:p>
    <w:p w:rsidR="00E53D95" w:rsidRPr="005E160F" w:rsidRDefault="00E53D95" w:rsidP="00E53D95">
      <w:r w:rsidRPr="005E160F">
        <w:t>3) ООО «Кузбассоблгаз» (до 29 декабря 2017 г. – ООО «ИнвестГазСтрой»).</w:t>
      </w:r>
    </w:p>
    <w:p w:rsidR="00E53D95" w:rsidRPr="005E160F" w:rsidRDefault="00E53D95" w:rsidP="00E53D95">
      <w:r w:rsidRPr="005E160F">
        <w:t>В феврале 2015 года ООО «ИнвестГазСтрой» была получена лицензия на осуществление эксплуатации взрывопожароопасных и химически опасных производственных объектов I, II и III классов опасности.</w:t>
      </w:r>
    </w:p>
    <w:p w:rsidR="00E53D95" w:rsidRPr="005E160F" w:rsidRDefault="00E53D95" w:rsidP="00E53D95">
      <w:r w:rsidRPr="005E160F">
        <w:t>В апреле 2015 года Федеральной службой по тарифам в отношении ООО «ИнвестГазСтрой» введено государственное регулирование деятельности в сфере транспортировки газа по трубопроводам на территории Кемеровской области. В соответствии с приказом ФСТ России от 09.04.2015 № 657-э организация включена в реестр субъектов естественных монополий в топливно-энергетическом комплексе, в раздел II «Транспортирока газа по трубопроводам» (рег. № 42.2.5).</w:t>
      </w:r>
    </w:p>
    <w:p w:rsidR="00E53D95" w:rsidRPr="005E160F" w:rsidRDefault="00E53D95" w:rsidP="00E53D95">
      <w:r w:rsidRPr="005E160F">
        <w:t>4) ОАО «Кемеровогоргаз» является крупнейшей газораспределительной организацией в Кузбассе, входящей в структуру ОАО «Газпромрегионгаз»</w:t>
      </w:r>
    </w:p>
    <w:p w:rsidR="00E53D95" w:rsidRPr="005E160F" w:rsidRDefault="00E53D95" w:rsidP="00E53D95">
      <w:r w:rsidRPr="005E160F">
        <w:t>Основные виды деятельности:</w:t>
      </w:r>
    </w:p>
    <w:p w:rsidR="00E53D95" w:rsidRPr="005E160F" w:rsidRDefault="00E53D95" w:rsidP="00E53D95">
      <w:r w:rsidRPr="005E160F">
        <w:t>– газоснабжение населения природным и сжиженным газом;</w:t>
      </w:r>
    </w:p>
    <w:p w:rsidR="00E53D95" w:rsidRPr="005E160F" w:rsidRDefault="00E53D95" w:rsidP="00E53D95">
      <w:r w:rsidRPr="005E160F">
        <w:t>– техническое обслуживание внутридомового газового оборудования;</w:t>
      </w:r>
    </w:p>
    <w:p w:rsidR="00E53D95" w:rsidRPr="005E160F" w:rsidRDefault="00E53D95" w:rsidP="00E53D95">
      <w:r w:rsidRPr="005E160F">
        <w:t>-–транспортировка природного газа промышленным предприятиям;</w:t>
      </w:r>
    </w:p>
    <w:p w:rsidR="00E53D95" w:rsidRPr="005E160F" w:rsidRDefault="00E53D95" w:rsidP="00E53D95">
      <w:r w:rsidRPr="005E160F">
        <w:t>– организация технического обслуживания, планово-предупредительные ремонты, реконструкция и модернизация объектов газового хозяйства города;</w:t>
      </w:r>
    </w:p>
    <w:p w:rsidR="00E53D95" w:rsidRPr="005E160F" w:rsidRDefault="00E53D95" w:rsidP="00E53D95">
      <w:r w:rsidRPr="005E160F">
        <w:t>– разработка проектно-конструкторской документации на строительство газопроводов и других объектов газового хозяйства;</w:t>
      </w:r>
    </w:p>
    <w:p w:rsidR="00E53D95" w:rsidRPr="005E160F" w:rsidRDefault="00E53D95" w:rsidP="00E53D95">
      <w:r w:rsidRPr="005E160F">
        <w:t>– газификация города Кемерово и Кемеровской области;</w:t>
      </w:r>
    </w:p>
    <w:p w:rsidR="00E53D95" w:rsidRPr="005E160F" w:rsidRDefault="00E53D95" w:rsidP="00E53D95">
      <w:r w:rsidRPr="005E160F">
        <w:t>– осуществление аварийно-спасательной деятельности на газифицированных объектах;</w:t>
      </w:r>
    </w:p>
    <w:p w:rsidR="00E53D95" w:rsidRPr="005E160F" w:rsidRDefault="00E53D95" w:rsidP="00E53D95">
      <w:r w:rsidRPr="005E160F">
        <w:t>– пропаганда правил безопасности при использовании газа в быту.</w:t>
      </w:r>
    </w:p>
    <w:p w:rsidR="00E53D95" w:rsidRPr="005E160F" w:rsidRDefault="00E53D95" w:rsidP="00E53D95">
      <w:r w:rsidRPr="005E160F">
        <w:t>Сегодня ОАО «Кемеровогоргаз» эксплуатирует 157 км газопроводов, 10 ГРП, 5 ШРП, 40 станций электрохимической защиты подземных стальных газопроводов от коррозии, 12 подземных емкостей сжиженного газа в санатории «Сосновый бор». В городе Кемерово природным газом газифицировано 18 300 квартир, сжиженным газом 9 900 квартир. Процент газификации жилья – 16 %.</w:t>
      </w:r>
    </w:p>
    <w:p w:rsidR="00E53D95" w:rsidRPr="005E160F" w:rsidRDefault="00E53D95" w:rsidP="00E53D95">
      <w:r w:rsidRPr="005E160F">
        <w:t>Поставка газа производится на основании договора между поставщиком и покупателем, заключаемого в соответствии с требованиями Гражданского кодекса Российской Федерации, федеральных законов, правил и иных нормативных актов.</w:t>
      </w:r>
    </w:p>
    <w:p w:rsidR="00E53D95" w:rsidRPr="005E160F" w:rsidRDefault="00E53D95" w:rsidP="00E53D95">
      <w:r w:rsidRPr="005E160F">
        <w:t>До начала отбора газа потребителю предварительно необходимо выполнить следующее:</w:t>
      </w:r>
    </w:p>
    <w:p w:rsidR="00E53D95" w:rsidRPr="005E160F" w:rsidRDefault="00E53D95" w:rsidP="00E53D95">
      <w:r w:rsidRPr="005E160F">
        <w:t>­ Получить подтверждение о возможности поставки природного газа.</w:t>
      </w:r>
    </w:p>
    <w:p w:rsidR="00E53D95" w:rsidRPr="005E160F" w:rsidRDefault="00E53D95" w:rsidP="00E53D95">
      <w:r w:rsidRPr="005E160F">
        <w:t>­ Получить технические условия на подключение.</w:t>
      </w:r>
    </w:p>
    <w:p w:rsidR="00E53D95" w:rsidRPr="005E160F" w:rsidRDefault="00E53D95" w:rsidP="00E53D95">
      <w:r w:rsidRPr="005E160F">
        <w:t>­ Оформить проект объекта газоснабжения в организации, имеющей соответствующие разрешения для данного вида деятельности.</w:t>
      </w:r>
    </w:p>
    <w:p w:rsidR="00E53D95" w:rsidRPr="005E160F" w:rsidRDefault="00E53D95" w:rsidP="00E53D95">
      <w:r w:rsidRPr="005E160F">
        <w:t>­ Осуществить строительно-монтажные работы, оформить исполнительно-техническую документацию, приобрести газоиспользующее оборудование.</w:t>
      </w:r>
    </w:p>
    <w:p w:rsidR="00E53D95" w:rsidRPr="005E160F" w:rsidRDefault="00E53D95" w:rsidP="00E53D95">
      <w:r w:rsidRPr="005E160F">
        <w:t>­ Получить разрешение на ввод объекта газификации в эксплуатацию.</w:t>
      </w:r>
    </w:p>
    <w:p w:rsidR="00E53D95" w:rsidRPr="005E160F" w:rsidRDefault="00E53D95" w:rsidP="00E53D95">
      <w:r w:rsidRPr="005E160F">
        <w:t>­ Заключить с газораспределительной организацией договоры на техническое обслуживание объекта газоснабжения и аварийно-диспетчерское обеспечение.</w:t>
      </w:r>
    </w:p>
    <w:p w:rsidR="00E53D95" w:rsidRPr="005E160F" w:rsidRDefault="00E53D95" w:rsidP="00E53D95">
      <w:r w:rsidRPr="005E160F">
        <w:t>­ Заключить с поставщиком договор на поставку и транспортировку газа.</w:t>
      </w:r>
    </w:p>
    <w:p w:rsidR="00E53D95" w:rsidRPr="005E160F" w:rsidRDefault="00E53D95" w:rsidP="00E53D95">
      <w:r w:rsidRPr="005E160F">
        <w:t>­ Получить от поставщика разрешение на отбор газа.</w:t>
      </w:r>
    </w:p>
    <w:p w:rsidR="00E53D95" w:rsidRPr="005E160F" w:rsidRDefault="00E53D95" w:rsidP="00E53D95">
      <w:r w:rsidRPr="005E160F">
        <w:t>Для получения подтверждения о возможности поставки природного газа необходимо предоставить в оперативно-диспетчерский отдел (ОДО) компании следующие документы:</w:t>
      </w:r>
    </w:p>
    <w:p w:rsidR="00E53D95" w:rsidRPr="005E160F" w:rsidRDefault="00E53D95" w:rsidP="00E53D95">
      <w:r w:rsidRPr="005E160F">
        <w:t>1. Теплотехнический расчет (расчет потребности в тепле и топливе).</w:t>
      </w:r>
    </w:p>
    <w:p w:rsidR="00E53D95" w:rsidRPr="005E160F" w:rsidRDefault="00E53D95" w:rsidP="00E53D95">
      <w:r w:rsidRPr="005E160F">
        <w:t>2. Заключение о технической возможности подачи газа через газораспределительную станцию (ГРС) газотранспортной организации (трансгаз) при часовом потреблении газа свыше 300 м</w:t>
      </w:r>
      <w:r w:rsidRPr="005E160F">
        <w:rPr>
          <w:vertAlign w:val="superscript"/>
        </w:rPr>
        <w:t>3</w:t>
      </w:r>
      <w:r w:rsidRPr="005E160F">
        <w:t>/час (копия).</w:t>
      </w:r>
    </w:p>
    <w:p w:rsidR="00E53D95" w:rsidRPr="005E160F" w:rsidRDefault="00E53D95" w:rsidP="00E53D95">
      <w:r w:rsidRPr="005E160F">
        <w:t>3. Заключение о технической возможности подачи газа по сетям газораспределительной организации (ГРО) либо технические условия на подключение (копия), выданные в зависимости от зон ответственности газораспределительной организации: ООО «Газпром трансгаз Томск», ООО «Газпром межрегионгаз Кемерово», ООО «Кузбассоблгаз» или ООО «Газпром газораспределение Томск».</w:t>
      </w:r>
    </w:p>
    <w:p w:rsidR="00E53D95" w:rsidRPr="005E160F" w:rsidRDefault="00E53D95" w:rsidP="00E53D95">
      <w:r w:rsidRPr="005E160F">
        <w:t>4 Разрешение на присоединение к газопроводу от владельца газопровода (по установленной форме).</w:t>
      </w:r>
    </w:p>
    <w:p w:rsidR="00E53D95" w:rsidRPr="005E160F" w:rsidRDefault="00E53D95" w:rsidP="00E53D95">
      <w:r w:rsidRPr="005E160F">
        <w:t>5. Свидетельство о государственной регистрации юридического лица, о постановке на налоговый учет индивидуального предпринимателя (копия).</w:t>
      </w:r>
    </w:p>
    <w:p w:rsidR="00E53D95" w:rsidRPr="005E160F" w:rsidRDefault="00E53D95" w:rsidP="00E53D95">
      <w:r w:rsidRPr="005E160F">
        <w:t>6. Паспорт покупателя газа.</w:t>
      </w:r>
    </w:p>
    <w:p w:rsidR="00E53D95" w:rsidRPr="005E160F" w:rsidRDefault="00E53D95" w:rsidP="00E53D95">
      <w:r w:rsidRPr="005E160F">
        <w:t>7. Письмо-запрос в адрес компании о возможности поставки газа.</w:t>
      </w:r>
    </w:p>
    <w:p w:rsidR="00E53D95" w:rsidRPr="005E160F" w:rsidRDefault="00E53D95" w:rsidP="00E53D95">
      <w:r w:rsidRPr="005E160F">
        <w:t>Для заключения договора на поставку и транспортировку газа необходимо предоставить:</w:t>
      </w:r>
    </w:p>
    <w:p w:rsidR="00E53D95" w:rsidRPr="005E160F" w:rsidRDefault="00E53D95" w:rsidP="00E53D95">
      <w:r w:rsidRPr="005E160F">
        <w:t>В оперативно-диспетчерский отдел (ОДО):</w:t>
      </w:r>
    </w:p>
    <w:p w:rsidR="00E53D95" w:rsidRPr="005E160F" w:rsidRDefault="00E53D95" w:rsidP="00E53D95">
      <w:r w:rsidRPr="005E160F">
        <w:t>­ До начала строительства, проект газоснабжения объекта в части учета расхода газа для согласования с газоснабжающей компанией в соответствии с выданными ранее техническими условиями.</w:t>
      </w:r>
    </w:p>
    <w:p w:rsidR="00E53D95" w:rsidRPr="005E160F" w:rsidRDefault="00E53D95" w:rsidP="00E53D95">
      <w:r w:rsidRPr="005E160F">
        <w:t>­ Акт приемки в эксплуатацию законченного строительством объекта системы газоснабжения (копия).</w:t>
      </w:r>
    </w:p>
    <w:p w:rsidR="00E53D95" w:rsidRPr="005E160F" w:rsidRDefault="00E53D95" w:rsidP="00E53D95">
      <w:r w:rsidRPr="005E160F">
        <w:t>­ Акт разграничения балансовой принадлежности и эксплуатационной ответственности с указанием границы, расположения отключающих устройств, протяженности газопровода, диаметра и рабочего давления газопровода (по установленной форме) (копия).</w:t>
      </w:r>
    </w:p>
    <w:p w:rsidR="00E53D95" w:rsidRPr="005E160F" w:rsidRDefault="00E53D95" w:rsidP="00E53D95">
      <w:r w:rsidRPr="005E160F">
        <w:t>­ Договор на техническое обслуживание или разрешение на эксплуатацию газового хозяйства и договор на аварийно-диспетчерское обеспечение с организацией, имеющей разрешение на осуществление данного вида деятельности (копия).</w:t>
      </w:r>
    </w:p>
    <w:p w:rsidR="00E53D95" w:rsidRPr="005E160F" w:rsidRDefault="00E53D95" w:rsidP="00E53D95">
      <w:r w:rsidRPr="005E160F">
        <w:t>­ Разрешение на проведение пуско-наладочных работ и режимных испытаний при общей мощности газопотребляющего оборудования свыше 100 кВт., выданное государственным органом Энергонадзора (копия).</w:t>
      </w:r>
    </w:p>
    <w:p w:rsidR="00E53D95" w:rsidRPr="005E160F" w:rsidRDefault="00E53D95" w:rsidP="00E53D95">
      <w:r w:rsidRPr="005E160F">
        <w:t>­ Разрешение на ввод объекта в эксплуатацию, выданное в соответствии с Градостроительным кодексом РФ (копия).</w:t>
      </w:r>
    </w:p>
    <w:p w:rsidR="00E53D95" w:rsidRPr="005E160F" w:rsidRDefault="00E53D95" w:rsidP="00E53D95">
      <w:r w:rsidRPr="005E160F">
        <w:t>­ Паспорта на газоиспользующее оборудование и средства измерения учета расхода газа. (оригиналы и копии).</w:t>
      </w:r>
    </w:p>
    <w:p w:rsidR="00E53D95" w:rsidRPr="005E160F" w:rsidRDefault="00E53D95" w:rsidP="00E53D95">
      <w:r w:rsidRPr="005E160F">
        <w:t>В отдел по реализации газа (ОРГ):</w:t>
      </w:r>
    </w:p>
    <w:p w:rsidR="00E53D95" w:rsidRPr="005E160F" w:rsidRDefault="00E53D95" w:rsidP="00E53D95">
      <w:r w:rsidRPr="005E160F">
        <w:t>­ Письмо в адрес компании о заключении договора на поставку и транспортировку газа с приложением заявки на поставку природного газа с указанием объемов в тыс. м куб. с разбивкой по месяцам и кварталам.</w:t>
      </w:r>
    </w:p>
    <w:p w:rsidR="00E53D95" w:rsidRPr="005E160F" w:rsidRDefault="00E53D95" w:rsidP="00E53D95">
      <w:r w:rsidRPr="005E160F">
        <w:t>­ Учредительные документы (копия).</w:t>
      </w:r>
    </w:p>
    <w:p w:rsidR="00E53D95" w:rsidRPr="005E160F" w:rsidRDefault="00E53D95" w:rsidP="00E53D95">
      <w:r w:rsidRPr="005E160F">
        <w:t>­ Свидетельство о государственной регистрации юридического лица или индивидуального предпринимателя (копия).</w:t>
      </w:r>
    </w:p>
    <w:p w:rsidR="00E53D95" w:rsidRPr="005E160F" w:rsidRDefault="00E53D95" w:rsidP="00E53D95">
      <w:r w:rsidRPr="005E160F">
        <w:t>­ Свидетельство о постановке на учет в налоговом органе (копия).</w:t>
      </w:r>
    </w:p>
    <w:p w:rsidR="00E53D95" w:rsidRPr="005E160F" w:rsidRDefault="00E53D95" w:rsidP="00E53D95">
      <w:r w:rsidRPr="005E160F">
        <w:t>­ Выписка из Единого государственного реестра юридических лиц (ЕГРЮЛ) или индивидуальных предпринимателей (ЕГРИП) (на текущую дату, не позднее 15 дней).</w:t>
      </w:r>
    </w:p>
    <w:p w:rsidR="00E53D95" w:rsidRPr="005E160F" w:rsidRDefault="00E53D95" w:rsidP="00E53D95">
      <w:r w:rsidRPr="005E160F">
        <w:t>­ Уведомление о регистрации юридического лица или индивидуального предпринимателя в территориальном органе федеральной службы государственной статистики (копия).</w:t>
      </w:r>
    </w:p>
    <w:p w:rsidR="00E53D95" w:rsidRPr="005E160F" w:rsidRDefault="00E53D95" w:rsidP="00E53D95">
      <w:r w:rsidRPr="005E160F">
        <w:t>­ Документы, подтверждающие право собственности и/или иное право на газоиспользующее оборудование с приложением накладных, актов приема-передачи и т.п. (копии).</w:t>
      </w:r>
    </w:p>
    <w:p w:rsidR="00E53D95" w:rsidRPr="005E160F" w:rsidRDefault="00E53D95" w:rsidP="00E53D95">
      <w:r w:rsidRPr="005E160F">
        <w:t>­ Документ, подтверждающий право собственности и/или иное право на земельный участок, здание, помещение, где расположено газоиспользующее оборудование (копия).</w:t>
      </w:r>
    </w:p>
    <w:p w:rsidR="00E53D95" w:rsidRPr="005E160F" w:rsidRDefault="00E53D95" w:rsidP="00E53D95">
      <w:r w:rsidRPr="005E160F">
        <w:t>­ Справку ИФНС об открытых счетах, справку из банка, подтверждающую наличие расчетного счета. Для организаций, финансируемых из бюджетов всех уровней – справку из Управления (отделения) федерального казначейства о реквизитах лицевого счета по учету средств либо договор на обслуживание счета.</w:t>
      </w:r>
    </w:p>
    <w:p w:rsidR="00E53D95" w:rsidRPr="005E160F" w:rsidRDefault="00E53D95" w:rsidP="00E53D95">
      <w:r w:rsidRPr="005E160F">
        <w:t>­ Для организаций, финансируемых из бюджетов всех уровней – справку (уведомление) о лимитах бюджетных обязательств соответствующего бюджета на текущий год, по коду бюджетной классификации 2.2.3. «Коммунальные услуги», на оплату потребления газа, утвержденную главным распорядителем кредитов.</w:t>
      </w:r>
    </w:p>
    <w:p w:rsidR="00E53D95" w:rsidRPr="005E160F" w:rsidRDefault="00E53D95" w:rsidP="00E53D95">
      <w:r w:rsidRPr="005E160F">
        <w:t>­ Решение компетентного органа юридического лица об избрании/назначении руководителя (копия). Документ, подтверждающий полномочия лица на совершение действий при заключении и на подписание договора на поставку и транспортировку газа.</w:t>
      </w:r>
    </w:p>
    <w:p w:rsidR="00E53D95" w:rsidRPr="005E160F" w:rsidRDefault="00E53D95" w:rsidP="00E53D95">
      <w:r w:rsidRPr="005E160F">
        <w:t>­ Документ, удостоверяющий личность (паспорт) (для индивидуальных предпринимателей и физических лиц) (копия).</w:t>
      </w:r>
    </w:p>
    <w:p w:rsidR="00E53D95" w:rsidRPr="005E160F" w:rsidRDefault="00E53D95" w:rsidP="00E53D95">
      <w:r w:rsidRPr="005E160F">
        <w:t>­ Заполненную карточку покупателя газа (по установленной форме).</w:t>
      </w:r>
    </w:p>
    <w:p w:rsidR="00CD2126" w:rsidRPr="005E160F" w:rsidRDefault="00CD2126" w:rsidP="00554A80">
      <w:pPr>
        <w:pStyle w:val="32"/>
      </w:pPr>
      <w:bookmarkStart w:id="109" w:name="_Toc12433063"/>
      <w:r w:rsidRPr="005E160F">
        <w:t>Характеристика системы газоснабжения</w:t>
      </w:r>
      <w:bookmarkEnd w:id="109"/>
    </w:p>
    <w:p w:rsidR="00E53D95" w:rsidRPr="005E160F" w:rsidRDefault="00E53D95" w:rsidP="00E53D95">
      <w:pPr>
        <w:rPr>
          <w:lang w:eastAsia="ru-RU" w:bidi="ru-RU"/>
        </w:rPr>
      </w:pPr>
      <w:r w:rsidRPr="005E160F">
        <w:rPr>
          <w:lang w:eastAsia="ru-RU" w:bidi="ru-RU"/>
        </w:rPr>
        <w:t>Источником газоснабжения является природный газ, транспортируемый по магистральному газопроводу Парабель – Кузбасс.</w:t>
      </w:r>
    </w:p>
    <w:p w:rsidR="00E53D95" w:rsidRPr="005E160F" w:rsidRDefault="00E53D95" w:rsidP="00E53D95">
      <w:pPr>
        <w:rPr>
          <w:lang w:eastAsia="ru-RU" w:bidi="ru-RU"/>
        </w:rPr>
      </w:pPr>
      <w:r w:rsidRPr="005E160F">
        <w:rPr>
          <w:lang w:eastAsia="ru-RU" w:bidi="ru-RU"/>
        </w:rPr>
        <w:t>Подача газа к потребителям в городе и к населенным пунктам Кемеровского района предусматривается от 3-х ГРС.</w:t>
      </w:r>
    </w:p>
    <w:p w:rsidR="00E53D95" w:rsidRPr="005E160F" w:rsidRDefault="00E53D95" w:rsidP="00E53D95">
      <w:pPr>
        <w:rPr>
          <w:lang w:eastAsia="ru-RU" w:bidi="ru-RU"/>
        </w:rPr>
      </w:pPr>
      <w:r w:rsidRPr="005E160F">
        <w:rPr>
          <w:lang w:eastAsia="ru-RU" w:bidi="ru-RU"/>
        </w:rPr>
        <w:t>Полученные в результате разработки Генеральной схемы газоснабжения города Кемерово (разработчик – ООО «Сибгипрониигаз», 2008 г.) технические решения и рекомендации являются основой для перспективного развития и реконструкции газораспределительных сетей высокого давления города, позволят обеспечить необходимые параметры для газоснабжения промышленных предприятий, жилищно-коммунального хозяйства , жилых домов и других объектов.</w:t>
      </w:r>
    </w:p>
    <w:p w:rsidR="00E53D95" w:rsidRPr="005E160F" w:rsidRDefault="00E53D95" w:rsidP="00E53D95">
      <w:pPr>
        <w:rPr>
          <w:lang w:eastAsia="ru-RU" w:bidi="ru-RU"/>
        </w:rPr>
      </w:pPr>
      <w:r w:rsidRPr="005E160F">
        <w:rPr>
          <w:lang w:eastAsia="ru-RU" w:bidi="ru-RU"/>
        </w:rPr>
        <w:t>Разработанная в 2008 году ООО «Сибгипрониигаз» схема газоснабжения дает возможность постоянно дополнять и корректировать с учетом проектируемых, строящихся и перспективных потребителей газа и определять возможность их подключения.</w:t>
      </w:r>
    </w:p>
    <w:p w:rsidR="00E53D95" w:rsidRPr="005E160F" w:rsidRDefault="00E53D95" w:rsidP="00E53D95">
      <w:pPr>
        <w:rPr>
          <w:lang w:eastAsia="ru-RU" w:bidi="ru-RU"/>
        </w:rPr>
      </w:pPr>
      <w:r w:rsidRPr="005E160F">
        <w:rPr>
          <w:lang w:eastAsia="ru-RU" w:bidi="ru-RU"/>
        </w:rPr>
        <w:t xml:space="preserve">Схема газоснабжения города – пятиступенчатая: </w:t>
      </w:r>
    </w:p>
    <w:p w:rsidR="00E53D95" w:rsidRPr="005E160F" w:rsidRDefault="00E53D95" w:rsidP="00E53D95">
      <w:pPr>
        <w:pStyle w:val="affff1"/>
        <w:widowControl/>
        <w:numPr>
          <w:ilvl w:val="0"/>
          <w:numId w:val="70"/>
        </w:numPr>
        <w:tabs>
          <w:tab w:val="left" w:pos="284"/>
        </w:tabs>
        <w:rPr>
          <w:lang w:bidi="ru-RU"/>
        </w:rPr>
      </w:pPr>
      <w:r w:rsidRPr="005E160F">
        <w:rPr>
          <w:lang w:bidi="ru-RU"/>
        </w:rPr>
        <w:t xml:space="preserve">газопроводы высокого давления </w:t>
      </w:r>
      <w:r w:rsidRPr="005E160F">
        <w:rPr>
          <w:lang w:bidi="ru-RU"/>
        </w:rPr>
        <w:tab/>
        <w:t>I категории Р до 12 кгс/см</w:t>
      </w:r>
      <w:r w:rsidRPr="005E160F">
        <w:rPr>
          <w:vertAlign w:val="superscript"/>
          <w:lang w:bidi="ru-RU"/>
        </w:rPr>
        <w:t>2</w:t>
      </w:r>
      <w:r w:rsidRPr="005E160F">
        <w:rPr>
          <w:lang w:bidi="ru-RU"/>
        </w:rPr>
        <w:t xml:space="preserve">, </w:t>
      </w:r>
    </w:p>
    <w:p w:rsidR="00E53D95" w:rsidRPr="005E160F" w:rsidRDefault="00E53D95" w:rsidP="00E53D95">
      <w:pPr>
        <w:pStyle w:val="affff1"/>
        <w:widowControl/>
        <w:numPr>
          <w:ilvl w:val="0"/>
          <w:numId w:val="70"/>
        </w:numPr>
        <w:tabs>
          <w:tab w:val="left" w:pos="284"/>
        </w:tabs>
        <w:rPr>
          <w:lang w:bidi="ru-RU"/>
        </w:rPr>
      </w:pPr>
      <w:r w:rsidRPr="005E160F">
        <w:rPr>
          <w:lang w:bidi="ru-RU"/>
        </w:rPr>
        <w:t>газопроводы высокого давления II категории Р до 6 кгс/см</w:t>
      </w:r>
      <w:r w:rsidRPr="005E160F">
        <w:rPr>
          <w:vertAlign w:val="superscript"/>
          <w:lang w:bidi="ru-RU"/>
        </w:rPr>
        <w:t>2</w:t>
      </w:r>
      <w:r w:rsidRPr="005E160F">
        <w:rPr>
          <w:lang w:bidi="ru-RU"/>
        </w:rPr>
        <w:t xml:space="preserve">, </w:t>
      </w:r>
    </w:p>
    <w:p w:rsidR="00E53D95" w:rsidRPr="005E160F" w:rsidRDefault="00E53D95" w:rsidP="00E53D95">
      <w:pPr>
        <w:pStyle w:val="affff1"/>
        <w:widowControl/>
        <w:numPr>
          <w:ilvl w:val="0"/>
          <w:numId w:val="70"/>
        </w:numPr>
        <w:tabs>
          <w:tab w:val="left" w:pos="284"/>
        </w:tabs>
        <w:rPr>
          <w:lang w:bidi="ru-RU"/>
        </w:rPr>
      </w:pPr>
      <w:r w:rsidRPr="005E160F">
        <w:rPr>
          <w:lang w:bidi="ru-RU"/>
        </w:rPr>
        <w:t>газопроводы среднего давления Р до 3 кгс/см</w:t>
      </w:r>
      <w:r w:rsidRPr="005E160F">
        <w:rPr>
          <w:vertAlign w:val="superscript"/>
          <w:lang w:bidi="ru-RU"/>
        </w:rPr>
        <w:t>2</w:t>
      </w:r>
      <w:r w:rsidRPr="005E160F">
        <w:rPr>
          <w:lang w:bidi="ru-RU"/>
        </w:rPr>
        <w:t>,</w:t>
      </w:r>
    </w:p>
    <w:p w:rsidR="00E53D95" w:rsidRPr="005E160F" w:rsidRDefault="00E53D95" w:rsidP="00E53D95">
      <w:pPr>
        <w:pStyle w:val="affff1"/>
        <w:widowControl/>
        <w:numPr>
          <w:ilvl w:val="0"/>
          <w:numId w:val="70"/>
        </w:numPr>
        <w:tabs>
          <w:tab w:val="left" w:pos="284"/>
        </w:tabs>
        <w:rPr>
          <w:lang w:bidi="ru-RU"/>
        </w:rPr>
      </w:pPr>
      <w:r w:rsidRPr="005E160F">
        <w:rPr>
          <w:lang w:bidi="ru-RU"/>
        </w:rPr>
        <w:t>газопроводы низкого давления.</w:t>
      </w:r>
    </w:p>
    <w:p w:rsidR="00E53D95" w:rsidRPr="005E160F" w:rsidRDefault="00E53D95" w:rsidP="00E53D95">
      <w:pPr>
        <w:rPr>
          <w:lang w:eastAsia="ru-RU" w:bidi="ru-RU"/>
        </w:rPr>
      </w:pPr>
      <w:r w:rsidRPr="005E160F">
        <w:rPr>
          <w:lang w:eastAsia="ru-RU" w:bidi="ru-RU"/>
        </w:rPr>
        <w:t>Конструктивное построение газовых сетей высокого и среднего давлений – тупиково-кольцевые.</w:t>
      </w:r>
    </w:p>
    <w:p w:rsidR="00E53D95" w:rsidRPr="005E160F" w:rsidRDefault="00E53D95" w:rsidP="00E53D95">
      <w:pPr>
        <w:rPr>
          <w:lang w:eastAsia="ru-RU" w:bidi="ru-RU"/>
        </w:rPr>
      </w:pPr>
      <w:r w:rsidRPr="005E160F">
        <w:rPr>
          <w:lang w:eastAsia="ru-RU" w:bidi="ru-RU"/>
        </w:rPr>
        <w:t>В Генеральной схемы газоснабжения города Кемерово рассматриваются только газопроводы высокого и среднего давлений, газопроводы низкого давления разрабатываются при рабочем проектировании.</w:t>
      </w:r>
    </w:p>
    <w:p w:rsidR="00E53D95" w:rsidRPr="005E160F" w:rsidRDefault="00E53D95" w:rsidP="00E53D95">
      <w:pPr>
        <w:rPr>
          <w:u w:val="single"/>
        </w:rPr>
      </w:pPr>
      <w:r w:rsidRPr="005E160F">
        <w:rPr>
          <w:u w:val="single"/>
        </w:rPr>
        <w:t>ГРС-1 (г. Кемерово).</w:t>
      </w:r>
    </w:p>
    <w:p w:rsidR="00E53D95" w:rsidRPr="005E160F" w:rsidRDefault="00E53D95" w:rsidP="00E53D95">
      <w:r w:rsidRPr="005E160F">
        <w:t>Подключены к газопроводу высокого давления (Р до 6 кгс/см²):</w:t>
      </w:r>
    </w:p>
    <w:p w:rsidR="00E53D95" w:rsidRPr="005E160F" w:rsidRDefault="00E53D95" w:rsidP="00E53D95">
      <w:r w:rsidRPr="005E160F">
        <w:t>- потребители города (Заводской и часть Центрального района);</w:t>
      </w:r>
    </w:p>
    <w:p w:rsidR="00E53D95" w:rsidRPr="005E160F" w:rsidRDefault="00E53D95" w:rsidP="00E53D95">
      <w:r w:rsidRPr="005E160F">
        <w:t xml:space="preserve">- </w:t>
      </w:r>
      <w:r w:rsidRPr="005E160F">
        <w:tab/>
        <w:t>населенные пункты: п. Ясногорский, с. Мазурово, которые входят в систему газоснабжения города.</w:t>
      </w:r>
    </w:p>
    <w:p w:rsidR="00E53D95" w:rsidRPr="005E160F" w:rsidRDefault="00E53D95" w:rsidP="00E53D95">
      <w:r w:rsidRPr="005E160F">
        <w:t>Подключены к газопроводу высокого давления (Р до 12кгс/см²):</w:t>
      </w:r>
    </w:p>
    <w:p w:rsidR="00E53D95" w:rsidRPr="005E160F" w:rsidRDefault="00E53D95" w:rsidP="00E53D95">
      <w:r w:rsidRPr="005E160F">
        <w:t>-</w:t>
      </w:r>
      <w:r w:rsidRPr="005E160F">
        <w:tab/>
        <w:t xml:space="preserve"> КОАО «Азот».</w:t>
      </w:r>
    </w:p>
    <w:p w:rsidR="00E53D95" w:rsidRPr="005E160F" w:rsidRDefault="00E53D95" w:rsidP="00E53D95">
      <w:pPr>
        <w:rPr>
          <w:u w:val="single"/>
        </w:rPr>
      </w:pPr>
      <w:r w:rsidRPr="005E160F">
        <w:rPr>
          <w:u w:val="single"/>
        </w:rPr>
        <w:t>ГРС-2 (г. Кемерово).</w:t>
      </w:r>
    </w:p>
    <w:p w:rsidR="00E53D95" w:rsidRPr="005E160F" w:rsidRDefault="00E53D95" w:rsidP="00E53D95">
      <w:r w:rsidRPr="005E160F">
        <w:t>Подключены к газопроводу высокого давления (Р до 6кгс/см²):</w:t>
      </w:r>
    </w:p>
    <w:p w:rsidR="00E53D95" w:rsidRPr="005E160F" w:rsidRDefault="00E53D95" w:rsidP="00E53D95">
      <w:r w:rsidRPr="005E160F">
        <w:t>-</w:t>
      </w:r>
      <w:r w:rsidRPr="005E160F">
        <w:tab/>
        <w:t xml:space="preserve"> потребители города (часть Ленинского района);</w:t>
      </w:r>
    </w:p>
    <w:p w:rsidR="00E53D95" w:rsidRPr="005E160F" w:rsidRDefault="00E53D95" w:rsidP="00E53D95">
      <w:r w:rsidRPr="005E160F">
        <w:t xml:space="preserve">- </w:t>
      </w:r>
      <w:r w:rsidRPr="005E160F">
        <w:tab/>
        <w:t>населенные пункты: п. Металлплощадка, д. Сухово; п. Казачий, п. Плодопитомник.</w:t>
      </w:r>
    </w:p>
    <w:p w:rsidR="00E53D95" w:rsidRPr="005E160F" w:rsidRDefault="00E53D95" w:rsidP="00E53D95">
      <w:r w:rsidRPr="005E160F">
        <w:t>Подключены к газопроводу высокого давления (Р до 12кгс/см²):</w:t>
      </w:r>
    </w:p>
    <w:p w:rsidR="00E53D95" w:rsidRPr="005E160F" w:rsidRDefault="00E53D95" w:rsidP="00E53D95">
      <w:r w:rsidRPr="005E160F">
        <w:t>-</w:t>
      </w:r>
      <w:r w:rsidRPr="005E160F">
        <w:tab/>
        <w:t xml:space="preserve"> АГНКС 1 (62 – проезд 10).</w:t>
      </w:r>
    </w:p>
    <w:p w:rsidR="00E53D95" w:rsidRPr="005E160F" w:rsidRDefault="00E53D95" w:rsidP="00E53D95">
      <w:pPr>
        <w:rPr>
          <w:u w:val="single"/>
        </w:rPr>
      </w:pPr>
      <w:r w:rsidRPr="005E160F">
        <w:rPr>
          <w:u w:val="single"/>
        </w:rPr>
        <w:t>ГРС-3 (г. Кемерово).</w:t>
      </w:r>
    </w:p>
    <w:p w:rsidR="00E53D95" w:rsidRPr="005E160F" w:rsidRDefault="00E53D95" w:rsidP="00E53D95">
      <w:r w:rsidRPr="005E160F">
        <w:t>Подключены:</w:t>
      </w:r>
    </w:p>
    <w:p w:rsidR="00E53D95" w:rsidRPr="005E160F" w:rsidRDefault="00E53D95" w:rsidP="00E53D95">
      <w:r w:rsidRPr="005E160F">
        <w:t>-</w:t>
      </w:r>
      <w:r w:rsidRPr="005E160F">
        <w:tab/>
        <w:t xml:space="preserve"> потребители города (Кировского и Рудничного районов);</w:t>
      </w:r>
    </w:p>
    <w:p w:rsidR="00E53D95" w:rsidRPr="005E160F" w:rsidRDefault="00E53D95" w:rsidP="00E53D95">
      <w:r w:rsidRPr="005E160F">
        <w:t>-</w:t>
      </w:r>
      <w:r w:rsidRPr="005E160F">
        <w:tab/>
        <w:t xml:space="preserve"> населенные пункты: д. Кедровка, д. Андреевка, Журавлево, Лесная поляна.</w:t>
      </w:r>
    </w:p>
    <w:p w:rsidR="00E53D95" w:rsidRPr="005E160F" w:rsidRDefault="00E53D95" w:rsidP="00E53D95">
      <w:pPr>
        <w:ind w:firstLine="0"/>
        <w:rPr>
          <w:b/>
        </w:rPr>
      </w:pPr>
      <w:r w:rsidRPr="005E160F">
        <w:rPr>
          <w:b/>
        </w:rPr>
        <w:t>Существующая система</w:t>
      </w:r>
    </w:p>
    <w:p w:rsidR="00E53D95" w:rsidRPr="005E160F" w:rsidRDefault="00E53D95" w:rsidP="00E53D95">
      <w:r w:rsidRPr="005E160F">
        <w:t>Газоснабжение уже работающих на газовом топливе предприятий г. Кемерово и прилегающих к городу населенных пунктов осуществляется с общим расходом газа на 2018 год Q = 1669,5 млн. м³/год, газоснабжение происходит по существующим газопроводам.</w:t>
      </w:r>
    </w:p>
    <w:p w:rsidR="00E53D95" w:rsidRPr="005E160F" w:rsidRDefault="00E53D95" w:rsidP="00E53D95">
      <w:r w:rsidRPr="005E160F">
        <w:t>При фактических нагрузках предприятий (данные на 2018</w:t>
      </w:r>
      <w:r w:rsidRPr="005E160F">
        <w:rPr>
          <w:lang w:val="en-US"/>
        </w:rPr>
        <w:t> </w:t>
      </w:r>
      <w:r w:rsidRPr="005E160F">
        <w:t>г.) по существующим газопроводам система обеспечивает бесперебойное газоснабжение всех потребителей в часы максимального потребления газа.</w:t>
      </w:r>
    </w:p>
    <w:p w:rsidR="00CD2126" w:rsidRPr="005E160F" w:rsidRDefault="00CD2126" w:rsidP="00554A80">
      <w:pPr>
        <w:pStyle w:val="32"/>
      </w:pPr>
      <w:bookmarkStart w:id="110" w:name="_Toc12433064"/>
      <w:r w:rsidRPr="005E160F">
        <w:t>Балансы мощности и ресурса</w:t>
      </w:r>
      <w:bookmarkEnd w:id="110"/>
    </w:p>
    <w:p w:rsidR="00A34C20" w:rsidRPr="005E160F" w:rsidRDefault="00A34C20" w:rsidP="00A34C20">
      <w:r w:rsidRPr="005E160F">
        <w:t>Для определения возможности подключения потребителей к существующим ГРС, для каждой их них был составлен баланс мощности. Из результатов расчетов следует, что наиболее загруженной является ГРС-1, при этом даже у неё резерв составляет около 40%.</w:t>
      </w:r>
    </w:p>
    <w:p w:rsidR="00A34C20" w:rsidRPr="005E160F" w:rsidRDefault="00A34C20" w:rsidP="00A34C20">
      <w:r w:rsidRPr="005E160F">
        <w:t>Программой предусматривается газификация района Промышленновский от ГРС-3 и района Пионер от ГРС-1. Более детальную проработку рекомендуется провести в рамках актуализации схемы газоснабжения.</w:t>
      </w:r>
    </w:p>
    <w:p w:rsidR="00A34C20" w:rsidRPr="005E160F" w:rsidRDefault="00A34C20" w:rsidP="00A34C20">
      <w:r w:rsidRPr="005E160F">
        <w:t>В рамках разработки Программы в соответствии с прогнозом численности населения произведен расчет перспективного потребления природного газа населением.</w:t>
      </w:r>
    </w:p>
    <w:p w:rsidR="00A34C20" w:rsidRPr="005E160F" w:rsidRDefault="00A34C20" w:rsidP="00A34C20">
      <w:r w:rsidRPr="005E160F">
        <w:t>Для выполнения намеченных мероприятий составлен график финансирования по годам проектного периода.</w:t>
      </w:r>
    </w:p>
    <w:p w:rsidR="00A34C20" w:rsidRPr="005E160F" w:rsidRDefault="00A34C20" w:rsidP="00A34C20">
      <w:pPr>
        <w:keepNext/>
        <w:ind w:firstLine="0"/>
      </w:pPr>
      <w:r w:rsidRPr="005E160F">
        <w:rPr>
          <w:noProof/>
          <w:lang w:eastAsia="ru-RU"/>
        </w:rPr>
        <w:drawing>
          <wp:inline distT="0" distB="0" distL="0" distR="0" wp14:anchorId="1E03697F" wp14:editId="03F2DE4B">
            <wp:extent cx="5939790" cy="3252470"/>
            <wp:effectExtent l="0" t="0" r="3810" b="5080"/>
            <wp:docPr id="22" name="Диаграмма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6181AFD-258E-4F67-A0B9-65136DD04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34C20" w:rsidRPr="005E160F" w:rsidRDefault="00A34C20" w:rsidP="00A34C20">
      <w:pPr>
        <w:pStyle w:val="afff9"/>
        <w:jc w:val="both"/>
      </w:pPr>
      <w:r w:rsidRPr="005E160F">
        <w:t xml:space="preserve">Рисунок </w:t>
      </w:r>
      <w:r w:rsidR="006B3A8F" w:rsidRPr="005E160F">
        <w:fldChar w:fldCharType="begin"/>
      </w:r>
      <w:r w:rsidR="006B3A8F" w:rsidRPr="005E160F">
        <w:instrText xml:space="preserve"> STYLEREF 1 \s </w:instrText>
      </w:r>
      <w:r w:rsidR="006B3A8F" w:rsidRPr="005E160F">
        <w:fldChar w:fldCharType="separate"/>
      </w:r>
      <w:r w:rsidR="006112EA">
        <w:rPr>
          <w:noProof/>
        </w:rPr>
        <w:t>2</w:t>
      </w:r>
      <w:r w:rsidR="006B3A8F" w:rsidRPr="005E160F">
        <w:fldChar w:fldCharType="end"/>
      </w:r>
      <w:r w:rsidR="006B3A8F" w:rsidRPr="005E160F">
        <w:t>-</w:t>
      </w:r>
      <w:r w:rsidR="006B3A8F" w:rsidRPr="005E160F">
        <w:fldChar w:fldCharType="begin"/>
      </w:r>
      <w:r w:rsidR="006B3A8F" w:rsidRPr="005E160F">
        <w:instrText xml:space="preserve"> SEQ Рисунок \* ARABIC \s 1 </w:instrText>
      </w:r>
      <w:r w:rsidR="006B3A8F" w:rsidRPr="005E160F">
        <w:fldChar w:fldCharType="separate"/>
      </w:r>
      <w:r w:rsidR="006112EA">
        <w:rPr>
          <w:noProof/>
        </w:rPr>
        <w:t>8</w:t>
      </w:r>
      <w:r w:rsidR="006B3A8F" w:rsidRPr="005E160F">
        <w:fldChar w:fldCharType="end"/>
      </w:r>
      <w:r w:rsidRPr="005E160F">
        <w:t xml:space="preserve"> Баланс мощности и нагрузки ГРС 1, 2, 3</w:t>
      </w:r>
    </w:p>
    <w:p w:rsidR="00A34C20" w:rsidRPr="005E160F" w:rsidRDefault="00A34C20" w:rsidP="00A34C20">
      <w:pPr>
        <w:keepNext/>
        <w:ind w:firstLine="0"/>
      </w:pPr>
      <w:r w:rsidRPr="005E160F">
        <w:rPr>
          <w:noProof/>
          <w:lang w:eastAsia="ru-RU"/>
        </w:rPr>
        <w:drawing>
          <wp:inline distT="0" distB="0" distL="0" distR="0" wp14:anchorId="17469CB8" wp14:editId="0AF6FE89">
            <wp:extent cx="5939790" cy="4119245"/>
            <wp:effectExtent l="0" t="0" r="3810" b="0"/>
            <wp:docPr id="23" name="Диаграмма 2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1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34C20" w:rsidRPr="005E160F" w:rsidRDefault="00A34C20" w:rsidP="00A34C20">
      <w:pPr>
        <w:pStyle w:val="afff9"/>
        <w:jc w:val="both"/>
      </w:pPr>
      <w:r w:rsidRPr="005E160F">
        <w:t xml:space="preserve">Рисунок </w:t>
      </w:r>
      <w:r w:rsidR="006B3A8F" w:rsidRPr="005E160F">
        <w:fldChar w:fldCharType="begin"/>
      </w:r>
      <w:r w:rsidR="006B3A8F" w:rsidRPr="005E160F">
        <w:instrText xml:space="preserve"> STYLEREF 1 \s </w:instrText>
      </w:r>
      <w:r w:rsidR="006B3A8F" w:rsidRPr="005E160F">
        <w:fldChar w:fldCharType="separate"/>
      </w:r>
      <w:r w:rsidR="006112EA">
        <w:rPr>
          <w:noProof/>
        </w:rPr>
        <w:t>2</w:t>
      </w:r>
      <w:r w:rsidR="006B3A8F" w:rsidRPr="005E160F">
        <w:fldChar w:fldCharType="end"/>
      </w:r>
      <w:r w:rsidR="006B3A8F" w:rsidRPr="005E160F">
        <w:t>-</w:t>
      </w:r>
      <w:r w:rsidR="006B3A8F" w:rsidRPr="005E160F">
        <w:fldChar w:fldCharType="begin"/>
      </w:r>
      <w:r w:rsidR="006B3A8F" w:rsidRPr="005E160F">
        <w:instrText xml:space="preserve"> SEQ Рисунок \* ARABIC \s 1 </w:instrText>
      </w:r>
      <w:r w:rsidR="006B3A8F" w:rsidRPr="005E160F">
        <w:fldChar w:fldCharType="separate"/>
      </w:r>
      <w:r w:rsidR="006112EA">
        <w:rPr>
          <w:noProof/>
        </w:rPr>
        <w:t>9</w:t>
      </w:r>
      <w:r w:rsidR="006B3A8F" w:rsidRPr="005E160F">
        <w:fldChar w:fldCharType="end"/>
      </w:r>
      <w:r w:rsidRPr="005E160F">
        <w:t xml:space="preserve"> Потребление природного газа населением</w:t>
      </w:r>
    </w:p>
    <w:p w:rsidR="00CD2126" w:rsidRPr="005E160F" w:rsidRDefault="00CD2126" w:rsidP="00554A80">
      <w:pPr>
        <w:pStyle w:val="32"/>
      </w:pPr>
      <w:bookmarkStart w:id="111" w:name="_Toc12433065"/>
      <w:r w:rsidRPr="005E160F">
        <w:t>Доля поставки природного газа по приборам учета</w:t>
      </w:r>
      <w:bookmarkEnd w:id="111"/>
    </w:p>
    <w:p w:rsidR="001D7DEB" w:rsidRPr="005E160F" w:rsidRDefault="001D7DEB" w:rsidP="001D7DEB">
      <w:pPr>
        <w:rPr>
          <w:lang w:bidi="ru-RU"/>
        </w:rPr>
      </w:pPr>
      <w:r w:rsidRPr="005E160F">
        <w:rPr>
          <w:lang w:bidi="ru-RU"/>
        </w:rPr>
        <w:t>В соответствии с частями 3, 4, 5, 6 статьи 13 Федерального закона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г. Кемерово производится установка приборов коммерческого учета потребления газа.</w:t>
      </w:r>
    </w:p>
    <w:p w:rsidR="001D7DEB" w:rsidRPr="005E160F" w:rsidRDefault="001D7DEB" w:rsidP="001D7DEB">
      <w:pPr>
        <w:rPr>
          <w:lang w:bidi="ru-RU"/>
        </w:rPr>
      </w:pPr>
      <w:r w:rsidRPr="005E160F">
        <w:rPr>
          <w:lang w:bidi="ru-RU"/>
        </w:rPr>
        <w:t>Система учета газа состоит в основном из нескольких моделей счетчиков, принцип действия которых различен – есть ультразвуковые, мембранные, ротационные, диафрагменные.</w:t>
      </w:r>
    </w:p>
    <w:p w:rsidR="001D7DEB" w:rsidRPr="005E160F" w:rsidRDefault="001D7DEB" w:rsidP="001D7DEB">
      <w:pPr>
        <w:rPr>
          <w:lang w:bidi="ru-RU"/>
        </w:rPr>
      </w:pPr>
      <w:r w:rsidRPr="005E160F">
        <w:rPr>
          <w:lang w:bidi="ru-RU"/>
        </w:rPr>
        <w:t>В зависимости от принципа действия счетчика, использования его на газопроводе высокого или низкого давления и потребляемом объеме газа изменяется и погрешность измерения расхода газа.</w:t>
      </w:r>
    </w:p>
    <w:p w:rsidR="001D7DEB" w:rsidRPr="005E160F" w:rsidRDefault="001D7DEB" w:rsidP="001D7DEB">
      <w:pPr>
        <w:rPr>
          <w:lang w:bidi="ru-RU"/>
        </w:rPr>
      </w:pPr>
      <w:r w:rsidRPr="005E160F">
        <w:rPr>
          <w:lang w:bidi="ru-RU"/>
        </w:rPr>
        <w:t>Схемой предполагается интенсивная газификация территории поселения, при этом соответствующими темпами будет проводиться оснащение потребителей приборами учета газа, на основании требований законодательных актов.</w:t>
      </w:r>
    </w:p>
    <w:p w:rsidR="001D7DEB" w:rsidRPr="005E160F" w:rsidRDefault="001D7DEB" w:rsidP="001D7DEB">
      <w:pPr>
        <w:rPr>
          <w:lang w:bidi="ru-RU"/>
        </w:rPr>
      </w:pPr>
      <w:r w:rsidRPr="005E160F">
        <w:rPr>
          <w:lang w:bidi="ru-RU"/>
        </w:rPr>
        <w:t>Показатели оснащенности потребителей приборами учета газа для ООО «Кузбассоблгаз» приведены в таблице 5-3. Для ООО «Газпром межрегионгаз Кемерово» в таблице 5-4 приведены существующий и перспективный охват потребителей природного газа приборами учета.</w:t>
      </w:r>
    </w:p>
    <w:p w:rsidR="001D7DEB" w:rsidRPr="005E160F" w:rsidRDefault="001D7DEB" w:rsidP="001D7DEB">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2</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22</w:t>
      </w:r>
      <w:r w:rsidR="005E160F" w:rsidRPr="005E160F">
        <w:fldChar w:fldCharType="end"/>
      </w:r>
      <w:r w:rsidRPr="005E160F">
        <w:t xml:space="preserve"> – Показатели </w:t>
      </w:r>
      <w:bookmarkStart w:id="112" w:name="_Hlk8708077"/>
      <w:r w:rsidRPr="005E160F">
        <w:t>оснащенности потребителей приборами учета газа ООО «Кузбассоблгаз»</w:t>
      </w:r>
      <w:bookmarkEnd w:id="112"/>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91"/>
        <w:gridCol w:w="4138"/>
        <w:gridCol w:w="682"/>
        <w:gridCol w:w="785"/>
        <w:gridCol w:w="844"/>
        <w:gridCol w:w="844"/>
        <w:gridCol w:w="702"/>
        <w:gridCol w:w="723"/>
      </w:tblGrid>
      <w:tr w:rsidR="001D7DEB" w:rsidRPr="005E160F" w:rsidTr="0036541A">
        <w:trPr>
          <w:trHeight w:val="23"/>
          <w:jc w:val="center"/>
        </w:trPr>
        <w:tc>
          <w:tcPr>
            <w:tcW w:w="491" w:type="dxa"/>
            <w:vMerge w:val="restart"/>
            <w:shd w:val="clear" w:color="auto" w:fill="auto"/>
            <w:vAlign w:val="center"/>
            <w:hideMark/>
          </w:tcPr>
          <w:p w:rsidR="001D7DEB" w:rsidRPr="005E160F" w:rsidRDefault="001D7DEB" w:rsidP="0036541A">
            <w:pPr>
              <w:spacing w:line="240" w:lineRule="auto"/>
              <w:ind w:firstLine="0"/>
              <w:jc w:val="center"/>
              <w:rPr>
                <w:rFonts w:eastAsia="Times New Roman"/>
                <w:bCs/>
                <w:sz w:val="20"/>
                <w:lang w:eastAsia="ru-RU"/>
              </w:rPr>
            </w:pPr>
            <w:r w:rsidRPr="005E160F">
              <w:rPr>
                <w:rFonts w:eastAsia="Times New Roman"/>
                <w:bCs/>
                <w:sz w:val="20"/>
                <w:lang w:eastAsia="ru-RU"/>
              </w:rPr>
              <w:t>№</w:t>
            </w:r>
          </w:p>
        </w:tc>
        <w:tc>
          <w:tcPr>
            <w:tcW w:w="4138" w:type="dxa"/>
            <w:vMerge w:val="restart"/>
            <w:shd w:val="clear" w:color="auto" w:fill="auto"/>
            <w:vAlign w:val="center"/>
            <w:hideMark/>
          </w:tcPr>
          <w:p w:rsidR="001D7DEB" w:rsidRPr="005E160F" w:rsidRDefault="001D7DEB" w:rsidP="0036541A">
            <w:pPr>
              <w:spacing w:line="240" w:lineRule="auto"/>
              <w:ind w:firstLine="0"/>
              <w:jc w:val="center"/>
              <w:rPr>
                <w:rFonts w:eastAsia="Times New Roman"/>
                <w:bCs/>
                <w:sz w:val="20"/>
                <w:lang w:eastAsia="ru-RU"/>
              </w:rPr>
            </w:pPr>
            <w:r w:rsidRPr="005E160F">
              <w:rPr>
                <w:rFonts w:eastAsia="Times New Roman"/>
                <w:bCs/>
                <w:sz w:val="20"/>
                <w:lang w:eastAsia="ru-RU"/>
              </w:rPr>
              <w:t>Наименование целевого показателя</w:t>
            </w:r>
          </w:p>
        </w:tc>
        <w:tc>
          <w:tcPr>
            <w:tcW w:w="682" w:type="dxa"/>
            <w:vMerge w:val="restart"/>
            <w:shd w:val="clear" w:color="auto" w:fill="auto"/>
            <w:vAlign w:val="center"/>
            <w:hideMark/>
          </w:tcPr>
          <w:p w:rsidR="001D7DEB" w:rsidRPr="005E160F" w:rsidRDefault="001D7DEB" w:rsidP="0036541A">
            <w:pPr>
              <w:spacing w:line="240" w:lineRule="auto"/>
              <w:ind w:firstLine="0"/>
              <w:jc w:val="center"/>
              <w:rPr>
                <w:rFonts w:eastAsia="Times New Roman"/>
                <w:bCs/>
                <w:sz w:val="20"/>
                <w:lang w:eastAsia="ru-RU"/>
              </w:rPr>
            </w:pPr>
            <w:r w:rsidRPr="005E160F">
              <w:rPr>
                <w:rFonts w:eastAsia="Times New Roman"/>
                <w:bCs/>
                <w:sz w:val="20"/>
                <w:lang w:eastAsia="ru-RU"/>
              </w:rPr>
              <w:t>Ед. изм.</w:t>
            </w:r>
          </w:p>
        </w:tc>
        <w:tc>
          <w:tcPr>
            <w:tcW w:w="3898" w:type="dxa"/>
            <w:gridSpan w:val="5"/>
            <w:shd w:val="clear" w:color="auto" w:fill="auto"/>
            <w:vAlign w:val="center"/>
            <w:hideMark/>
          </w:tcPr>
          <w:p w:rsidR="001D7DEB" w:rsidRPr="005E160F" w:rsidRDefault="001D7DEB" w:rsidP="0036541A">
            <w:pPr>
              <w:spacing w:line="240" w:lineRule="auto"/>
              <w:ind w:firstLine="0"/>
              <w:jc w:val="center"/>
              <w:rPr>
                <w:rFonts w:eastAsia="Times New Roman"/>
                <w:bCs/>
                <w:sz w:val="20"/>
                <w:lang w:eastAsia="ru-RU"/>
              </w:rPr>
            </w:pPr>
            <w:r w:rsidRPr="005E160F">
              <w:rPr>
                <w:rFonts w:eastAsia="Times New Roman"/>
                <w:bCs/>
                <w:sz w:val="20"/>
                <w:lang w:eastAsia="ru-RU"/>
              </w:rPr>
              <w:t>Год</w:t>
            </w:r>
          </w:p>
        </w:tc>
      </w:tr>
      <w:tr w:rsidR="001D7DEB" w:rsidRPr="005E160F" w:rsidTr="0036541A">
        <w:trPr>
          <w:trHeight w:val="23"/>
          <w:jc w:val="center"/>
        </w:trPr>
        <w:tc>
          <w:tcPr>
            <w:tcW w:w="491" w:type="dxa"/>
            <w:vMerge/>
            <w:shd w:val="clear" w:color="auto" w:fill="auto"/>
            <w:vAlign w:val="center"/>
            <w:hideMark/>
          </w:tcPr>
          <w:p w:rsidR="001D7DEB" w:rsidRPr="005E160F" w:rsidRDefault="001D7DEB" w:rsidP="0036541A">
            <w:pPr>
              <w:spacing w:line="240" w:lineRule="auto"/>
              <w:ind w:firstLine="0"/>
              <w:jc w:val="center"/>
              <w:rPr>
                <w:rFonts w:eastAsia="Times New Roman"/>
                <w:bCs/>
                <w:sz w:val="20"/>
                <w:lang w:eastAsia="ru-RU"/>
              </w:rPr>
            </w:pPr>
          </w:p>
        </w:tc>
        <w:tc>
          <w:tcPr>
            <w:tcW w:w="4138" w:type="dxa"/>
            <w:vMerge/>
            <w:shd w:val="clear" w:color="auto" w:fill="auto"/>
            <w:vAlign w:val="center"/>
            <w:hideMark/>
          </w:tcPr>
          <w:p w:rsidR="001D7DEB" w:rsidRPr="005E160F" w:rsidRDefault="001D7DEB" w:rsidP="0036541A">
            <w:pPr>
              <w:spacing w:line="240" w:lineRule="auto"/>
              <w:ind w:firstLine="0"/>
              <w:jc w:val="center"/>
              <w:rPr>
                <w:rFonts w:eastAsia="Times New Roman"/>
                <w:bCs/>
                <w:sz w:val="20"/>
                <w:lang w:eastAsia="ru-RU"/>
              </w:rPr>
            </w:pPr>
          </w:p>
        </w:tc>
        <w:tc>
          <w:tcPr>
            <w:tcW w:w="682" w:type="dxa"/>
            <w:vMerge/>
            <w:shd w:val="clear" w:color="auto" w:fill="auto"/>
            <w:vAlign w:val="center"/>
            <w:hideMark/>
          </w:tcPr>
          <w:p w:rsidR="001D7DEB" w:rsidRPr="005E160F" w:rsidRDefault="001D7DEB" w:rsidP="0036541A">
            <w:pPr>
              <w:spacing w:line="240" w:lineRule="auto"/>
              <w:ind w:firstLine="0"/>
              <w:jc w:val="center"/>
              <w:rPr>
                <w:rFonts w:eastAsia="Times New Roman"/>
                <w:bCs/>
                <w:sz w:val="20"/>
                <w:lang w:eastAsia="ru-RU"/>
              </w:rPr>
            </w:pPr>
          </w:p>
        </w:tc>
        <w:tc>
          <w:tcPr>
            <w:tcW w:w="785" w:type="dxa"/>
            <w:shd w:val="clear" w:color="auto" w:fill="auto"/>
            <w:noWrap/>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2014</w:t>
            </w:r>
          </w:p>
        </w:tc>
        <w:tc>
          <w:tcPr>
            <w:tcW w:w="844" w:type="dxa"/>
            <w:shd w:val="clear" w:color="auto" w:fill="auto"/>
            <w:noWrap/>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2015</w:t>
            </w:r>
          </w:p>
        </w:tc>
        <w:tc>
          <w:tcPr>
            <w:tcW w:w="844" w:type="dxa"/>
            <w:shd w:val="clear" w:color="auto" w:fill="auto"/>
            <w:noWrap/>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2016</w:t>
            </w:r>
          </w:p>
        </w:tc>
        <w:tc>
          <w:tcPr>
            <w:tcW w:w="702" w:type="dxa"/>
            <w:shd w:val="clear" w:color="auto" w:fill="auto"/>
            <w:noWrap/>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2017</w:t>
            </w:r>
          </w:p>
        </w:tc>
        <w:tc>
          <w:tcPr>
            <w:tcW w:w="723" w:type="dxa"/>
            <w:shd w:val="clear" w:color="auto" w:fill="auto"/>
            <w:noWrap/>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2018</w:t>
            </w:r>
          </w:p>
        </w:tc>
      </w:tr>
      <w:tr w:rsidR="001D7DEB" w:rsidRPr="005E160F" w:rsidTr="0036541A">
        <w:trPr>
          <w:trHeight w:val="23"/>
          <w:jc w:val="center"/>
        </w:trPr>
        <w:tc>
          <w:tcPr>
            <w:tcW w:w="491" w:type="dxa"/>
            <w:shd w:val="clear" w:color="auto" w:fill="auto"/>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1</w:t>
            </w:r>
          </w:p>
        </w:tc>
        <w:tc>
          <w:tcPr>
            <w:tcW w:w="4138" w:type="dxa"/>
            <w:shd w:val="clear" w:color="auto" w:fill="auto"/>
            <w:vAlign w:val="center"/>
            <w:hideMark/>
          </w:tcPr>
          <w:p w:rsidR="001D7DEB" w:rsidRPr="005E160F" w:rsidRDefault="001D7DEB" w:rsidP="0036541A">
            <w:pPr>
              <w:spacing w:line="240" w:lineRule="auto"/>
              <w:ind w:firstLine="0"/>
              <w:jc w:val="left"/>
              <w:rPr>
                <w:rFonts w:eastAsia="Times New Roman"/>
                <w:sz w:val="20"/>
                <w:lang w:eastAsia="ru-RU"/>
              </w:rPr>
            </w:pPr>
            <w:r w:rsidRPr="005E160F">
              <w:rPr>
                <w:rFonts w:eastAsia="Times New Roman"/>
                <w:sz w:val="20"/>
                <w:lang w:eastAsia="ru-RU"/>
              </w:rPr>
              <w:t>Доля объемов природного газа, расчеты за который осуществляются с использованием приборов учета</w:t>
            </w:r>
          </w:p>
        </w:tc>
        <w:tc>
          <w:tcPr>
            <w:tcW w:w="682" w:type="dxa"/>
            <w:shd w:val="clear" w:color="auto" w:fill="auto"/>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 xml:space="preserve">% </w:t>
            </w:r>
          </w:p>
        </w:tc>
        <w:tc>
          <w:tcPr>
            <w:tcW w:w="785" w:type="dxa"/>
            <w:shd w:val="clear" w:color="auto" w:fill="auto"/>
            <w:noWrap/>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100</w:t>
            </w:r>
          </w:p>
        </w:tc>
        <w:tc>
          <w:tcPr>
            <w:tcW w:w="844" w:type="dxa"/>
            <w:shd w:val="clear" w:color="auto" w:fill="auto"/>
            <w:noWrap/>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100</w:t>
            </w:r>
          </w:p>
        </w:tc>
        <w:tc>
          <w:tcPr>
            <w:tcW w:w="844" w:type="dxa"/>
            <w:shd w:val="clear" w:color="auto" w:fill="auto"/>
            <w:noWrap/>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100</w:t>
            </w:r>
          </w:p>
        </w:tc>
        <w:tc>
          <w:tcPr>
            <w:tcW w:w="702" w:type="dxa"/>
            <w:shd w:val="clear" w:color="auto" w:fill="auto"/>
            <w:noWrap/>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100</w:t>
            </w:r>
          </w:p>
        </w:tc>
        <w:tc>
          <w:tcPr>
            <w:tcW w:w="723" w:type="dxa"/>
            <w:shd w:val="clear" w:color="auto" w:fill="auto"/>
            <w:noWrap/>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100</w:t>
            </w:r>
          </w:p>
        </w:tc>
      </w:tr>
      <w:tr w:rsidR="001D7DEB" w:rsidRPr="005E160F" w:rsidTr="0036541A">
        <w:trPr>
          <w:trHeight w:val="23"/>
          <w:jc w:val="center"/>
        </w:trPr>
        <w:tc>
          <w:tcPr>
            <w:tcW w:w="491" w:type="dxa"/>
            <w:shd w:val="clear" w:color="auto" w:fill="auto"/>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2</w:t>
            </w:r>
          </w:p>
        </w:tc>
        <w:tc>
          <w:tcPr>
            <w:tcW w:w="4138" w:type="dxa"/>
            <w:shd w:val="clear" w:color="auto" w:fill="auto"/>
            <w:vAlign w:val="center"/>
            <w:hideMark/>
          </w:tcPr>
          <w:p w:rsidR="001D7DEB" w:rsidRPr="005E160F" w:rsidRDefault="001D7DEB" w:rsidP="0036541A">
            <w:pPr>
              <w:spacing w:line="240" w:lineRule="auto"/>
              <w:ind w:firstLine="0"/>
              <w:jc w:val="left"/>
              <w:rPr>
                <w:rFonts w:eastAsia="Times New Roman"/>
                <w:sz w:val="20"/>
                <w:lang w:eastAsia="ru-RU"/>
              </w:rPr>
            </w:pPr>
            <w:r w:rsidRPr="005E160F">
              <w:rPr>
                <w:rFonts w:eastAsia="Times New Roman"/>
                <w:sz w:val="20"/>
                <w:lang w:eastAsia="ru-RU"/>
              </w:rPr>
              <w:t>Доля объемов природного газа, потребляемого юридическими лицами, расчеты за который осуществляются с использованием приборов учета</w:t>
            </w:r>
          </w:p>
        </w:tc>
        <w:tc>
          <w:tcPr>
            <w:tcW w:w="682" w:type="dxa"/>
            <w:shd w:val="clear" w:color="auto" w:fill="auto"/>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 xml:space="preserve">% </w:t>
            </w:r>
          </w:p>
        </w:tc>
        <w:tc>
          <w:tcPr>
            <w:tcW w:w="785" w:type="dxa"/>
            <w:shd w:val="clear" w:color="auto" w:fill="auto"/>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 </w:t>
            </w:r>
          </w:p>
        </w:tc>
        <w:tc>
          <w:tcPr>
            <w:tcW w:w="844" w:type="dxa"/>
            <w:shd w:val="clear" w:color="auto" w:fill="auto"/>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 </w:t>
            </w:r>
          </w:p>
        </w:tc>
        <w:tc>
          <w:tcPr>
            <w:tcW w:w="844" w:type="dxa"/>
            <w:shd w:val="clear" w:color="auto" w:fill="auto"/>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 </w:t>
            </w:r>
          </w:p>
        </w:tc>
        <w:tc>
          <w:tcPr>
            <w:tcW w:w="702" w:type="dxa"/>
            <w:shd w:val="clear" w:color="auto" w:fill="auto"/>
            <w:noWrap/>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100</w:t>
            </w:r>
          </w:p>
        </w:tc>
        <w:tc>
          <w:tcPr>
            <w:tcW w:w="723" w:type="dxa"/>
            <w:shd w:val="clear" w:color="auto" w:fill="auto"/>
            <w:noWrap/>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100</w:t>
            </w:r>
          </w:p>
        </w:tc>
      </w:tr>
      <w:tr w:rsidR="001D7DEB" w:rsidRPr="005E160F" w:rsidTr="0036541A">
        <w:trPr>
          <w:trHeight w:val="23"/>
          <w:jc w:val="center"/>
        </w:trPr>
        <w:tc>
          <w:tcPr>
            <w:tcW w:w="491" w:type="dxa"/>
            <w:shd w:val="clear" w:color="auto" w:fill="auto"/>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3</w:t>
            </w:r>
          </w:p>
        </w:tc>
        <w:tc>
          <w:tcPr>
            <w:tcW w:w="4138" w:type="dxa"/>
            <w:shd w:val="clear" w:color="auto" w:fill="auto"/>
            <w:vAlign w:val="center"/>
            <w:hideMark/>
          </w:tcPr>
          <w:p w:rsidR="001D7DEB" w:rsidRPr="005E160F" w:rsidRDefault="001D7DEB" w:rsidP="0036541A">
            <w:pPr>
              <w:spacing w:line="240" w:lineRule="auto"/>
              <w:ind w:firstLine="0"/>
              <w:jc w:val="left"/>
              <w:rPr>
                <w:rFonts w:eastAsia="Times New Roman"/>
                <w:sz w:val="20"/>
                <w:lang w:eastAsia="ru-RU"/>
              </w:rPr>
            </w:pPr>
            <w:r w:rsidRPr="005E160F">
              <w:rPr>
                <w:rFonts w:eastAsia="Times New Roman"/>
                <w:sz w:val="20"/>
                <w:lang w:eastAsia="ru-RU"/>
              </w:rPr>
              <w:t xml:space="preserve">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c>
          <w:tcPr>
            <w:tcW w:w="682" w:type="dxa"/>
            <w:shd w:val="clear" w:color="auto" w:fill="auto"/>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 xml:space="preserve">% </w:t>
            </w:r>
          </w:p>
        </w:tc>
        <w:tc>
          <w:tcPr>
            <w:tcW w:w="785" w:type="dxa"/>
            <w:shd w:val="clear" w:color="auto" w:fill="auto"/>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 </w:t>
            </w:r>
          </w:p>
        </w:tc>
        <w:tc>
          <w:tcPr>
            <w:tcW w:w="844" w:type="dxa"/>
            <w:shd w:val="clear" w:color="auto" w:fill="auto"/>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 </w:t>
            </w:r>
          </w:p>
        </w:tc>
        <w:tc>
          <w:tcPr>
            <w:tcW w:w="844" w:type="dxa"/>
            <w:shd w:val="clear" w:color="auto" w:fill="auto"/>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 </w:t>
            </w:r>
          </w:p>
        </w:tc>
        <w:tc>
          <w:tcPr>
            <w:tcW w:w="702" w:type="dxa"/>
            <w:shd w:val="clear" w:color="auto" w:fill="auto"/>
            <w:noWrap/>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 </w:t>
            </w:r>
          </w:p>
        </w:tc>
        <w:tc>
          <w:tcPr>
            <w:tcW w:w="723" w:type="dxa"/>
            <w:shd w:val="clear" w:color="auto" w:fill="auto"/>
            <w:vAlign w:val="center"/>
            <w:hideMark/>
          </w:tcPr>
          <w:p w:rsidR="001D7DEB" w:rsidRPr="005E160F" w:rsidRDefault="001D7DEB" w:rsidP="0036541A">
            <w:pPr>
              <w:spacing w:line="240" w:lineRule="auto"/>
              <w:ind w:firstLine="0"/>
              <w:jc w:val="center"/>
              <w:rPr>
                <w:rFonts w:eastAsia="Times New Roman"/>
                <w:sz w:val="20"/>
                <w:lang w:eastAsia="ru-RU"/>
              </w:rPr>
            </w:pPr>
            <w:r w:rsidRPr="005E160F">
              <w:rPr>
                <w:rFonts w:eastAsia="Times New Roman"/>
                <w:sz w:val="20"/>
                <w:lang w:eastAsia="ru-RU"/>
              </w:rPr>
              <w:t>2,89</w:t>
            </w:r>
          </w:p>
        </w:tc>
      </w:tr>
    </w:tbl>
    <w:p w:rsidR="00CD2126" w:rsidRPr="005E160F" w:rsidRDefault="00CD2126" w:rsidP="00554A80">
      <w:pPr>
        <w:pStyle w:val="32"/>
      </w:pPr>
      <w:bookmarkStart w:id="113" w:name="_Toc12433066"/>
      <w:r w:rsidRPr="005E160F">
        <w:t>Зоны действия системы газоснабжения</w:t>
      </w:r>
      <w:bookmarkEnd w:id="113"/>
    </w:p>
    <w:p w:rsidR="00640E20" w:rsidRPr="005E160F" w:rsidRDefault="00640E20" w:rsidP="00640E20">
      <w:r w:rsidRPr="005E160F">
        <w:t xml:space="preserve">Газораспределительная станция ГРС-1 расположена и обслуживает западную часть города, </w:t>
      </w:r>
      <w:r w:rsidRPr="005E160F">
        <w:tab/>
        <w:t>ГРС-2, 1 расположена и обслуживает юго-восточную часть города, ГРС-3 расположена и обслуживает северную часть города.</w:t>
      </w:r>
    </w:p>
    <w:p w:rsidR="00640E20" w:rsidRPr="005E160F" w:rsidRDefault="00640E20" w:rsidP="00640E20">
      <w:r w:rsidRPr="005E160F">
        <w:t>Схемы газопроводов по состоянию на 2008 год, разработанные ООО «Сибгипрониигаз», приведены в Схеме газоснабжения г. Кемерово.</w:t>
      </w:r>
    </w:p>
    <w:p w:rsidR="00CD2126" w:rsidRPr="005E160F" w:rsidRDefault="00CD2126" w:rsidP="00554A80">
      <w:pPr>
        <w:pStyle w:val="32"/>
      </w:pPr>
      <w:bookmarkStart w:id="114" w:name="_Toc12433067"/>
      <w:r w:rsidRPr="005E160F">
        <w:t>Резервы и дефициты по зонам действия системы газоснабжения</w:t>
      </w:r>
      <w:bookmarkEnd w:id="114"/>
    </w:p>
    <w:p w:rsidR="00640E20" w:rsidRPr="005E160F" w:rsidRDefault="001D0A93" w:rsidP="00640E20">
      <w:r w:rsidRPr="005E160F">
        <w:t>По полученным данным необходима газификация потребителей в настоящее время необеспеченных газом</w:t>
      </w:r>
    </w:p>
    <w:p w:rsidR="00640E20" w:rsidRPr="005E160F" w:rsidRDefault="00640E20" w:rsidP="00640E20">
      <w:r w:rsidRPr="005E160F">
        <w:t>Максимально-часовые и годовые расходы природного газа по всем категориям потребителей от ГРС приведены в составе Обосновывающих материалов.</w:t>
      </w:r>
    </w:p>
    <w:p w:rsidR="001D0A93" w:rsidRPr="005E160F" w:rsidRDefault="001D0A93" w:rsidP="001D0A93">
      <w:pPr>
        <w:keepNext/>
        <w:ind w:firstLine="0"/>
        <w:jc w:val="center"/>
      </w:pPr>
      <w:r w:rsidRPr="005E160F">
        <w:rPr>
          <w:noProof/>
          <w:lang w:eastAsia="ru-RU"/>
        </w:rPr>
        <w:drawing>
          <wp:inline distT="0" distB="0" distL="0" distR="0" wp14:anchorId="408F9062" wp14:editId="5EA2C56F">
            <wp:extent cx="4031293" cy="3757984"/>
            <wp:effectExtent l="0" t="0" r="7620" b="0"/>
            <wp:docPr id="24" name="Рисунок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64FB473-C185-4456-A992-A46DD5F38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64FB473-C185-4456-A992-A46DD5F3866F}"/>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4261" cy="3760751"/>
                    </a:xfrm>
                    <a:prstGeom prst="rect">
                      <a:avLst/>
                    </a:prstGeom>
                  </pic:spPr>
                </pic:pic>
              </a:graphicData>
            </a:graphic>
          </wp:inline>
        </w:drawing>
      </w:r>
    </w:p>
    <w:p w:rsidR="001D0A93" w:rsidRPr="005E160F" w:rsidRDefault="001D0A93" w:rsidP="001D0A93">
      <w:pPr>
        <w:pStyle w:val="afff9"/>
        <w:jc w:val="both"/>
      </w:pPr>
      <w:r w:rsidRPr="005E160F">
        <w:t xml:space="preserve">Рисунок </w:t>
      </w:r>
      <w:r w:rsidR="006B3A8F" w:rsidRPr="005E160F">
        <w:fldChar w:fldCharType="begin"/>
      </w:r>
      <w:r w:rsidR="006B3A8F" w:rsidRPr="005E160F">
        <w:instrText xml:space="preserve"> STYLEREF 1 \s </w:instrText>
      </w:r>
      <w:r w:rsidR="006B3A8F" w:rsidRPr="005E160F">
        <w:fldChar w:fldCharType="separate"/>
      </w:r>
      <w:r w:rsidR="006112EA">
        <w:rPr>
          <w:noProof/>
        </w:rPr>
        <w:t>2</w:t>
      </w:r>
      <w:r w:rsidR="006B3A8F" w:rsidRPr="005E160F">
        <w:fldChar w:fldCharType="end"/>
      </w:r>
      <w:r w:rsidR="006B3A8F" w:rsidRPr="005E160F">
        <w:t>-</w:t>
      </w:r>
      <w:r w:rsidR="006B3A8F" w:rsidRPr="005E160F">
        <w:fldChar w:fldCharType="begin"/>
      </w:r>
      <w:r w:rsidR="006B3A8F" w:rsidRPr="005E160F">
        <w:instrText xml:space="preserve"> SEQ Рисунок \* ARABIC \s 1 </w:instrText>
      </w:r>
      <w:r w:rsidR="006B3A8F" w:rsidRPr="005E160F">
        <w:fldChar w:fldCharType="separate"/>
      </w:r>
      <w:r w:rsidR="006112EA">
        <w:rPr>
          <w:noProof/>
        </w:rPr>
        <w:t>10</w:t>
      </w:r>
      <w:r w:rsidR="006B3A8F" w:rsidRPr="005E160F">
        <w:fldChar w:fldCharType="end"/>
      </w:r>
      <w:r w:rsidRPr="005E160F">
        <w:t xml:space="preserve"> Газоснабжение поселка Промышленновский от ГРС-3</w:t>
      </w:r>
    </w:p>
    <w:p w:rsidR="001D0A93" w:rsidRPr="005E160F" w:rsidRDefault="001D0A93" w:rsidP="001D0A93">
      <w:pPr>
        <w:keepNext/>
        <w:ind w:firstLine="0"/>
        <w:jc w:val="center"/>
      </w:pPr>
      <w:r w:rsidRPr="005E160F">
        <w:rPr>
          <w:noProof/>
          <w:lang w:eastAsia="ru-RU"/>
        </w:rPr>
        <w:drawing>
          <wp:inline distT="0" distB="0" distL="0" distR="0" wp14:anchorId="257D1841" wp14:editId="4B1842CA">
            <wp:extent cx="2853690" cy="4818424"/>
            <wp:effectExtent l="0" t="0" r="3810" b="1270"/>
            <wp:docPr id="25" name="Рисунок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1D1F1B9-5E26-467C-96B2-7A84BC492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1D1F1B9-5E26-467C-96B2-7A84BC49229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4201" cy="4819286"/>
                    </a:xfrm>
                    <a:prstGeom prst="rect">
                      <a:avLst/>
                    </a:prstGeom>
                  </pic:spPr>
                </pic:pic>
              </a:graphicData>
            </a:graphic>
          </wp:inline>
        </w:drawing>
      </w:r>
    </w:p>
    <w:p w:rsidR="001D0A93" w:rsidRPr="005E160F" w:rsidRDefault="001D0A93" w:rsidP="001D0A93">
      <w:pPr>
        <w:pStyle w:val="afff9"/>
      </w:pPr>
      <w:r w:rsidRPr="005E160F">
        <w:t xml:space="preserve">Рисунок </w:t>
      </w:r>
      <w:r w:rsidR="006B3A8F" w:rsidRPr="005E160F">
        <w:fldChar w:fldCharType="begin"/>
      </w:r>
      <w:r w:rsidR="006B3A8F" w:rsidRPr="005E160F">
        <w:instrText xml:space="preserve"> STYLEREF 1 \s </w:instrText>
      </w:r>
      <w:r w:rsidR="006B3A8F" w:rsidRPr="005E160F">
        <w:fldChar w:fldCharType="separate"/>
      </w:r>
      <w:r w:rsidR="006112EA">
        <w:rPr>
          <w:noProof/>
        </w:rPr>
        <w:t>2</w:t>
      </w:r>
      <w:r w:rsidR="006B3A8F" w:rsidRPr="005E160F">
        <w:fldChar w:fldCharType="end"/>
      </w:r>
      <w:r w:rsidR="006B3A8F" w:rsidRPr="005E160F">
        <w:t>-</w:t>
      </w:r>
      <w:r w:rsidR="006B3A8F" w:rsidRPr="005E160F">
        <w:fldChar w:fldCharType="begin"/>
      </w:r>
      <w:r w:rsidR="006B3A8F" w:rsidRPr="005E160F">
        <w:instrText xml:space="preserve"> SEQ Рисунок \* ARABIC \s 1 </w:instrText>
      </w:r>
      <w:r w:rsidR="006B3A8F" w:rsidRPr="005E160F">
        <w:fldChar w:fldCharType="separate"/>
      </w:r>
      <w:r w:rsidR="006112EA">
        <w:rPr>
          <w:noProof/>
        </w:rPr>
        <w:t>11</w:t>
      </w:r>
      <w:r w:rsidR="006B3A8F" w:rsidRPr="005E160F">
        <w:fldChar w:fldCharType="end"/>
      </w:r>
      <w:r w:rsidRPr="005E160F">
        <w:t xml:space="preserve">  Газоснабжение поселка Пионер от ГРС-1</w:t>
      </w:r>
    </w:p>
    <w:p w:rsidR="00CD2126" w:rsidRPr="005E160F" w:rsidRDefault="00CD2126" w:rsidP="00554A80">
      <w:pPr>
        <w:pStyle w:val="32"/>
      </w:pPr>
      <w:bookmarkStart w:id="115" w:name="_Toc12433068"/>
      <w:r w:rsidRPr="005E160F">
        <w:t>Надежность работы системы газоснабжения</w:t>
      </w:r>
      <w:bookmarkEnd w:id="115"/>
    </w:p>
    <w:p w:rsidR="009A481A" w:rsidRPr="005E160F" w:rsidRDefault="009A481A" w:rsidP="009A481A">
      <w:r w:rsidRPr="005E160F">
        <w:t>Организация – собственник опасного объекта системы газоснабжения обеспечивает его готовность к локализации потенциальных аварий, катастроф, ликвидации последствий в случае их возникновения посредством осуществления следующих мероприятий:</w:t>
      </w:r>
    </w:p>
    <w:p w:rsidR="009A481A" w:rsidRPr="005E160F" w:rsidRDefault="009A481A" w:rsidP="009A481A">
      <w:r w:rsidRPr="005E160F">
        <w:t>– создание аварийно-спасательной службы или привлечение на условиях договоров соответствующих специализированных служб;</w:t>
      </w:r>
    </w:p>
    <w:p w:rsidR="009A481A" w:rsidRPr="005E160F" w:rsidRDefault="009A481A" w:rsidP="009A481A">
      <w:r w:rsidRPr="005E160F">
        <w:t>– осуществление разработки планов локализации потенциальных аварий, катастроф, ликвидации их последствий;</w:t>
      </w:r>
    </w:p>
    <w:p w:rsidR="009A481A" w:rsidRPr="005E160F" w:rsidRDefault="009A481A" w:rsidP="009A481A">
      <w:r w:rsidRPr="005E160F">
        <w:t>– создание инженерных систем контроля и предупреждения возникновения потенциальных аварий, катастроф, системы оповещения, связи и защиты;</w:t>
      </w:r>
    </w:p>
    <w:p w:rsidR="009A481A" w:rsidRPr="005E160F" w:rsidRDefault="009A481A" w:rsidP="009A481A">
      <w:r w:rsidRPr="005E160F">
        <w:t>– создание запасов материально-технических и иных средств;</w:t>
      </w:r>
    </w:p>
    <w:p w:rsidR="009A481A" w:rsidRPr="005E160F" w:rsidRDefault="009A481A" w:rsidP="009A481A">
      <w:r w:rsidRPr="005E160F">
        <w:t>– осуществление подготовки работников опасного объекта системы газоснабжения к действиям по локализации потенциальных аварий, катастроф, ликвидации их последствий.</w:t>
      </w:r>
    </w:p>
    <w:p w:rsidR="009A481A" w:rsidRPr="005E160F" w:rsidRDefault="009A481A" w:rsidP="009A481A">
      <w:r w:rsidRPr="005E160F">
        <w:t>Перечень мероприятий по обеспечению готовности опасного объекта системы газоснабжения к локализации потенциальных аварий, катастроф, ликвидации их последствий разрабатывается организацией-собственником системы газоснабжения и согласуется с территориальным подразделением федерального органа исполнительной власти, специально уполномоченного в области промышленной безопасности.</w:t>
      </w:r>
    </w:p>
    <w:p w:rsidR="00CD2126" w:rsidRPr="005E160F" w:rsidRDefault="006101F2" w:rsidP="00CD2126">
      <w:r w:rsidRPr="005E160F">
        <w:t xml:space="preserve">Аварийных ситуаций в системе газоснабжения </w:t>
      </w:r>
      <w:r w:rsidR="005E160F" w:rsidRPr="005E160F">
        <w:t>Кемеровского</w:t>
      </w:r>
      <w:r w:rsidRPr="005E160F">
        <w:t xml:space="preserve"> городского округа за период с 2011 по 201</w:t>
      </w:r>
      <w:r w:rsidR="0030420A" w:rsidRPr="005E160F">
        <w:t>7 </w:t>
      </w:r>
      <w:r w:rsidRPr="005E160F">
        <w:t>гг. не зафиксировано.</w:t>
      </w:r>
    </w:p>
    <w:p w:rsidR="00CD2126" w:rsidRPr="005E160F" w:rsidRDefault="00CD2126" w:rsidP="00554A80">
      <w:pPr>
        <w:pStyle w:val="32"/>
      </w:pPr>
      <w:bookmarkStart w:id="116" w:name="_Toc12433069"/>
      <w:r w:rsidRPr="005E160F">
        <w:t>Качество газоснабжения</w:t>
      </w:r>
      <w:bookmarkEnd w:id="116"/>
    </w:p>
    <w:p w:rsidR="006101F2" w:rsidRPr="005E160F" w:rsidRDefault="006101F2" w:rsidP="006101F2">
      <w:r w:rsidRPr="005E160F">
        <w:t>Качество услуг по транспортировке газа по газораспределительным сетям характеризуется:</w:t>
      </w:r>
    </w:p>
    <w:p w:rsidR="006101F2" w:rsidRPr="005E160F" w:rsidRDefault="006101F2" w:rsidP="006101F2">
      <w:r w:rsidRPr="005E160F">
        <w:t>•</w:t>
      </w:r>
      <w:r w:rsidRPr="005E160F">
        <w:tab/>
      </w:r>
      <w:r w:rsidR="00CD0DBE" w:rsidRPr="005E160F">
        <w:t xml:space="preserve"> </w:t>
      </w:r>
      <w:r w:rsidRPr="005E160F">
        <w:t>обеспечением давления в газораспределительной сети в пределах, необходимых для функционирования газопотребляющего оборудования;</w:t>
      </w:r>
    </w:p>
    <w:p w:rsidR="006101F2" w:rsidRPr="005E160F" w:rsidRDefault="006101F2" w:rsidP="006101F2">
      <w:r w:rsidRPr="005E160F">
        <w:t>•</w:t>
      </w:r>
      <w:r w:rsidRPr="005E160F">
        <w:tab/>
      </w:r>
      <w:r w:rsidR="00CD0DBE" w:rsidRPr="005E160F">
        <w:t xml:space="preserve"> </w:t>
      </w:r>
      <w:r w:rsidRPr="005E160F">
        <w:t>соответствием физико-химических характеристик газа требованиям, установленным в нормативно-технических документах.</w:t>
      </w:r>
    </w:p>
    <w:p w:rsidR="006101F2" w:rsidRPr="005E160F" w:rsidRDefault="006101F2" w:rsidP="006101F2">
      <w:r w:rsidRPr="005E160F">
        <w:t>Надежность и качество услуг по транспортировке газа по газораспределительным сетям характеризуются обобщенным показателем уровня надежности и качества услуг по транспортировке газа по газораспределительным сетям.</w:t>
      </w:r>
    </w:p>
    <w:p w:rsidR="006101F2" w:rsidRPr="005E160F" w:rsidRDefault="006101F2" w:rsidP="006101F2">
      <w:r w:rsidRPr="005E160F">
        <w:t>Обобщенный показатель уровня надежности и качества услуг по транспортировке газа по газораспределительным сетям (Коб) определяется по формуле</w:t>
      </w:r>
    </w:p>
    <w:p w:rsidR="006101F2" w:rsidRPr="005E160F" w:rsidRDefault="006101F2" w:rsidP="00D34065">
      <w:pPr>
        <w:jc w:val="center"/>
      </w:pPr>
      <w:r w:rsidRPr="005E160F">
        <w:t>Коб=α · Кнад + β · Ккач</w:t>
      </w:r>
    </w:p>
    <w:p w:rsidR="006101F2" w:rsidRPr="005E160F" w:rsidRDefault="006101F2" w:rsidP="0030420A">
      <w:pPr>
        <w:ind w:firstLine="0"/>
      </w:pPr>
      <w:r w:rsidRPr="005E160F">
        <w:t xml:space="preserve">где α </w:t>
      </w:r>
      <w:r w:rsidR="00CD0DBE" w:rsidRPr="005E160F">
        <w:t>–</w:t>
      </w:r>
      <w:r w:rsidRPr="005E160F">
        <w:t xml:space="preserve"> коэффициент значимости показателя надежности услуг по транспортировке газа по газораспределительным сетям;</w:t>
      </w:r>
      <w:r w:rsidR="0030420A" w:rsidRPr="005E160F">
        <w:t xml:space="preserve"> </w:t>
      </w:r>
      <w:r w:rsidRPr="005E160F">
        <w:t xml:space="preserve">Кнад </w:t>
      </w:r>
      <w:r w:rsidR="00CD0DBE" w:rsidRPr="005E160F">
        <w:t>–</w:t>
      </w:r>
      <w:r w:rsidRPr="005E160F">
        <w:t xml:space="preserve"> показатель надежности услуг по транспортировке газа по газораспределительным сетям;</w:t>
      </w:r>
      <w:r w:rsidR="0030420A" w:rsidRPr="005E160F">
        <w:t xml:space="preserve"> </w:t>
      </w:r>
      <w:r w:rsidRPr="005E160F">
        <w:t xml:space="preserve">β </w:t>
      </w:r>
      <w:r w:rsidR="00CD0DBE" w:rsidRPr="005E160F">
        <w:t>–</w:t>
      </w:r>
      <w:r w:rsidRPr="005E160F">
        <w:t xml:space="preserve"> коэффициент значимости показателя качества услуг по транспортировке газа по газораспределительным сетям;</w:t>
      </w:r>
      <w:r w:rsidR="0030420A" w:rsidRPr="005E160F">
        <w:t xml:space="preserve"> </w:t>
      </w:r>
      <w:r w:rsidRPr="005E160F">
        <w:t xml:space="preserve">Ккач </w:t>
      </w:r>
      <w:r w:rsidR="00CD0DBE" w:rsidRPr="005E160F">
        <w:t>–</w:t>
      </w:r>
      <w:r w:rsidRPr="005E160F">
        <w:t xml:space="preserve"> показатель качества услуг по транспортировке газа по газораспределительным сетям.</w:t>
      </w:r>
    </w:p>
    <w:p w:rsidR="006101F2" w:rsidRPr="005E160F" w:rsidRDefault="006101F2" w:rsidP="006101F2">
      <w:r w:rsidRPr="005E160F">
        <w:t xml:space="preserve">Показатели надежности и качества услуг по транспортировке газа по газораспределительным сетям, а также коэффициенты их значимости устанавливаются в соответствии с методикой расчета плановых и фактических показателей надежности и качества услуг по транспортировке газа по газораспределительным сетям, утвержденной Министерством энергетики Российской Федерации (далее </w:t>
      </w:r>
      <w:r w:rsidR="0030420A" w:rsidRPr="005E160F">
        <w:t>–</w:t>
      </w:r>
      <w:r w:rsidRPr="005E160F">
        <w:t xml:space="preserve"> методика). Обобщенный показатель уровня надежности и качества услуг по транспортировке газа по газораспределительным сетям не может быть больше единицы.</w:t>
      </w:r>
    </w:p>
    <w:p w:rsidR="006101F2" w:rsidRPr="005E160F" w:rsidRDefault="006101F2" w:rsidP="006101F2">
      <w:r w:rsidRPr="005E160F">
        <w:t>При определении величины обобщенного показателя уровня надежности и качества услуг по транспортировке газа по газораспределительным сетям исключаются случаи прекращения или ограничения транспортировки газа по газораспределительным сетям, произошедшие:</w:t>
      </w:r>
    </w:p>
    <w:p w:rsidR="006101F2" w:rsidRPr="005E160F" w:rsidRDefault="006101F2" w:rsidP="006101F2">
      <w:r w:rsidRPr="005E160F">
        <w:t xml:space="preserve">а) в результате обстоятельств, предусмотренных Правилами поставки газа в Российской Федерации, утвержденными постановлением Правительства Российской Федерации от 5 февраля 1998 г. </w:t>
      </w:r>
      <w:r w:rsidR="00CD0DBE" w:rsidRPr="005E160F">
        <w:t>№ </w:t>
      </w:r>
      <w:r w:rsidRPr="005E160F">
        <w:t xml:space="preserve">162 "Об утверждении Правил поставки газа в Российской Федерации", и Правилами поставки газа для обеспечения коммунально-бытовых нужд граждан, утвержденными постановлением Правительства Российской Федерации от 21 июля 2008 г. </w:t>
      </w:r>
      <w:r w:rsidR="0030420A" w:rsidRPr="005E160F">
        <w:t>№</w:t>
      </w:r>
      <w:r w:rsidRPr="005E160F">
        <w:t xml:space="preserve"> 549 "О порядке поставки газа для обеспечения коммунально-бытовых нужд граждан";</w:t>
      </w:r>
    </w:p>
    <w:p w:rsidR="006101F2" w:rsidRPr="005E160F" w:rsidRDefault="006101F2" w:rsidP="006101F2">
      <w:r w:rsidRPr="005E160F">
        <w:t>б) в результате угрозы возникновения аварии в газораспределительной сети;</w:t>
      </w:r>
    </w:p>
    <w:p w:rsidR="006101F2" w:rsidRPr="005E160F" w:rsidRDefault="006101F2" w:rsidP="006101F2">
      <w:r w:rsidRPr="005E160F">
        <w:t>в) в результате несанкционированного вмешательства в функционирование объектов газораспределительной сети;</w:t>
      </w:r>
    </w:p>
    <w:p w:rsidR="006101F2" w:rsidRPr="005E160F" w:rsidRDefault="006101F2" w:rsidP="006101F2">
      <w:r w:rsidRPr="005E160F">
        <w:t>г) в результате обстоятельств непреодолимой силы;</w:t>
      </w:r>
    </w:p>
    <w:p w:rsidR="006101F2" w:rsidRPr="005E160F" w:rsidRDefault="006101F2" w:rsidP="006101F2">
      <w:r w:rsidRPr="005E160F">
        <w:t>д) по инициативе потребителя.</w:t>
      </w:r>
    </w:p>
    <w:p w:rsidR="006101F2" w:rsidRPr="005E160F" w:rsidRDefault="006101F2" w:rsidP="006101F2">
      <w:r w:rsidRPr="005E160F">
        <w:t>.</w:t>
      </w:r>
    </w:p>
    <w:p w:rsidR="006101F2" w:rsidRPr="005E160F" w:rsidRDefault="006101F2" w:rsidP="006101F2">
      <w:r w:rsidRPr="005E160F">
        <w:t>Фактические значения показателей надежности и качества услуг по транспортировке газа по газораспределительным сетям определяются в соответствии с методикой и ежегодно, до 1 октября, начиная с 2017 года, публикуются на официальных сайтах регулирующих органов в информационно-телекоммуникационной сети "Интернет"</w:t>
      </w:r>
    </w:p>
    <w:p w:rsidR="006101F2" w:rsidRPr="005E160F" w:rsidRDefault="006101F2" w:rsidP="006101F2">
      <w:r w:rsidRPr="005E160F">
        <w:t>Федеральная антимонопольная служба в пределах закрепленной за ней компетенции в целях определения плановых значений показателей надежности и качества услуг по транспортировке газа по газораспределительным сетям вправе запрашивать:</w:t>
      </w:r>
    </w:p>
    <w:p w:rsidR="006101F2" w:rsidRPr="005E160F" w:rsidRDefault="006101F2" w:rsidP="006101F2">
      <w:r w:rsidRPr="005E160F">
        <w:t>а) у Федеральной службы по экологическому, технологическому и атомному надзору и ее территориальных органов - необходимую информацию, которой такие органы обладают в связи с возложенными на них функциями по осуществлению государственного контроля в установленных сферах деятельности, с указанием сроков для удовлетворения такого запроса;</w:t>
      </w:r>
    </w:p>
    <w:p w:rsidR="006101F2" w:rsidRPr="005E160F" w:rsidRDefault="006101F2" w:rsidP="006101F2">
      <w:r w:rsidRPr="005E160F">
        <w:t>б) у газораспределительных организаций - необходимую информацию, которой газораспределительные организации обладают в связи с осуществлением соответствующей деятельности.</w:t>
      </w:r>
    </w:p>
    <w:p w:rsidR="006101F2" w:rsidRPr="005E160F" w:rsidRDefault="006101F2" w:rsidP="006101F2">
      <w:r w:rsidRPr="005E160F">
        <w:t>Органы исполнительной власти субъекта Российской Федерации в области государственного регулирования тарифов в пределах закрепленной за ними компетенции в целях определения плановых значений показателей надежности и качества услуг по транспортировке газа по газораспределительным сетям вправе запрашивать:</w:t>
      </w:r>
    </w:p>
    <w:p w:rsidR="006101F2" w:rsidRPr="005E160F" w:rsidRDefault="006101F2" w:rsidP="006101F2">
      <w:r w:rsidRPr="005E160F">
        <w:t>а) у Федеральной службы по экологическому, технологическому и атомному надзору, Федеральной антимонопольной службы и их территориальных органов - необходимую информацию, которой такие органы обладают в связи с возложенными на них функциями по осуществлению государственного контроля в установленных сферах деятельности, с указанием сроков для удовлетворения такого запроса;</w:t>
      </w:r>
    </w:p>
    <w:p w:rsidR="00CD2126" w:rsidRPr="005E160F" w:rsidRDefault="006101F2" w:rsidP="006101F2">
      <w:r w:rsidRPr="005E160F">
        <w:t>б) у газораспределительных организаций - необходимую информацию, которой газораспределительные организации обладают в связи с осуществлением соответствующей деятельности.</w:t>
      </w:r>
    </w:p>
    <w:p w:rsidR="00CD2126" w:rsidRPr="005E160F" w:rsidRDefault="00CD2126" w:rsidP="00554A80">
      <w:pPr>
        <w:pStyle w:val="32"/>
      </w:pPr>
      <w:bookmarkStart w:id="117" w:name="_Toc12433070"/>
      <w:r w:rsidRPr="005E160F">
        <w:t>Воздействие на окружающую среду</w:t>
      </w:r>
      <w:bookmarkEnd w:id="117"/>
    </w:p>
    <w:p w:rsidR="00CD0DBE" w:rsidRPr="005E160F" w:rsidRDefault="00CD0DBE" w:rsidP="00CD0DBE">
      <w:r w:rsidRPr="005E160F">
        <w:t>Природный газ является самым экологически безвредным ископаемым энергоносителем, так как при его сгорании выделяется значительно меньше углекислого газа, чем при сгорании угля или нефти.</w:t>
      </w:r>
    </w:p>
    <w:p w:rsidR="00CD0DBE" w:rsidRPr="005E160F" w:rsidRDefault="00CD0DBE" w:rsidP="00CD0DBE">
      <w:r w:rsidRPr="005E160F">
        <w:t>Однако, строительство и эксплуатация газопроводов оказывает прямое и косвенное воздействие практически на все компоненты природной среды: почвенно-растительный покров, поверхностные и подземные воды, фауну и атмосферный воздух.</w:t>
      </w:r>
    </w:p>
    <w:p w:rsidR="00CD0DBE" w:rsidRPr="005E160F" w:rsidRDefault="00CD0DBE" w:rsidP="00D34065">
      <w:pPr>
        <w:rPr>
          <w:b/>
        </w:rPr>
      </w:pPr>
      <w:r w:rsidRPr="005E160F">
        <w:rPr>
          <w:b/>
        </w:rPr>
        <w:t>Строительство</w:t>
      </w:r>
    </w:p>
    <w:p w:rsidR="00CD0DBE" w:rsidRPr="005E160F" w:rsidRDefault="00CD0DBE" w:rsidP="00CD0DBE">
      <w:r w:rsidRPr="005E160F">
        <w:t>Прямые воздействия на почвенно-растительный покров происходят только в период строительства газопроводов и объектов его производственной инфраструктуры, связаны с производством подготовительных работ (расчистка, планировка трассы, устройство и засыпка траншей), укладкой трубопровода и выражаются в следующем:</w:t>
      </w:r>
    </w:p>
    <w:p w:rsidR="00CD0DBE" w:rsidRPr="005E160F" w:rsidRDefault="00CD0DBE" w:rsidP="00CD0DBE">
      <w:r w:rsidRPr="005E160F">
        <w:t xml:space="preserve">• </w:t>
      </w:r>
      <w:r w:rsidRPr="005E160F">
        <w:tab/>
        <w:t>нарушение сложившихся форм естественного рельефа;</w:t>
      </w:r>
    </w:p>
    <w:p w:rsidR="00CD0DBE" w:rsidRPr="005E160F" w:rsidRDefault="00CD0DBE" w:rsidP="00CD0DBE">
      <w:r w:rsidRPr="005E160F">
        <w:t>•</w:t>
      </w:r>
      <w:r w:rsidRPr="005E160F">
        <w:tab/>
        <w:t xml:space="preserve"> ухудшение физико-механических и химико-биологических свойств почвенного слоя;</w:t>
      </w:r>
    </w:p>
    <w:p w:rsidR="00CD0DBE" w:rsidRPr="005E160F" w:rsidRDefault="00CD0DBE" w:rsidP="00CD0DBE">
      <w:r w:rsidRPr="005E160F">
        <w:t>•</w:t>
      </w:r>
      <w:r w:rsidRPr="005E160F">
        <w:tab/>
        <w:t xml:space="preserve"> нарушение защитных и регулирующих функций лесных насаждений при проведении работ по расчистке трассы газопровода;</w:t>
      </w:r>
    </w:p>
    <w:p w:rsidR="00CD0DBE" w:rsidRPr="005E160F" w:rsidRDefault="00CD0DBE" w:rsidP="00CD0DBE">
      <w:r w:rsidRPr="005E160F">
        <w:t>•</w:t>
      </w:r>
      <w:r w:rsidRPr="005E160F">
        <w:tab/>
        <w:t xml:space="preserve"> захламление почв и водоемов отходами строительных материалов, порубоч-ными остатками, мусором и др.;</w:t>
      </w:r>
    </w:p>
    <w:p w:rsidR="00CD0DBE" w:rsidRPr="005E160F" w:rsidRDefault="00CD0DBE" w:rsidP="00CD0DBE">
      <w:r w:rsidRPr="005E160F">
        <w:t>•</w:t>
      </w:r>
      <w:r w:rsidRPr="005E160F">
        <w:tab/>
        <w:t xml:space="preserve"> техногенные нарушения микрорельефа (рытвины, колеи, борозды и т.п.).</w:t>
      </w:r>
    </w:p>
    <w:p w:rsidR="00CD0DBE" w:rsidRPr="005E160F" w:rsidRDefault="00CD0DBE" w:rsidP="00CD0DBE">
      <w:r w:rsidRPr="005E160F">
        <w:t>Источниками воздействия служат строительные и транспортные механизмы.</w:t>
      </w:r>
    </w:p>
    <w:p w:rsidR="00CD0DBE" w:rsidRPr="005E160F" w:rsidRDefault="00CD0DBE" w:rsidP="00D34065">
      <w:pPr>
        <w:rPr>
          <w:b/>
        </w:rPr>
      </w:pPr>
      <w:r w:rsidRPr="005E160F">
        <w:rPr>
          <w:b/>
        </w:rPr>
        <w:t>Эксплуатация</w:t>
      </w:r>
    </w:p>
    <w:p w:rsidR="00CD0DBE" w:rsidRPr="005E160F" w:rsidRDefault="00CD0DBE" w:rsidP="00CD0DBE">
      <w:r w:rsidRPr="005E160F">
        <w:t>К основным возможным изменениям природной среды в процессе эксплуатации линейной части газопровода относятся:</w:t>
      </w:r>
    </w:p>
    <w:p w:rsidR="00CD0DBE" w:rsidRPr="005E160F" w:rsidRDefault="00CD0DBE" w:rsidP="00CD0DBE">
      <w:r w:rsidRPr="005E160F">
        <w:t>•</w:t>
      </w:r>
      <w:r w:rsidRPr="005E160F">
        <w:tab/>
        <w:t xml:space="preserve"> пучение водонасыщенных грунтов;</w:t>
      </w:r>
    </w:p>
    <w:p w:rsidR="00CD0DBE" w:rsidRPr="005E160F" w:rsidRDefault="00CD0DBE" w:rsidP="00CD0DBE">
      <w:r w:rsidRPr="005E160F">
        <w:t>•</w:t>
      </w:r>
      <w:r w:rsidRPr="005E160F">
        <w:tab/>
        <w:t xml:space="preserve"> загрязнение атмосферного воздуха в результате утечек части газопровода через микросвищи;</w:t>
      </w:r>
    </w:p>
    <w:p w:rsidR="00CD0DBE" w:rsidRPr="005E160F" w:rsidRDefault="00CD0DBE" w:rsidP="00CD0DBE">
      <w:r w:rsidRPr="005E160F">
        <w:t>•</w:t>
      </w:r>
      <w:r w:rsidRPr="005E160F">
        <w:tab/>
        <w:t xml:space="preserve"> загрязнение атмосферы при авариях газопровода.</w:t>
      </w:r>
    </w:p>
    <w:p w:rsidR="00CD0DBE" w:rsidRPr="005E160F" w:rsidRDefault="00CD0DBE" w:rsidP="00CD0DBE">
      <w:r w:rsidRPr="005E160F">
        <w:t>Площадь отчуждаемых для строительства земель определяется в соответствии с нормативами землеемкости строящихся объектов.</w:t>
      </w:r>
    </w:p>
    <w:p w:rsidR="00CD0DBE" w:rsidRPr="005E160F" w:rsidRDefault="00CD0DBE" w:rsidP="00CD0DBE">
      <w:r w:rsidRPr="005E160F">
        <w:t>Восстановление земель, нарушенных при строительстве газопроводов предусматривается в соответствии с ГОСТ 17.5.3.04-83 «Охрана природы. Земли. Общие требования к рекультивации земель (с Изменением № 1)».</w:t>
      </w:r>
    </w:p>
    <w:p w:rsidR="00CD0DBE" w:rsidRPr="005E160F" w:rsidRDefault="00CD0DBE" w:rsidP="00CD0DBE">
      <w:r w:rsidRPr="005E160F">
        <w:t>Для снижения выбросов загрязняющих веществ в атмосферу от объектов газоснабжения предусматривается ряд мероприятий:</w:t>
      </w:r>
    </w:p>
    <w:p w:rsidR="00CD0DBE" w:rsidRPr="005E160F" w:rsidRDefault="00CD0DBE" w:rsidP="00CD0DBE">
      <w:r w:rsidRPr="005E160F">
        <w:t xml:space="preserve">• </w:t>
      </w:r>
      <w:r w:rsidRPr="005E160F">
        <w:tab/>
        <w:t>Выброс газа из продувочных свечей газопроводов производится только при ремонте газопроводов. При этом необходимые условия для рассеивания газа обеспечиваются высотой продувочных свечей;</w:t>
      </w:r>
    </w:p>
    <w:p w:rsidR="00CD0DBE" w:rsidRPr="005E160F" w:rsidRDefault="00CD0DBE" w:rsidP="00CD0DBE">
      <w:r w:rsidRPr="005E160F">
        <w:t>•</w:t>
      </w:r>
      <w:r w:rsidRPr="005E160F">
        <w:tab/>
        <w:t xml:space="preserve"> Применяемые технологии строительства полиэтиленовых газопроводов практически исключают выделение загрязняющих веществ в атмосферу, которое может произойти только в аварийной ситуации;</w:t>
      </w:r>
    </w:p>
    <w:p w:rsidR="00CD0DBE" w:rsidRPr="005E160F" w:rsidRDefault="00CD0DBE" w:rsidP="00CD0DBE">
      <w:r w:rsidRPr="005E160F">
        <w:t xml:space="preserve">• </w:t>
      </w:r>
      <w:r w:rsidRPr="005E160F">
        <w:tab/>
        <w:t>Применение 100% соединений газопроводов на сварке.</w:t>
      </w:r>
    </w:p>
    <w:p w:rsidR="00CD0DBE" w:rsidRPr="005E160F" w:rsidRDefault="00CD0DBE" w:rsidP="00CD0DBE">
      <w:r w:rsidRPr="005E160F">
        <w:t>На стадии эксплуатации безаварийная работа трассы газопровода достигается:</w:t>
      </w:r>
    </w:p>
    <w:p w:rsidR="00CD0DBE" w:rsidRPr="005E160F" w:rsidRDefault="00CD0DBE" w:rsidP="00CD0DBE">
      <w:r w:rsidRPr="005E160F">
        <w:t xml:space="preserve">• </w:t>
      </w:r>
      <w:r w:rsidRPr="005E160F">
        <w:tab/>
        <w:t>применением материалов, соответствующих ГОСТам и сертификатам качества заводов-изготовителей;</w:t>
      </w:r>
    </w:p>
    <w:p w:rsidR="00CD0DBE" w:rsidRPr="005E160F" w:rsidRDefault="00CD0DBE" w:rsidP="00CD0DBE">
      <w:r w:rsidRPr="005E160F">
        <w:t xml:space="preserve">• </w:t>
      </w:r>
      <w:r w:rsidRPr="005E160F">
        <w:tab/>
        <w:t>соблюдением сроков и условий хранения материалов.</w:t>
      </w:r>
    </w:p>
    <w:p w:rsidR="00CD0DBE" w:rsidRPr="005E160F" w:rsidRDefault="00CD0DBE" w:rsidP="00CD0DBE">
      <w:r w:rsidRPr="005E160F">
        <w:t>•</w:t>
      </w:r>
      <w:r w:rsidRPr="005E160F">
        <w:tab/>
        <w:t xml:space="preserve"> своевременным проведением профилактических и капитальных ремонтов эксплуатируемого оборудования.</w:t>
      </w:r>
    </w:p>
    <w:p w:rsidR="00CD0DBE" w:rsidRPr="005E160F" w:rsidRDefault="00CD0DBE" w:rsidP="00CD0DBE">
      <w:r w:rsidRPr="005E160F">
        <w:t>В качестве мероприятий по предупреждению аварийных ситуаций предусматривается следующее:</w:t>
      </w:r>
    </w:p>
    <w:p w:rsidR="00CD0DBE" w:rsidRPr="005E160F" w:rsidRDefault="00CD0DBE" w:rsidP="00CD0DBE">
      <w:r w:rsidRPr="005E160F">
        <w:t>•</w:t>
      </w:r>
      <w:r w:rsidRPr="005E160F">
        <w:tab/>
        <w:t xml:space="preserve"> контроль качества поступающих на строительство труб;</w:t>
      </w:r>
    </w:p>
    <w:p w:rsidR="00CD0DBE" w:rsidRPr="005E160F" w:rsidRDefault="00CD0DBE" w:rsidP="00CD0DBE">
      <w:r w:rsidRPr="005E160F">
        <w:t>•</w:t>
      </w:r>
      <w:r w:rsidRPr="005E160F">
        <w:tab/>
        <w:t xml:space="preserve"> контроль сварных соединений;</w:t>
      </w:r>
    </w:p>
    <w:p w:rsidR="00CD0DBE" w:rsidRPr="005E160F" w:rsidRDefault="00CD0DBE" w:rsidP="00CD0DBE">
      <w:r w:rsidRPr="005E160F">
        <w:t>•</w:t>
      </w:r>
      <w:r w:rsidRPr="005E160F">
        <w:tab/>
        <w:t xml:space="preserve"> испытание трубопроводов на герметичность;</w:t>
      </w:r>
    </w:p>
    <w:p w:rsidR="00CD0DBE" w:rsidRPr="005E160F" w:rsidRDefault="00CD0DBE" w:rsidP="00CD0DBE">
      <w:r w:rsidRPr="005E160F">
        <w:t>•</w:t>
      </w:r>
      <w:r w:rsidRPr="005E160F">
        <w:tab/>
        <w:t xml:space="preserve"> постоянное обследование трассы выездными бригадами;</w:t>
      </w:r>
    </w:p>
    <w:p w:rsidR="00CD2126" w:rsidRPr="005E160F" w:rsidRDefault="00CD0DBE" w:rsidP="00CD0DBE">
      <w:r w:rsidRPr="005E160F">
        <w:t>•</w:t>
      </w:r>
      <w:r w:rsidRPr="005E160F">
        <w:tab/>
        <w:t xml:space="preserve"> проведение ППР линейной части и КИПиА.</w:t>
      </w:r>
    </w:p>
    <w:p w:rsidR="00CD2126" w:rsidRPr="005E160F" w:rsidRDefault="00CD2126" w:rsidP="00554A80">
      <w:pPr>
        <w:pStyle w:val="32"/>
      </w:pPr>
      <w:bookmarkStart w:id="118" w:name="_Toc12433071"/>
      <w:r w:rsidRPr="005E160F">
        <w:t>Тарифы, плата (тариф) за подключение (присоединение), структура себестоимости производства и транспорта природного газа</w:t>
      </w:r>
      <w:bookmarkEnd w:id="118"/>
    </w:p>
    <w:p w:rsidR="00CD0DBE" w:rsidRPr="005E160F" w:rsidRDefault="00CD0DBE" w:rsidP="00CD0DBE">
      <w:r w:rsidRPr="005E160F">
        <w:t xml:space="preserve">В соответствии с Федеральным законом «О газоснабжении в Российской Федерации», постановлением Правительства Российской Федерации от 29 декабря 2000 г. №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постановлением Правительства Российской Федерации от 30 декабря 2013 г. № 1314 «Об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признании утратившими силу некоторых актов Правительства Российской Федерации», приказом Федеральной службы по тарифам от 28 апреля 2014 г. № 101-э/З «Об утверждении Методических указаний по расчету размера платы за технологическое присоединение газоиспользующего оборудования к сетям газораспределения и (или) стандартизированных тарифных ставок, определяющих ее величину» </w:t>
      </w:r>
    </w:p>
    <w:p w:rsidR="00CD2126" w:rsidRPr="005E160F" w:rsidRDefault="00CD2126" w:rsidP="00554A80">
      <w:pPr>
        <w:pStyle w:val="32"/>
      </w:pPr>
      <w:bookmarkStart w:id="119" w:name="_Toc12433072"/>
      <w:r w:rsidRPr="005E160F">
        <w:t>Технические и технологические проблемы в системе газоснабжения</w:t>
      </w:r>
      <w:bookmarkEnd w:id="119"/>
    </w:p>
    <w:p w:rsidR="001D7DEB" w:rsidRPr="005E160F" w:rsidRDefault="00A34C20" w:rsidP="001D7DEB">
      <w:r w:rsidRPr="005E160F">
        <w:t>Необходима г</w:t>
      </w:r>
      <w:r w:rsidR="001D7DEB" w:rsidRPr="005E160F">
        <w:t>азификация потребителей в настоящее время необеспеченных газом</w:t>
      </w:r>
    </w:p>
    <w:p w:rsidR="001D7DEB" w:rsidRPr="005E160F" w:rsidRDefault="001D7DEB" w:rsidP="001D7DEB">
      <w:r w:rsidRPr="005E160F">
        <w:t>Необходимо строительство закольцовки существующих ГРС-1, 2, 3 путем прокладки двух соединительных газопроводов, что позволит повысить надежность газоснабжения потребителей</w:t>
      </w:r>
    </w:p>
    <w:p w:rsidR="001D7DEB" w:rsidRPr="005E160F" w:rsidRDefault="001D7DEB" w:rsidP="001D7DEB">
      <w:r w:rsidRPr="005E160F">
        <w:t>Необходима реконструкция ряда существующих газопроводов.</w:t>
      </w:r>
    </w:p>
    <w:p w:rsidR="001D7DEB" w:rsidRPr="005E160F" w:rsidRDefault="001D7DEB" w:rsidP="001D7DEB">
      <w:r w:rsidRPr="005E160F">
        <w:t>Необходима модернизация ГРС-2 и ГРС-3.</w:t>
      </w:r>
    </w:p>
    <w:p w:rsidR="001D7DEB" w:rsidRPr="005E160F" w:rsidRDefault="001D7DEB" w:rsidP="001D7DEB">
      <w:r w:rsidRPr="005E160F">
        <w:t>Необходима актуализация схемы газоснабжения города.</w:t>
      </w:r>
    </w:p>
    <w:p w:rsidR="00013409" w:rsidRPr="005E160F" w:rsidRDefault="00013409" w:rsidP="00554A80">
      <w:pPr>
        <w:pStyle w:val="32"/>
      </w:pPr>
      <w:bookmarkStart w:id="120" w:name="_Toc12433073"/>
      <w:r w:rsidRPr="005E160F">
        <w:t>Утвержденные программы энергоресурсосбережения</w:t>
      </w:r>
      <w:bookmarkEnd w:id="120"/>
    </w:p>
    <w:p w:rsidR="001D0A93" w:rsidRPr="005E160F" w:rsidRDefault="001D0A93" w:rsidP="001D0A93">
      <w:pPr>
        <w:rPr>
          <w:lang w:bidi="ru-RU"/>
        </w:rPr>
      </w:pPr>
      <w:r w:rsidRPr="005E160F">
        <w:rPr>
          <w:lang w:bidi="ru-RU"/>
        </w:rPr>
        <w:t>В соответствии с частями 3, 4, 5, 6 статьи 13 Федерального закона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г. Кемерово производится установка приборов коммерческого учета потребления газа.</w:t>
      </w:r>
    </w:p>
    <w:p w:rsidR="001D0A93" w:rsidRPr="005E160F" w:rsidRDefault="001D0A93" w:rsidP="001D0A93">
      <w:r w:rsidRPr="005E160F">
        <w:t>Состояние энергоресурсосбережения на предприятии ООО «Кузбассоблгаз» и ООО «Газпром межрегионгаз Кемерово» должно определятся на основании действующих «Программ энергосбережения и повышения энергетической эффективности предприятия».</w:t>
      </w:r>
    </w:p>
    <w:p w:rsidR="001D0A93" w:rsidRPr="005E160F" w:rsidRDefault="001D0A93" w:rsidP="001D0A93">
      <w:r w:rsidRPr="005E160F">
        <w:t>На официальных сайтах компаний информации о политике энергосбережения не найдено, по предоставленным запросам информации также не предоставлено. Тем не менее ниже даны рекомендации по основным положениям, которые рекомендуется для включения в Программы энергосбережения.</w:t>
      </w:r>
    </w:p>
    <w:p w:rsidR="00013409" w:rsidRPr="005E160F" w:rsidRDefault="00013409" w:rsidP="00554A80">
      <w:pPr>
        <w:pStyle w:val="32"/>
      </w:pPr>
      <w:bookmarkStart w:id="121" w:name="_Toc12433074"/>
      <w:r w:rsidRPr="005E160F">
        <w:t>Анализ состояния выполнения программы энергоресурсосбережения</w:t>
      </w:r>
      <w:bookmarkEnd w:id="121"/>
    </w:p>
    <w:p w:rsidR="004B031F" w:rsidRPr="005E160F" w:rsidRDefault="004B031F" w:rsidP="004B031F">
      <w:r w:rsidRPr="005E160F">
        <w:t>В Программе ставятся цели поддержания на требуемом уровне основных показателей энергоэффективности технологических процессов и оборудования, а также оптимизации потребления энергетических ресурсов. Для достижения указанных целей в Программе, как правило, предусматривается решение следующих задач:</w:t>
      </w:r>
    </w:p>
    <w:p w:rsidR="004B031F" w:rsidRPr="005E160F" w:rsidRDefault="004B031F" w:rsidP="004B031F">
      <w:r w:rsidRPr="005E160F">
        <w:t>– снижение и стабилизация удельного потребления энергии;</w:t>
      </w:r>
    </w:p>
    <w:p w:rsidR="004B031F" w:rsidRPr="005E160F" w:rsidRDefault="004B031F" w:rsidP="004B031F">
      <w:r w:rsidRPr="005E160F">
        <w:t>– внедрение энергоэффективного оборудования и технологий;</w:t>
      </w:r>
    </w:p>
    <w:p w:rsidR="004B031F" w:rsidRPr="005E160F" w:rsidRDefault="004B031F" w:rsidP="004B031F">
      <w:r w:rsidRPr="005E160F">
        <w:t>– снижение потерь энергоносителей;</w:t>
      </w:r>
    </w:p>
    <w:p w:rsidR="004B031F" w:rsidRPr="005E160F" w:rsidRDefault="004B031F" w:rsidP="004B031F">
      <w:r w:rsidRPr="005E160F">
        <w:t>– сокращение вредных выбросов в окружающую среду.</w:t>
      </w:r>
    </w:p>
    <w:p w:rsidR="004B031F" w:rsidRPr="005E160F" w:rsidRDefault="004B031F" w:rsidP="004B031F">
      <w:r w:rsidRPr="005E160F">
        <w:t>Основные результаты и выводы:</w:t>
      </w:r>
    </w:p>
    <w:p w:rsidR="004B031F" w:rsidRPr="005E160F" w:rsidRDefault="004B031F" w:rsidP="004B031F">
      <w:r w:rsidRPr="005E160F">
        <w:t>1. В организации назначены лица, ответственные за реализацию мероприятий по энергосбережению и повышению энергетической эффективности (главный инженер, заместитель генерального директора по экономике и финансам, заместитель генерального директора по контролю за промышленной безопасностью, начальник производственно-технического отдела).</w:t>
      </w:r>
    </w:p>
    <w:p w:rsidR="004B031F" w:rsidRPr="005E160F" w:rsidRDefault="004B031F" w:rsidP="004B031F">
      <w:r w:rsidRPr="005E160F">
        <w:t>2. На постоянной основе ведутся организационно-технические мероприятия, направленные на снижение потребления энергетических ресурсов, а именно:</w:t>
      </w:r>
    </w:p>
    <w:p w:rsidR="004B031F" w:rsidRPr="005E160F" w:rsidRDefault="004B031F" w:rsidP="004B031F">
      <w:r w:rsidRPr="005E160F">
        <w:t>– Введение специалиста по энергообеспечению для совершенствования системы планирования, реализации и стимулирования энергосбережения в организации.</w:t>
      </w:r>
    </w:p>
    <w:p w:rsidR="004B031F" w:rsidRPr="005E160F" w:rsidRDefault="004B031F" w:rsidP="004B031F">
      <w:r w:rsidRPr="005E160F">
        <w:t>– Внедрение мероприятий по контролю потребления топливно-энергетических ресурсов по подразделениям.</w:t>
      </w:r>
    </w:p>
    <w:p w:rsidR="004B031F" w:rsidRPr="005E160F" w:rsidRDefault="004B031F" w:rsidP="004B031F">
      <w:r w:rsidRPr="005E160F">
        <w:t>– Проведение энергетических обследований объектов организации.</w:t>
      </w:r>
    </w:p>
    <w:p w:rsidR="004B031F" w:rsidRPr="005E160F" w:rsidRDefault="004B031F" w:rsidP="004B031F">
      <w:r w:rsidRPr="005E160F">
        <w:t>– Внедрение двухтарифных узлов учета электроэнергии на объектах общества.</w:t>
      </w:r>
    </w:p>
    <w:p w:rsidR="004B031F" w:rsidRPr="005E160F" w:rsidRDefault="004B031F" w:rsidP="004B031F">
      <w:r w:rsidRPr="005E160F">
        <w:t>– Разработка и внедрение автоматизированной информационной системы мониторинга показателей энергоэффективности.</w:t>
      </w:r>
    </w:p>
    <w:p w:rsidR="004B031F" w:rsidRPr="005E160F" w:rsidRDefault="004B031F" w:rsidP="004B031F">
      <w:r w:rsidRPr="005E160F">
        <w:t>– Разработка и совершенствование нормативной документации по энергосбережению.</w:t>
      </w:r>
    </w:p>
    <w:p w:rsidR="004B031F" w:rsidRPr="005E160F" w:rsidRDefault="004B031F" w:rsidP="004B031F">
      <w:r w:rsidRPr="005E160F">
        <w:t>Для снижения потребления сжиженного углеводородного газа (СУГ) применяются следующие технологические мероприятия:</w:t>
      </w:r>
    </w:p>
    <w:p w:rsidR="004B031F" w:rsidRPr="005E160F" w:rsidRDefault="004B031F" w:rsidP="004B031F">
      <w:r w:rsidRPr="005E160F">
        <w:t>– Внедрение программы анализа заправок резервуаров СУГ (по количеству заправок).</w:t>
      </w:r>
    </w:p>
    <w:p w:rsidR="004B031F" w:rsidRPr="005E160F" w:rsidRDefault="004B031F" w:rsidP="004B031F">
      <w:r w:rsidRPr="005E160F">
        <w:t>– Применение течеискателей для проверки герметичности газораспределительных сетей сжиженного газа.</w:t>
      </w:r>
    </w:p>
    <w:p w:rsidR="004B031F" w:rsidRPr="005E160F" w:rsidRDefault="004B031F" w:rsidP="004B031F">
      <w:r w:rsidRPr="005E160F">
        <w:t>– Внедрение информационных технологий при транспортировке сжиженного углеводородного газа автомобильным транспортом.</w:t>
      </w:r>
    </w:p>
    <w:p w:rsidR="004B031F" w:rsidRPr="005E160F" w:rsidRDefault="004B031F" w:rsidP="004B031F">
      <w:r w:rsidRPr="005E160F">
        <w:t>Для снижения потребления природного газа применяются следующие технологические мероприятия:</w:t>
      </w:r>
    </w:p>
    <w:p w:rsidR="004B031F" w:rsidRPr="005E160F" w:rsidRDefault="004B031F" w:rsidP="004B031F">
      <w:r w:rsidRPr="005E160F">
        <w:t>– Использование в качестве запорной арматуры при строительстве новых и реконструкции газораспределительных систем шаровых кранов, вместо традиционных задвижек.</w:t>
      </w:r>
    </w:p>
    <w:p w:rsidR="004B031F" w:rsidRPr="005E160F" w:rsidRDefault="004B031F" w:rsidP="004B031F">
      <w:r w:rsidRPr="005E160F">
        <w:t>– Применение течеискателей для проверки герметичности газораспределительных сетей природного газа.</w:t>
      </w:r>
    </w:p>
    <w:p w:rsidR="004B031F" w:rsidRPr="005E160F" w:rsidRDefault="004B031F" w:rsidP="004B031F">
      <w:r w:rsidRPr="005E160F">
        <w:t>– Применение оборудования и приспособлений для врезки в газопроводы без прекращения подачи газа.</w:t>
      </w:r>
    </w:p>
    <w:p w:rsidR="004B031F" w:rsidRPr="005E160F" w:rsidRDefault="004B031F" w:rsidP="004B031F">
      <w:r w:rsidRPr="005E160F">
        <w:t>Для снижения потребления тепловой энергии применяются следующие технологические мероприятия:</w:t>
      </w:r>
    </w:p>
    <w:p w:rsidR="004B031F" w:rsidRPr="005E160F" w:rsidRDefault="004B031F" w:rsidP="004B031F">
      <w:r w:rsidRPr="005E160F">
        <w:t>– Регулирование температуры в подающей системе отопления помещений зданий в зависимости от наружной температуры воздуха.</w:t>
      </w:r>
    </w:p>
    <w:p w:rsidR="004B031F" w:rsidRPr="005E160F" w:rsidRDefault="004B031F" w:rsidP="004B031F">
      <w:r w:rsidRPr="005E160F">
        <w:t>– Применение термоизолирующего остекления и уплотнение окон, рам, дверей помещений.</w:t>
      </w:r>
    </w:p>
    <w:p w:rsidR="004B031F" w:rsidRPr="005E160F" w:rsidRDefault="004B031F" w:rsidP="004B031F">
      <w:r w:rsidRPr="005E160F">
        <w:t>Для снижения потребления электрической энергии применяются следующие технологические мероприятия:</w:t>
      </w:r>
    </w:p>
    <w:p w:rsidR="004B031F" w:rsidRPr="005E160F" w:rsidRDefault="004B031F" w:rsidP="004B031F">
      <w:r w:rsidRPr="005E160F">
        <w:t>– Замена устаревших катодных станций на оборудование нового поколения для защиты стальных подземных газопроводов от коррозии.</w:t>
      </w:r>
    </w:p>
    <w:p w:rsidR="004B031F" w:rsidRPr="005E160F" w:rsidRDefault="004B031F" w:rsidP="004B031F">
      <w:r w:rsidRPr="005E160F">
        <w:t xml:space="preserve">По результатам разработки или актуализации Программы должен быть сделан прогноз физического и экономического эффектов от их реализации на расчётный срок действия Программы. </w:t>
      </w:r>
    </w:p>
    <w:p w:rsidR="004B031F" w:rsidRPr="005E160F" w:rsidRDefault="004B031F" w:rsidP="004B031F"/>
    <w:p w:rsidR="004719E5" w:rsidRPr="005E160F" w:rsidRDefault="004719E5" w:rsidP="00B54EFC">
      <w:pPr>
        <w:pStyle w:val="14"/>
      </w:pPr>
      <w:r w:rsidRPr="005E160F">
        <w:tab/>
      </w:r>
      <w:bookmarkStart w:id="122" w:name="_Toc12433075"/>
      <w:r w:rsidRPr="005E160F">
        <w:t>Перспективы развития городского округа и прогноз спроса на коммунальные ресурсы</w:t>
      </w:r>
      <w:bookmarkEnd w:id="122"/>
    </w:p>
    <w:p w:rsidR="00CA1150" w:rsidRPr="005E160F" w:rsidRDefault="00CA1150" w:rsidP="00B54EFC">
      <w:pPr>
        <w:pStyle w:val="23"/>
      </w:pPr>
      <w:bookmarkStart w:id="123" w:name="_Toc12433076"/>
      <w:r w:rsidRPr="005E160F">
        <w:t>Перспективные показатели развития городского округа</w:t>
      </w:r>
      <w:bookmarkEnd w:id="123"/>
    </w:p>
    <w:p w:rsidR="00013409" w:rsidRPr="005E160F" w:rsidRDefault="00013409" w:rsidP="00554A80">
      <w:pPr>
        <w:pStyle w:val="32"/>
      </w:pPr>
      <w:bookmarkStart w:id="124" w:name="_Toc12433077"/>
      <w:r w:rsidRPr="005E160F">
        <w:t>Динамика численности населения</w:t>
      </w:r>
      <w:bookmarkEnd w:id="124"/>
    </w:p>
    <w:p w:rsidR="00C107DA" w:rsidRPr="005E160F" w:rsidRDefault="00C107DA" w:rsidP="00C107DA">
      <w:r w:rsidRPr="005E160F">
        <w:t>Показатели демографического развития являются ключевыми при оценке перспективного спроса на коммунальные ресурсы, поэтому надежность таких оценок повышает достоверность проведенных расчетов и качество настоящей Программы в целом.</w:t>
      </w:r>
    </w:p>
    <w:p w:rsidR="00C107DA" w:rsidRPr="005E160F" w:rsidRDefault="00C107DA" w:rsidP="00C107DA">
      <w:r w:rsidRPr="005E160F">
        <w:t>Завышение прогнозных показателей численности населения приводит, в свою очередь, к завышенным ожидаемым объемам спроса на коммунальные ресурсы и, как следствие, строительству избыточных мощностей и сетей, что находит отражение в более высоких эксплуатационных затратах коммунальных организаций и во многих других негативных последствиях.</w:t>
      </w:r>
    </w:p>
    <w:p w:rsidR="00C107DA" w:rsidRPr="005E160F" w:rsidRDefault="00C107DA" w:rsidP="00C107DA">
      <w:r w:rsidRPr="005E160F">
        <w:t>Возрастная структура населения города Кемерово к концу расчетного срока должна измениться и составить (рисунок 2-5):</w:t>
      </w:r>
    </w:p>
    <w:p w:rsidR="00C107DA" w:rsidRPr="005E160F" w:rsidRDefault="00C107DA" w:rsidP="00C107DA">
      <w:r w:rsidRPr="005E160F">
        <w:t xml:space="preserve">– </w:t>
      </w:r>
      <w:r w:rsidRPr="005E160F">
        <w:tab/>
        <w:t>численность населения младше трудоспособного возраста – 22,5 %;</w:t>
      </w:r>
    </w:p>
    <w:p w:rsidR="00C107DA" w:rsidRPr="005E160F" w:rsidRDefault="00C107DA" w:rsidP="00C107DA">
      <w:r w:rsidRPr="005E160F">
        <w:t xml:space="preserve">– </w:t>
      </w:r>
      <w:r w:rsidRPr="005E160F">
        <w:tab/>
        <w:t>численность населения трудоспособного возраста – 49 %;</w:t>
      </w:r>
    </w:p>
    <w:p w:rsidR="00C107DA" w:rsidRPr="005E160F" w:rsidRDefault="00C107DA" w:rsidP="00C107DA">
      <w:r w:rsidRPr="005E160F">
        <w:t xml:space="preserve">– </w:t>
      </w:r>
      <w:r w:rsidRPr="005E160F">
        <w:tab/>
        <w:t>численность населения старше трудоспособного возраста – 28,5 %.</w:t>
      </w:r>
    </w:p>
    <w:p w:rsidR="00C107DA" w:rsidRPr="005E160F" w:rsidRDefault="00C107DA" w:rsidP="00C107DA">
      <w:r w:rsidRPr="005E160F">
        <w:t>Расчет перспективной численности населения г. Кемерово основывается на сохранении существующих тенденций роста численности населения. Данный вариант расчета связан с инерционным процессом развития демографических процессов (таблица 2-4).</w:t>
      </w:r>
    </w:p>
    <w:p w:rsidR="00C107DA" w:rsidRPr="005E160F" w:rsidRDefault="00C107DA" w:rsidP="00C107DA">
      <w:r w:rsidRPr="005E160F">
        <w:t>Прогноз численности населения, приведенный в Генеральном плане, имеет существенный недостаток – значение показателя заметно занижены по сравнению с ожидаемой величиной.</w:t>
      </w:r>
    </w:p>
    <w:p w:rsidR="00C107DA" w:rsidRPr="005E160F" w:rsidRDefault="00C107DA" w:rsidP="00C107DA">
      <w:r w:rsidRPr="005E160F">
        <w:t>Прогноз Генерального плана исходит из численности населения на 2022 г. – 540 тыс. человек, на расчетный срок (2032 г.) – 560 тыс. человек. При этом по официальным данным, численность населения города на 01.01.2017 г. составила 556,322 тыс. чел.</w:t>
      </w:r>
    </w:p>
    <w:p w:rsidR="00C107DA" w:rsidRPr="005E160F" w:rsidRDefault="00C107DA" w:rsidP="00C107DA">
      <w:pPr>
        <w:sectPr w:rsidR="00C107DA" w:rsidRPr="005E160F" w:rsidSect="008A017D">
          <w:pgSz w:w="11906" w:h="16838" w:code="9"/>
          <w:pgMar w:top="1134" w:right="851" w:bottom="1134" w:left="1701" w:header="567" w:footer="567" w:gutter="0"/>
          <w:cols w:space="708"/>
          <w:docGrid w:linePitch="360"/>
        </w:sectPr>
      </w:pPr>
      <w:r w:rsidRPr="005E160F">
        <w:t>Анализ ретроспективного периода, проведенный при формировании демографического прогноза приведен в составе обосновывающих материалов, в разделе «Перспективные показатели развития городского округа».</w:t>
      </w:r>
    </w:p>
    <w:p w:rsidR="00C107DA" w:rsidRPr="005E160F" w:rsidRDefault="00C107DA" w:rsidP="00C107DA">
      <w:pPr>
        <w:ind w:firstLine="0"/>
        <w:jc w:val="center"/>
      </w:pPr>
      <w:r w:rsidRPr="005E160F">
        <w:rPr>
          <w:noProof/>
          <w:lang w:eastAsia="ru-RU"/>
        </w:rPr>
        <w:drawing>
          <wp:inline distT="0" distB="0" distL="0" distR="0" wp14:anchorId="7CC71CAA" wp14:editId="7DA3AB6D">
            <wp:extent cx="8435398" cy="4675287"/>
            <wp:effectExtent l="0" t="0" r="3810" b="0"/>
            <wp:docPr id="17" name="Диаграмма 1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5DBF278-3D9A-4277-9BD2-D9C6289CE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07DA" w:rsidRPr="005E160F" w:rsidRDefault="00C107DA" w:rsidP="00C107DA">
      <w:pPr>
        <w:pStyle w:val="affffffffffd"/>
      </w:pPr>
      <w:r w:rsidRPr="005E160F">
        <w:t xml:space="preserve">Рисунок </w:t>
      </w:r>
      <w:r w:rsidR="006B3A8F" w:rsidRPr="005E160F">
        <w:fldChar w:fldCharType="begin"/>
      </w:r>
      <w:r w:rsidR="006B3A8F" w:rsidRPr="005E160F">
        <w:instrText xml:space="preserve"> STYLEREF 1 \s </w:instrText>
      </w:r>
      <w:r w:rsidR="006B3A8F" w:rsidRPr="005E160F">
        <w:fldChar w:fldCharType="separate"/>
      </w:r>
      <w:r w:rsidR="006112EA">
        <w:t>3</w:t>
      </w:r>
      <w:r w:rsidR="006B3A8F" w:rsidRPr="005E160F">
        <w:fldChar w:fldCharType="end"/>
      </w:r>
      <w:r w:rsidR="006B3A8F" w:rsidRPr="005E160F">
        <w:t>-</w:t>
      </w:r>
      <w:r w:rsidR="006B3A8F" w:rsidRPr="005E160F">
        <w:fldChar w:fldCharType="begin"/>
      </w:r>
      <w:r w:rsidR="006B3A8F" w:rsidRPr="005E160F">
        <w:instrText xml:space="preserve"> SEQ Рисунок \* ARABIC \s 1 </w:instrText>
      </w:r>
      <w:r w:rsidR="006B3A8F" w:rsidRPr="005E160F">
        <w:fldChar w:fldCharType="separate"/>
      </w:r>
      <w:r w:rsidR="006112EA">
        <w:t>1</w:t>
      </w:r>
      <w:r w:rsidR="006B3A8F" w:rsidRPr="005E160F">
        <w:fldChar w:fldCharType="end"/>
      </w:r>
      <w:r w:rsidRPr="005E160F">
        <w:t xml:space="preserve"> – Динамика численности населения Кемеровского городского округа</w:t>
      </w:r>
    </w:p>
    <w:p w:rsidR="00C107DA" w:rsidRPr="005E160F" w:rsidRDefault="00C107DA" w:rsidP="00C107DA"/>
    <w:p w:rsidR="00C107DA" w:rsidRPr="005E160F" w:rsidRDefault="00C107DA" w:rsidP="00C107DA">
      <w:pPr>
        <w:sectPr w:rsidR="00C107DA" w:rsidRPr="005E160F" w:rsidSect="00C107DA">
          <w:pgSz w:w="16838" w:h="11906" w:orient="landscape" w:code="9"/>
          <w:pgMar w:top="1701" w:right="1134" w:bottom="850" w:left="1134" w:header="709" w:footer="709" w:gutter="0"/>
          <w:cols w:space="708"/>
          <w:docGrid w:linePitch="360"/>
        </w:sectPr>
      </w:pPr>
    </w:p>
    <w:p w:rsidR="00C107DA" w:rsidRPr="005E160F" w:rsidRDefault="00C107DA" w:rsidP="00C107DA">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3</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w:t>
      </w:r>
      <w:r w:rsidR="005E160F" w:rsidRPr="005E160F">
        <w:fldChar w:fldCharType="end"/>
      </w:r>
      <w:r w:rsidRPr="005E160F">
        <w:t xml:space="preserve"> – Прогноз половозрастного состава населения Кемеровского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329"/>
        <w:gridCol w:w="919"/>
        <w:gridCol w:w="855"/>
        <w:gridCol w:w="855"/>
        <w:gridCol w:w="854"/>
        <w:gridCol w:w="858"/>
        <w:gridCol w:w="858"/>
        <w:gridCol w:w="858"/>
        <w:gridCol w:w="858"/>
        <w:gridCol w:w="858"/>
        <w:gridCol w:w="858"/>
        <w:gridCol w:w="858"/>
        <w:gridCol w:w="858"/>
        <w:gridCol w:w="858"/>
        <w:gridCol w:w="858"/>
        <w:gridCol w:w="858"/>
        <w:gridCol w:w="858"/>
        <w:gridCol w:w="858"/>
        <w:gridCol w:w="858"/>
        <w:gridCol w:w="858"/>
        <w:gridCol w:w="858"/>
        <w:gridCol w:w="858"/>
        <w:gridCol w:w="846"/>
      </w:tblGrid>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Показатель</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Ед. изм.</w:t>
            </w:r>
          </w:p>
        </w:tc>
        <w:tc>
          <w:tcPr>
            <w:tcW w:w="201"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2012</w:t>
            </w:r>
          </w:p>
        </w:tc>
        <w:tc>
          <w:tcPr>
            <w:tcW w:w="201"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2013</w:t>
            </w:r>
          </w:p>
        </w:tc>
        <w:tc>
          <w:tcPr>
            <w:tcW w:w="201"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2014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2015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2016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2017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2018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2019</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2029</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2030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2031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2032</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Оценка численности населения на 1 января текущего года, из них:</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тыс. чел.</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536,270</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540,095</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544,006</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549,159</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553,076</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556,920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560,800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563,700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568,200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570,100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572,000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571,800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577,500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582,500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585,400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588,300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591,300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594,200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597,100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600,200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603,200</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Женщины</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тыс. чел.</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296,468</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299,040</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300,971</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304,008</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306,405</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308,568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311,140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313,586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316,033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318,480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320,926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323,373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325,820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328,266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330,713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333,160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335,606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338,053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340,499</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342,946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345,393</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Мужчины</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тыс. чел.</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239,802</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241,055</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243,035</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245,151</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246,671</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248,352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249,660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250,114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252,167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251,620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251,074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248,427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251,680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254,234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254,687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255,140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255,694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256,147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256,601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257,254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257,807</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Из них:</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xml:space="preserve">моложе трудоспособного возраста </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b/>
                <w:bCs/>
                <w:iCs/>
                <w:sz w:val="20"/>
                <w:szCs w:val="20"/>
                <w:lang w:eastAsia="ru-RU"/>
              </w:rPr>
            </w:pPr>
            <w:r w:rsidRPr="005E160F">
              <w:rPr>
                <w:rFonts w:eastAsia="Times New Roman"/>
                <w:b/>
                <w:bCs/>
                <w:iCs/>
                <w:sz w:val="20"/>
                <w:szCs w:val="20"/>
                <w:lang w:eastAsia="ru-RU"/>
              </w:rPr>
              <w:t>Всего</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тыс. чел.</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83,754</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86,430</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89,125</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92,031</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95,000</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97,623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99,934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101,423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104,512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105,001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105,490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103,879</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108,168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111,757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113,246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114,735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116,324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117,813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119,302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120,991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122,580</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Женщины</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тыс. чел.</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40,736</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41,986</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43,304</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44,663</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46,078</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47,322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48,671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50,002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51,332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52,663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53,993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55,323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56,654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57,984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59,315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60,645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61,976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63,306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64,636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65,967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67,297</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Мужчины</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тыс. чел.</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43,018</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44,444</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45,821</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47,368</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48,922</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50,301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51,263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51,422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53,180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52,339</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51,497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48,556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51,514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53,773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53,932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54,090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54,349</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54,507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54,666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55,024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55,283</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трудоспособный возраст</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Всего</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тыс. чел.</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338,447</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336,594</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334,865</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333,901</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331,571</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329,522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328,084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326,351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324,618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322,885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321,152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319,419</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317,686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315,953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314,220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312,486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310,753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309,020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307,287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305,554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303,821</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Женщины</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тыс. чел.</w:t>
            </w:r>
          </w:p>
        </w:tc>
        <w:tc>
          <w:tcPr>
            <w:tcW w:w="201" w:type="pct"/>
            <w:shd w:val="clear" w:color="auto" w:fill="auto"/>
            <w:vAlign w:val="center"/>
            <w:hideMark/>
          </w:tcPr>
          <w:p w:rsidR="00C107DA" w:rsidRPr="005E160F" w:rsidRDefault="00C107DA" w:rsidP="00682630">
            <w:pPr>
              <w:spacing w:line="240" w:lineRule="auto"/>
              <w:ind w:firstLine="0"/>
              <w:jc w:val="center"/>
              <w:rPr>
                <w:bCs/>
                <w:color w:val="000000"/>
                <w:sz w:val="20"/>
                <w:szCs w:val="20"/>
              </w:rPr>
            </w:pPr>
            <w:r w:rsidRPr="005E160F">
              <w:rPr>
                <w:bCs/>
                <w:color w:val="000000"/>
                <w:sz w:val="20"/>
                <w:szCs w:val="20"/>
              </w:rPr>
              <w:t>171,927</w:t>
            </w:r>
          </w:p>
        </w:tc>
        <w:tc>
          <w:tcPr>
            <w:tcW w:w="201" w:type="pct"/>
            <w:shd w:val="clear" w:color="auto" w:fill="auto"/>
            <w:vAlign w:val="center"/>
            <w:hideMark/>
          </w:tcPr>
          <w:p w:rsidR="00C107DA" w:rsidRPr="005E160F" w:rsidRDefault="00C107DA" w:rsidP="00682630">
            <w:pPr>
              <w:spacing w:line="240" w:lineRule="auto"/>
              <w:ind w:firstLine="0"/>
              <w:jc w:val="center"/>
              <w:rPr>
                <w:bCs/>
                <w:color w:val="000000"/>
                <w:sz w:val="20"/>
                <w:szCs w:val="20"/>
              </w:rPr>
            </w:pPr>
            <w:r w:rsidRPr="005E160F">
              <w:rPr>
                <w:bCs/>
                <w:color w:val="000000"/>
                <w:sz w:val="20"/>
                <w:szCs w:val="20"/>
              </w:rPr>
              <w:t>171,089</w:t>
            </w:r>
          </w:p>
        </w:tc>
        <w:tc>
          <w:tcPr>
            <w:tcW w:w="201" w:type="pct"/>
            <w:shd w:val="clear" w:color="auto" w:fill="auto"/>
            <w:vAlign w:val="center"/>
            <w:hideMark/>
          </w:tcPr>
          <w:p w:rsidR="00C107DA" w:rsidRPr="005E160F" w:rsidRDefault="00C107DA" w:rsidP="00682630">
            <w:pPr>
              <w:spacing w:line="240" w:lineRule="auto"/>
              <w:ind w:firstLine="0"/>
              <w:jc w:val="center"/>
              <w:rPr>
                <w:bCs/>
                <w:color w:val="000000"/>
                <w:sz w:val="20"/>
                <w:szCs w:val="20"/>
              </w:rPr>
            </w:pPr>
            <w:r w:rsidRPr="005E160F">
              <w:rPr>
                <w:bCs/>
                <w:color w:val="000000"/>
                <w:sz w:val="20"/>
                <w:szCs w:val="20"/>
              </w:rPr>
              <w:t>169,655</w:t>
            </w:r>
          </w:p>
        </w:tc>
        <w:tc>
          <w:tcPr>
            <w:tcW w:w="202" w:type="pct"/>
            <w:shd w:val="clear" w:color="auto" w:fill="auto"/>
            <w:vAlign w:val="center"/>
            <w:hideMark/>
          </w:tcPr>
          <w:p w:rsidR="00C107DA" w:rsidRPr="005E160F" w:rsidRDefault="00C107DA" w:rsidP="00682630">
            <w:pPr>
              <w:spacing w:line="240" w:lineRule="auto"/>
              <w:ind w:firstLine="0"/>
              <w:jc w:val="center"/>
              <w:rPr>
                <w:bCs/>
                <w:color w:val="000000"/>
                <w:sz w:val="20"/>
                <w:szCs w:val="20"/>
              </w:rPr>
            </w:pPr>
            <w:r w:rsidRPr="005E160F">
              <w:rPr>
                <w:bCs/>
                <w:color w:val="000000"/>
                <w:sz w:val="20"/>
                <w:szCs w:val="20"/>
              </w:rPr>
              <w:t>169,261</w:t>
            </w:r>
          </w:p>
        </w:tc>
        <w:tc>
          <w:tcPr>
            <w:tcW w:w="202" w:type="pct"/>
            <w:shd w:val="clear" w:color="auto" w:fill="auto"/>
            <w:vAlign w:val="center"/>
            <w:hideMark/>
          </w:tcPr>
          <w:p w:rsidR="00C107DA" w:rsidRPr="005E160F" w:rsidRDefault="00C107DA" w:rsidP="00682630">
            <w:pPr>
              <w:spacing w:line="240" w:lineRule="auto"/>
              <w:ind w:firstLine="0"/>
              <w:jc w:val="center"/>
              <w:rPr>
                <w:bCs/>
                <w:color w:val="000000"/>
                <w:sz w:val="20"/>
                <w:szCs w:val="20"/>
              </w:rPr>
            </w:pPr>
            <w:r w:rsidRPr="005E160F">
              <w:rPr>
                <w:bCs/>
                <w:color w:val="000000"/>
                <w:sz w:val="20"/>
                <w:szCs w:val="20"/>
              </w:rPr>
              <w:t>168,119</w:t>
            </w:r>
          </w:p>
        </w:tc>
        <w:tc>
          <w:tcPr>
            <w:tcW w:w="202" w:type="pct"/>
            <w:shd w:val="clear" w:color="auto" w:fill="auto"/>
            <w:vAlign w:val="center"/>
            <w:hideMark/>
          </w:tcPr>
          <w:p w:rsidR="00C107DA" w:rsidRPr="005E160F" w:rsidRDefault="00C107DA" w:rsidP="00682630">
            <w:pPr>
              <w:spacing w:line="240" w:lineRule="auto"/>
              <w:ind w:firstLine="0"/>
              <w:jc w:val="center"/>
              <w:rPr>
                <w:bCs/>
                <w:color w:val="000000"/>
                <w:sz w:val="20"/>
                <w:szCs w:val="20"/>
              </w:rPr>
            </w:pPr>
            <w:r w:rsidRPr="005E160F">
              <w:rPr>
                <w:bCs/>
                <w:color w:val="000000"/>
                <w:sz w:val="20"/>
                <w:szCs w:val="20"/>
              </w:rPr>
              <w:t>166,990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166,108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165,137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164,166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163,195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162,223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161,252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160,281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159,310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158,339</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157,368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156,397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155,426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154,455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153,483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152,512</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Мужчины</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тыс. чел.</w:t>
            </w:r>
          </w:p>
        </w:tc>
        <w:tc>
          <w:tcPr>
            <w:tcW w:w="201" w:type="pct"/>
            <w:shd w:val="clear" w:color="auto" w:fill="auto"/>
            <w:vAlign w:val="center"/>
            <w:hideMark/>
          </w:tcPr>
          <w:p w:rsidR="00C107DA" w:rsidRPr="005E160F" w:rsidRDefault="00C107DA" w:rsidP="00682630">
            <w:pPr>
              <w:spacing w:line="240" w:lineRule="auto"/>
              <w:ind w:firstLine="0"/>
              <w:jc w:val="center"/>
              <w:rPr>
                <w:bCs/>
                <w:color w:val="000000"/>
                <w:sz w:val="20"/>
                <w:szCs w:val="20"/>
              </w:rPr>
            </w:pPr>
            <w:r w:rsidRPr="005E160F">
              <w:rPr>
                <w:bCs/>
                <w:color w:val="000000"/>
                <w:sz w:val="20"/>
                <w:szCs w:val="20"/>
              </w:rPr>
              <w:t>166,520</w:t>
            </w:r>
          </w:p>
        </w:tc>
        <w:tc>
          <w:tcPr>
            <w:tcW w:w="201" w:type="pct"/>
            <w:shd w:val="clear" w:color="auto" w:fill="auto"/>
            <w:vAlign w:val="center"/>
            <w:hideMark/>
          </w:tcPr>
          <w:p w:rsidR="00C107DA" w:rsidRPr="005E160F" w:rsidRDefault="00C107DA" w:rsidP="00682630">
            <w:pPr>
              <w:spacing w:line="240" w:lineRule="auto"/>
              <w:ind w:firstLine="0"/>
              <w:jc w:val="center"/>
              <w:rPr>
                <w:bCs/>
                <w:color w:val="000000"/>
                <w:sz w:val="20"/>
                <w:szCs w:val="20"/>
              </w:rPr>
            </w:pPr>
            <w:r w:rsidRPr="005E160F">
              <w:rPr>
                <w:bCs/>
                <w:color w:val="000000"/>
                <w:sz w:val="20"/>
                <w:szCs w:val="20"/>
              </w:rPr>
              <w:t>165,505</w:t>
            </w:r>
          </w:p>
        </w:tc>
        <w:tc>
          <w:tcPr>
            <w:tcW w:w="201" w:type="pct"/>
            <w:shd w:val="clear" w:color="auto" w:fill="auto"/>
            <w:vAlign w:val="center"/>
            <w:hideMark/>
          </w:tcPr>
          <w:p w:rsidR="00C107DA" w:rsidRPr="005E160F" w:rsidRDefault="00C107DA" w:rsidP="00682630">
            <w:pPr>
              <w:spacing w:line="240" w:lineRule="auto"/>
              <w:ind w:firstLine="0"/>
              <w:jc w:val="center"/>
              <w:rPr>
                <w:bCs/>
                <w:color w:val="000000"/>
                <w:sz w:val="20"/>
                <w:szCs w:val="20"/>
              </w:rPr>
            </w:pPr>
            <w:r w:rsidRPr="005E160F">
              <w:rPr>
                <w:bCs/>
                <w:color w:val="000000"/>
                <w:sz w:val="20"/>
                <w:szCs w:val="20"/>
              </w:rPr>
              <w:t>165,210</w:t>
            </w:r>
          </w:p>
        </w:tc>
        <w:tc>
          <w:tcPr>
            <w:tcW w:w="202" w:type="pct"/>
            <w:shd w:val="clear" w:color="auto" w:fill="auto"/>
            <w:vAlign w:val="center"/>
            <w:hideMark/>
          </w:tcPr>
          <w:p w:rsidR="00C107DA" w:rsidRPr="005E160F" w:rsidRDefault="00C107DA" w:rsidP="00682630">
            <w:pPr>
              <w:spacing w:line="240" w:lineRule="auto"/>
              <w:ind w:firstLine="0"/>
              <w:jc w:val="center"/>
              <w:rPr>
                <w:bCs/>
                <w:color w:val="000000"/>
                <w:sz w:val="20"/>
                <w:szCs w:val="20"/>
              </w:rPr>
            </w:pPr>
            <w:r w:rsidRPr="005E160F">
              <w:rPr>
                <w:bCs/>
                <w:color w:val="000000"/>
                <w:sz w:val="20"/>
                <w:szCs w:val="20"/>
              </w:rPr>
              <w:t>164,640</w:t>
            </w:r>
          </w:p>
        </w:tc>
        <w:tc>
          <w:tcPr>
            <w:tcW w:w="202" w:type="pct"/>
            <w:shd w:val="clear" w:color="auto" w:fill="auto"/>
            <w:vAlign w:val="center"/>
            <w:hideMark/>
          </w:tcPr>
          <w:p w:rsidR="00C107DA" w:rsidRPr="005E160F" w:rsidRDefault="00C107DA" w:rsidP="00682630">
            <w:pPr>
              <w:spacing w:line="240" w:lineRule="auto"/>
              <w:ind w:firstLine="0"/>
              <w:jc w:val="center"/>
              <w:rPr>
                <w:bCs/>
                <w:color w:val="000000"/>
                <w:sz w:val="20"/>
                <w:szCs w:val="20"/>
              </w:rPr>
            </w:pPr>
            <w:r w:rsidRPr="005E160F">
              <w:rPr>
                <w:bCs/>
                <w:color w:val="000000"/>
                <w:sz w:val="20"/>
                <w:szCs w:val="20"/>
              </w:rPr>
              <w:t>163,452</w:t>
            </w:r>
          </w:p>
        </w:tc>
        <w:tc>
          <w:tcPr>
            <w:tcW w:w="202" w:type="pct"/>
            <w:shd w:val="clear" w:color="auto" w:fill="auto"/>
            <w:vAlign w:val="center"/>
            <w:hideMark/>
          </w:tcPr>
          <w:p w:rsidR="00C107DA" w:rsidRPr="005E160F" w:rsidRDefault="00C107DA" w:rsidP="00682630">
            <w:pPr>
              <w:spacing w:line="240" w:lineRule="auto"/>
              <w:ind w:firstLine="0"/>
              <w:jc w:val="center"/>
              <w:rPr>
                <w:bCs/>
                <w:color w:val="000000"/>
                <w:sz w:val="20"/>
                <w:szCs w:val="20"/>
              </w:rPr>
            </w:pPr>
            <w:r w:rsidRPr="005E160F">
              <w:rPr>
                <w:bCs/>
                <w:color w:val="000000"/>
                <w:sz w:val="20"/>
                <w:szCs w:val="20"/>
              </w:rPr>
              <w:t>162,532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161,976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161,214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160,452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159,690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158,928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158,166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157,404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156,642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155,880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155,119</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154,357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153,595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152,833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152,071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151,309</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старше трудоспособного возраста</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c>
          <w:tcPr>
            <w:tcW w:w="202" w:type="pct"/>
            <w:shd w:val="clear" w:color="auto" w:fill="auto"/>
            <w:noWrap/>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 </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Всего</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тыс. чел.</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114,069</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117,071</w:t>
            </w:r>
          </w:p>
        </w:tc>
        <w:tc>
          <w:tcPr>
            <w:tcW w:w="201"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120,016</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123,227</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126,505</w:t>
            </w:r>
          </w:p>
        </w:tc>
        <w:tc>
          <w:tcPr>
            <w:tcW w:w="202" w:type="pct"/>
            <w:shd w:val="clear" w:color="auto" w:fill="auto"/>
            <w:vAlign w:val="center"/>
            <w:hideMark/>
          </w:tcPr>
          <w:p w:rsidR="00C107DA" w:rsidRPr="005E160F" w:rsidRDefault="00C107DA" w:rsidP="00682630">
            <w:pPr>
              <w:spacing w:line="240" w:lineRule="auto"/>
              <w:ind w:firstLine="0"/>
              <w:jc w:val="center"/>
              <w:rPr>
                <w:b/>
                <w:bCs/>
                <w:color w:val="000000"/>
                <w:sz w:val="20"/>
                <w:szCs w:val="20"/>
              </w:rPr>
            </w:pPr>
            <w:r w:rsidRPr="005E160F">
              <w:rPr>
                <w:b/>
                <w:bCs/>
                <w:color w:val="000000"/>
                <w:sz w:val="20"/>
                <w:szCs w:val="20"/>
              </w:rPr>
              <w:t>129,775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132,781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135,926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139,070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142,214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145,358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148,502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151,646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154,790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157,934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161,078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164,222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167,366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170,510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173,655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bCs/>
                <w:sz w:val="20"/>
                <w:szCs w:val="20"/>
                <w:lang w:eastAsia="ru-RU"/>
              </w:rPr>
            </w:pPr>
            <w:r w:rsidRPr="005E160F">
              <w:rPr>
                <w:b/>
                <w:bCs/>
                <w:color w:val="000000"/>
                <w:sz w:val="20"/>
                <w:szCs w:val="20"/>
              </w:rPr>
              <w:t>176,799</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Женщины</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тыс. чел.</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83,805</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85,965</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88,012</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90,084</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92,208</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94,256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96,361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98,448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100,535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102,623</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104,710</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106,797</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108,884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110,972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113,059</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115,146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117,234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119,321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121,408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123,496</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125,583</w:t>
            </w:r>
          </w:p>
        </w:tc>
      </w:tr>
      <w:tr w:rsidR="00C107DA" w:rsidRPr="005E160F" w:rsidTr="00C107DA">
        <w:trPr>
          <w:trHeight w:val="23"/>
          <w:jc w:val="center"/>
        </w:trPr>
        <w:tc>
          <w:tcPr>
            <w:tcW w:w="548"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Мужчины</w:t>
            </w:r>
          </w:p>
        </w:tc>
        <w:tc>
          <w:tcPr>
            <w:tcW w:w="216"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тыс. чел.</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30,264</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31,106</w:t>
            </w:r>
          </w:p>
        </w:tc>
        <w:tc>
          <w:tcPr>
            <w:tcW w:w="201"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32,004</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33,143</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34,297</w:t>
            </w:r>
          </w:p>
        </w:tc>
        <w:tc>
          <w:tcPr>
            <w:tcW w:w="202" w:type="pct"/>
            <w:shd w:val="clear" w:color="auto" w:fill="auto"/>
            <w:vAlign w:val="center"/>
            <w:hideMark/>
          </w:tcPr>
          <w:p w:rsidR="00C107DA" w:rsidRPr="005E160F" w:rsidRDefault="00C107DA" w:rsidP="00682630">
            <w:pPr>
              <w:spacing w:line="240" w:lineRule="auto"/>
              <w:ind w:firstLine="0"/>
              <w:jc w:val="center"/>
              <w:rPr>
                <w:color w:val="000000"/>
                <w:sz w:val="20"/>
                <w:szCs w:val="20"/>
              </w:rPr>
            </w:pPr>
            <w:r w:rsidRPr="005E160F">
              <w:rPr>
                <w:color w:val="000000"/>
                <w:sz w:val="20"/>
                <w:szCs w:val="20"/>
              </w:rPr>
              <w:t>35,519</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36,421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37,478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38,534</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39,591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40,648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41,705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42,761</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43,818</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44,875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45,932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46,989</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48,045</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49,102</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50,159</w:t>
            </w:r>
          </w:p>
        </w:tc>
        <w:tc>
          <w:tcPr>
            <w:tcW w:w="202" w:type="pct"/>
            <w:shd w:val="clear" w:color="auto" w:fill="auto"/>
            <w:vAlign w:val="center"/>
            <w:hideMark/>
          </w:tcPr>
          <w:p w:rsidR="00C107DA" w:rsidRPr="005E160F" w:rsidRDefault="00C107DA" w:rsidP="00682630">
            <w:pPr>
              <w:spacing w:line="240" w:lineRule="auto"/>
              <w:ind w:firstLine="0"/>
              <w:jc w:val="center"/>
              <w:rPr>
                <w:rFonts w:eastAsia="Times New Roman"/>
                <w:sz w:val="20"/>
                <w:szCs w:val="20"/>
                <w:lang w:eastAsia="ru-RU"/>
              </w:rPr>
            </w:pPr>
            <w:r w:rsidRPr="005E160F">
              <w:rPr>
                <w:color w:val="000000"/>
                <w:sz w:val="20"/>
                <w:szCs w:val="20"/>
              </w:rPr>
              <w:t>51,216</w:t>
            </w:r>
          </w:p>
        </w:tc>
      </w:tr>
    </w:tbl>
    <w:p w:rsidR="00C107DA" w:rsidRPr="005E160F" w:rsidRDefault="00C107DA" w:rsidP="00C107DA">
      <w:pPr>
        <w:ind w:firstLine="0"/>
      </w:pPr>
    </w:p>
    <w:p w:rsidR="00C107DA" w:rsidRPr="005E160F" w:rsidRDefault="00C107DA" w:rsidP="00C107DA">
      <w:pPr>
        <w:sectPr w:rsidR="00C107DA" w:rsidRPr="005E160F" w:rsidSect="00C107DA">
          <w:pgSz w:w="23805" w:h="16838" w:orient="landscape" w:code="9"/>
          <w:pgMar w:top="1134" w:right="850" w:bottom="1134" w:left="1701" w:header="709" w:footer="709" w:gutter="0"/>
          <w:cols w:space="708"/>
          <w:docGrid w:linePitch="360"/>
        </w:sectPr>
      </w:pPr>
    </w:p>
    <w:p w:rsidR="00013409" w:rsidRPr="005E160F" w:rsidRDefault="00013409" w:rsidP="00554A80">
      <w:pPr>
        <w:pStyle w:val="32"/>
      </w:pPr>
      <w:bookmarkStart w:id="125" w:name="_Toc12433078"/>
      <w:r w:rsidRPr="005E160F">
        <w:t xml:space="preserve">Динамика ввода, сноса и капитального ремонта </w:t>
      </w:r>
      <w:r w:rsidR="00C013BB" w:rsidRPr="005E160F">
        <w:t>многоквартирных домов</w:t>
      </w:r>
      <w:bookmarkEnd w:id="125"/>
    </w:p>
    <w:p w:rsidR="00682630" w:rsidRPr="005E160F" w:rsidRDefault="00682630" w:rsidP="00682630">
      <w:r w:rsidRPr="005E160F">
        <w:t>Прогноз прироста перспективной жилой застройки г. Кемерово на период до 2032 г. определялся по данным Управления архитектуры и градостроительства Администрации г. Кемерово.</w:t>
      </w:r>
    </w:p>
    <w:p w:rsidR="00682630" w:rsidRPr="005E160F" w:rsidRDefault="00682630" w:rsidP="00682630">
      <w:r w:rsidRPr="005E160F">
        <w:t>В качестве исходных данных для определения прогнозных значений площади жилого фонда были получены материалы Генерального плана:</w:t>
      </w:r>
    </w:p>
    <w:p w:rsidR="00682630" w:rsidRPr="005E160F" w:rsidRDefault="00682630" w:rsidP="00682630">
      <w:r w:rsidRPr="005E160F">
        <w:t xml:space="preserve">• </w:t>
      </w:r>
      <w:r w:rsidRPr="005E160F">
        <w:tab/>
        <w:t>Опорный план;</w:t>
      </w:r>
    </w:p>
    <w:p w:rsidR="00682630" w:rsidRPr="005E160F" w:rsidRDefault="00682630" w:rsidP="00682630">
      <w:r w:rsidRPr="005E160F">
        <w:t>•</w:t>
      </w:r>
      <w:r w:rsidRPr="005E160F">
        <w:tab/>
        <w:t xml:space="preserve"> Планировочная структура города;</w:t>
      </w:r>
    </w:p>
    <w:p w:rsidR="00682630" w:rsidRPr="005E160F" w:rsidRDefault="00682630" w:rsidP="00682630">
      <w:r w:rsidRPr="005E160F">
        <w:t>•</w:t>
      </w:r>
      <w:r w:rsidRPr="005E160F">
        <w:tab/>
        <w:t xml:space="preserve"> Основные направления развития и реконструкции жилых территорий;</w:t>
      </w:r>
    </w:p>
    <w:p w:rsidR="00682630" w:rsidRPr="005E160F" w:rsidRDefault="00682630" w:rsidP="00682630">
      <w:r w:rsidRPr="005E160F">
        <w:t>•</w:t>
      </w:r>
      <w:r w:rsidRPr="005E160F">
        <w:tab/>
        <w:t xml:space="preserve"> Основные направления развития инженерной инфраструктуры;</w:t>
      </w:r>
    </w:p>
    <w:p w:rsidR="00682630" w:rsidRPr="005E160F" w:rsidRDefault="00682630" w:rsidP="00682630">
      <w:r w:rsidRPr="005E160F">
        <w:t>•</w:t>
      </w:r>
      <w:r w:rsidRPr="005E160F">
        <w:tab/>
        <w:t xml:space="preserve"> Схема-карта границ микрорайонов и кварталов (с нумерацией);</w:t>
      </w:r>
    </w:p>
    <w:p w:rsidR="00682630" w:rsidRPr="005E160F" w:rsidRDefault="00682630" w:rsidP="00682630">
      <w:r w:rsidRPr="005E160F">
        <w:t>•</w:t>
      </w:r>
      <w:r w:rsidRPr="005E160F">
        <w:tab/>
        <w:t xml:space="preserve"> Схема расселения;</w:t>
      </w:r>
    </w:p>
    <w:p w:rsidR="00682630" w:rsidRPr="005E160F" w:rsidRDefault="00682630" w:rsidP="00682630">
      <w:r w:rsidRPr="005E160F">
        <w:t xml:space="preserve">• </w:t>
      </w:r>
      <w:r w:rsidRPr="005E160F">
        <w:tab/>
        <w:t>Схема-карта правового зонирования;</w:t>
      </w:r>
    </w:p>
    <w:p w:rsidR="00682630" w:rsidRPr="005E160F" w:rsidRDefault="00682630" w:rsidP="00682630">
      <w:r w:rsidRPr="005E160F">
        <w:t>•</w:t>
      </w:r>
      <w:r w:rsidRPr="005E160F">
        <w:tab/>
        <w:t xml:space="preserve"> Пояснительная записка.</w:t>
      </w:r>
    </w:p>
    <w:p w:rsidR="00554A80" w:rsidRPr="005E160F" w:rsidRDefault="00554A80" w:rsidP="00682630">
      <w:r w:rsidRPr="005E160F">
        <w:t>Площадь сносимого ветхого и аварийного фонда на период 2018-2032 гг. были сформированы на основании сведений о площади предполагаемых к сносу зданий и равномерном распределении их сноса в этот период. Перечень объектов, подлежащих сносу приведен в составе обосновывающих материалов.</w:t>
      </w:r>
    </w:p>
    <w:p w:rsidR="00554A80" w:rsidRPr="005E160F" w:rsidRDefault="00554A80" w:rsidP="00554A80">
      <w:r w:rsidRPr="005E160F">
        <w:t xml:space="preserve">Следует отметить, что на отдаленные периоды прогнозируются наименьшие приросты жилых фондов. При последующих актуализациях планы могут быть скорректированы после разработки и утверждения ДПТ новых, неосвоенных земель. </w:t>
      </w:r>
    </w:p>
    <w:p w:rsidR="00554A80" w:rsidRPr="005E160F" w:rsidRDefault="00554A80" w:rsidP="00554A80">
      <w:r w:rsidRPr="005E160F">
        <w:t>Из представленных данных видно, что суммарный прирост перспективной жилой застройки на период 2018-2032 гг. составит 1 594 тыс. м</w:t>
      </w:r>
      <w:r w:rsidRPr="005E160F">
        <w:rPr>
          <w:vertAlign w:val="superscript"/>
        </w:rPr>
        <w:t>2</w:t>
      </w:r>
      <w:r w:rsidRPr="005E160F">
        <w:t>.</w:t>
      </w:r>
    </w:p>
    <w:p w:rsidR="00554A80" w:rsidRPr="005E160F" w:rsidRDefault="00554A80" w:rsidP="00554A80">
      <w:r w:rsidRPr="005E160F">
        <w:t>Наибольший рост строительных площадей на расчётный период ожидается в Ленинском районе – 1 073 тыс. м</w:t>
      </w:r>
      <w:r w:rsidRPr="005E160F">
        <w:rPr>
          <w:vertAlign w:val="superscript"/>
        </w:rPr>
        <w:t>2</w:t>
      </w:r>
      <w:r w:rsidRPr="005E160F">
        <w:t>; наименьший, 20,0 тыс. м</w:t>
      </w:r>
      <w:r w:rsidRPr="005E160F">
        <w:rPr>
          <w:vertAlign w:val="superscript"/>
        </w:rPr>
        <w:t>2</w:t>
      </w:r>
      <w:r w:rsidRPr="005E160F">
        <w:t xml:space="preserve"> – в Кировском районе. Наибольшие темпы прироста (годовой рост) жилого фонда по городу прогнозируется на первом этапе реализации проекта – с 2018 по 2020 год – в среднем 208,8 тыс. м</w:t>
      </w:r>
      <w:r w:rsidRPr="005E160F">
        <w:rPr>
          <w:vertAlign w:val="superscript"/>
        </w:rPr>
        <w:t>2</w:t>
      </w:r>
      <w:r w:rsidRPr="005E160F">
        <w:t xml:space="preserve"> в год</w:t>
      </w:r>
    </w:p>
    <w:p w:rsidR="00013409" w:rsidRPr="005E160F" w:rsidRDefault="00554A80" w:rsidP="00E60CF8">
      <w:r w:rsidRPr="005E160F">
        <w:t>Сводная таблица динамики прироста многоквартирных домов включает также данные о динамике частной жилой застройки (</w:t>
      </w:r>
      <w:r w:rsidRPr="005E160F">
        <w:fldChar w:fldCharType="begin"/>
      </w:r>
      <w:r w:rsidRPr="005E160F">
        <w:instrText xml:space="preserve"> REF _Ref12364914 \h </w:instrText>
      </w:r>
      <w:r w:rsidR="005E160F">
        <w:instrText xml:space="preserve"> \* MERGEFORMAT </w:instrText>
      </w:r>
      <w:r w:rsidRPr="005E160F">
        <w:fldChar w:fldCharType="separate"/>
      </w:r>
      <w:r w:rsidR="006112EA" w:rsidRPr="005E160F">
        <w:t xml:space="preserve">Таблица </w:t>
      </w:r>
      <w:r w:rsidR="006112EA">
        <w:rPr>
          <w:noProof/>
        </w:rPr>
        <w:t>3</w:t>
      </w:r>
      <w:r w:rsidR="006112EA" w:rsidRPr="005E160F">
        <w:rPr>
          <w:noProof/>
        </w:rPr>
        <w:t>-</w:t>
      </w:r>
      <w:r w:rsidR="006112EA">
        <w:rPr>
          <w:noProof/>
        </w:rPr>
        <w:t>2</w:t>
      </w:r>
      <w:r w:rsidRPr="005E160F">
        <w:fldChar w:fldCharType="end"/>
      </w:r>
      <w:r w:rsidRPr="005E160F">
        <w:t>)</w:t>
      </w:r>
    </w:p>
    <w:p w:rsidR="00C013BB" w:rsidRPr="005E160F" w:rsidRDefault="00C013BB" w:rsidP="00554A80">
      <w:pPr>
        <w:pStyle w:val="32"/>
      </w:pPr>
      <w:bookmarkStart w:id="126" w:name="_Toc12433079"/>
      <w:r w:rsidRPr="005E160F">
        <w:t>Динамика частной жилой застройки</w:t>
      </w:r>
      <w:bookmarkEnd w:id="126"/>
    </w:p>
    <w:p w:rsidR="00C013BB" w:rsidRPr="005E160F" w:rsidRDefault="00554A80" w:rsidP="00E60CF8">
      <w:r w:rsidRPr="005E160F">
        <w:t>Динамика частной жилой застройки приведена в составе сводной таблицы, отражающей также данные по численности населения и динамике многоквартирных домов.</w:t>
      </w:r>
    </w:p>
    <w:p w:rsidR="00554A80" w:rsidRPr="005E160F" w:rsidRDefault="00554A80" w:rsidP="00E60CF8">
      <w:pPr>
        <w:sectPr w:rsidR="00554A80" w:rsidRPr="005E160F" w:rsidSect="008A017D">
          <w:pgSz w:w="11906" w:h="16838" w:code="9"/>
          <w:pgMar w:top="1134" w:right="851" w:bottom="1134" w:left="1701" w:header="567" w:footer="567" w:gutter="0"/>
          <w:cols w:space="708"/>
          <w:docGrid w:linePitch="360"/>
        </w:sectPr>
      </w:pPr>
    </w:p>
    <w:p w:rsidR="00554A80" w:rsidRPr="005E160F" w:rsidRDefault="00554A80" w:rsidP="00554A80">
      <w:pPr>
        <w:pStyle w:val="afffffffff8"/>
      </w:pPr>
      <w:bookmarkStart w:id="127" w:name="_Ref12364914"/>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3</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2</w:t>
      </w:r>
      <w:r w:rsidR="005E160F" w:rsidRPr="005E160F">
        <w:fldChar w:fldCharType="end"/>
      </w:r>
      <w:bookmarkEnd w:id="127"/>
      <w:r w:rsidRPr="005E160F">
        <w:t xml:space="preserve"> – Перспективные показатели численности населения и площадей жилого фонда </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1230"/>
        <w:gridCol w:w="1081"/>
        <w:gridCol w:w="1081"/>
        <w:gridCol w:w="1081"/>
        <w:gridCol w:w="1102"/>
        <w:gridCol w:w="1102"/>
        <w:gridCol w:w="1102"/>
        <w:gridCol w:w="1102"/>
        <w:gridCol w:w="1102"/>
        <w:gridCol w:w="1102"/>
        <w:gridCol w:w="1102"/>
        <w:gridCol w:w="1102"/>
        <w:gridCol w:w="1102"/>
        <w:gridCol w:w="1102"/>
        <w:gridCol w:w="1102"/>
        <w:gridCol w:w="1102"/>
      </w:tblGrid>
      <w:tr w:rsidR="00554A80" w:rsidRPr="005E160F" w:rsidTr="00554A80">
        <w:trPr>
          <w:trHeight w:val="300"/>
          <w:jc w:val="center"/>
        </w:trPr>
        <w:tc>
          <w:tcPr>
            <w:tcW w:w="3458"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Показатель</w:t>
            </w:r>
          </w:p>
        </w:tc>
        <w:tc>
          <w:tcPr>
            <w:tcW w:w="1230"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Ед. изм.</w:t>
            </w:r>
          </w:p>
        </w:tc>
        <w:tc>
          <w:tcPr>
            <w:tcW w:w="108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2018</w:t>
            </w:r>
          </w:p>
        </w:tc>
        <w:tc>
          <w:tcPr>
            <w:tcW w:w="108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2019</w:t>
            </w:r>
          </w:p>
        </w:tc>
        <w:tc>
          <w:tcPr>
            <w:tcW w:w="108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2020</w:t>
            </w:r>
          </w:p>
        </w:tc>
        <w:tc>
          <w:tcPr>
            <w:tcW w:w="110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2021</w:t>
            </w:r>
          </w:p>
        </w:tc>
        <w:tc>
          <w:tcPr>
            <w:tcW w:w="110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2022</w:t>
            </w:r>
          </w:p>
        </w:tc>
        <w:tc>
          <w:tcPr>
            <w:tcW w:w="110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2023</w:t>
            </w:r>
          </w:p>
        </w:tc>
        <w:tc>
          <w:tcPr>
            <w:tcW w:w="110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2024</w:t>
            </w:r>
          </w:p>
        </w:tc>
        <w:tc>
          <w:tcPr>
            <w:tcW w:w="110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2025</w:t>
            </w:r>
          </w:p>
        </w:tc>
        <w:tc>
          <w:tcPr>
            <w:tcW w:w="110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2026</w:t>
            </w:r>
          </w:p>
        </w:tc>
        <w:tc>
          <w:tcPr>
            <w:tcW w:w="110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2027</w:t>
            </w:r>
          </w:p>
        </w:tc>
        <w:tc>
          <w:tcPr>
            <w:tcW w:w="110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2028</w:t>
            </w:r>
          </w:p>
        </w:tc>
        <w:tc>
          <w:tcPr>
            <w:tcW w:w="110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2029</w:t>
            </w:r>
          </w:p>
        </w:tc>
        <w:tc>
          <w:tcPr>
            <w:tcW w:w="110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2030</w:t>
            </w:r>
          </w:p>
        </w:tc>
        <w:tc>
          <w:tcPr>
            <w:tcW w:w="110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2031</w:t>
            </w:r>
          </w:p>
        </w:tc>
        <w:tc>
          <w:tcPr>
            <w:tcW w:w="1102" w:type="dxa"/>
            <w:shd w:val="clear" w:color="000000" w:fill="A6A6A6"/>
            <w:vAlign w:val="center"/>
            <w:hideMark/>
          </w:tcPr>
          <w:p w:rsidR="00554A80" w:rsidRPr="005E160F" w:rsidRDefault="00554A80" w:rsidP="00554A80">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2032</w:t>
            </w:r>
          </w:p>
        </w:tc>
      </w:tr>
      <w:tr w:rsidR="00554A80" w:rsidRPr="005E160F" w:rsidTr="00554A80">
        <w:trPr>
          <w:trHeight w:val="300"/>
          <w:jc w:val="center"/>
        </w:trPr>
        <w:tc>
          <w:tcPr>
            <w:tcW w:w="3458" w:type="dxa"/>
            <w:shd w:val="clear" w:color="auto" w:fill="auto"/>
            <w:vAlign w:val="center"/>
            <w:hideMark/>
          </w:tcPr>
          <w:p w:rsidR="00554A80" w:rsidRPr="005E160F" w:rsidRDefault="00554A80" w:rsidP="00554A80">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Численность населения</w:t>
            </w:r>
          </w:p>
        </w:tc>
        <w:tc>
          <w:tcPr>
            <w:tcW w:w="1230"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чел.</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560,8</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563,7</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568,2</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570,1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572,0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571,8</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577,5</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582,5</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585,4</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588,3</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591,3</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594,2</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597,1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600,2</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603,2</w:t>
            </w:r>
          </w:p>
        </w:tc>
      </w:tr>
      <w:tr w:rsidR="00554A80" w:rsidRPr="005E160F" w:rsidTr="00554A80">
        <w:trPr>
          <w:trHeight w:val="1020"/>
          <w:jc w:val="center"/>
        </w:trPr>
        <w:tc>
          <w:tcPr>
            <w:tcW w:w="3458" w:type="dxa"/>
            <w:shd w:val="clear" w:color="auto" w:fill="auto"/>
            <w:vAlign w:val="center"/>
            <w:hideMark/>
          </w:tcPr>
          <w:p w:rsidR="00554A80" w:rsidRPr="005E160F" w:rsidRDefault="00554A80" w:rsidP="00554A80">
            <w:pPr>
              <w:widowControl/>
              <w:spacing w:line="240" w:lineRule="auto"/>
              <w:ind w:firstLineChars="100" w:firstLine="200"/>
              <w:jc w:val="left"/>
              <w:rPr>
                <w:rFonts w:eastAsia="Times New Roman"/>
                <w:color w:val="000000"/>
                <w:sz w:val="20"/>
                <w:szCs w:val="20"/>
                <w:lang w:eastAsia="ru-RU"/>
              </w:rPr>
            </w:pPr>
            <w:r w:rsidRPr="005E160F">
              <w:rPr>
                <w:rFonts w:eastAsia="Times New Roman"/>
                <w:color w:val="000000"/>
                <w:sz w:val="20"/>
                <w:szCs w:val="20"/>
                <w:lang w:eastAsia="ru-RU"/>
              </w:rPr>
              <w:t>Общая площадь жилых помещений, приходящаяся в среднем на одного жителя</w:t>
            </w:r>
          </w:p>
        </w:tc>
        <w:tc>
          <w:tcPr>
            <w:tcW w:w="1230"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м²/ чел.</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23,36</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23,63</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23,81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24,06</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24,20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24,48</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24,38</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24,31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24,31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24,30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24,29</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24,29</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24,28</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24,16</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24,04</w:t>
            </w:r>
          </w:p>
        </w:tc>
      </w:tr>
      <w:tr w:rsidR="00554A80" w:rsidRPr="005E160F" w:rsidTr="00554A80">
        <w:trPr>
          <w:trHeight w:val="765"/>
          <w:jc w:val="center"/>
        </w:trPr>
        <w:tc>
          <w:tcPr>
            <w:tcW w:w="3458" w:type="dxa"/>
            <w:shd w:val="clear" w:color="auto" w:fill="auto"/>
            <w:vAlign w:val="center"/>
            <w:hideMark/>
          </w:tcPr>
          <w:p w:rsidR="00554A80" w:rsidRPr="005E160F" w:rsidRDefault="00554A80" w:rsidP="00554A80">
            <w:pPr>
              <w:widowControl/>
              <w:spacing w:line="240" w:lineRule="auto"/>
              <w:ind w:firstLineChars="100" w:firstLine="200"/>
              <w:jc w:val="left"/>
              <w:rPr>
                <w:rFonts w:eastAsia="Times New Roman"/>
                <w:color w:val="000000"/>
                <w:sz w:val="20"/>
                <w:szCs w:val="20"/>
                <w:lang w:eastAsia="ru-RU"/>
              </w:rPr>
            </w:pPr>
            <w:r w:rsidRPr="005E160F">
              <w:rPr>
                <w:rFonts w:eastAsia="Times New Roman"/>
                <w:color w:val="000000"/>
                <w:sz w:val="20"/>
                <w:szCs w:val="20"/>
                <w:lang w:eastAsia="ru-RU"/>
              </w:rPr>
              <w:t>Обеспеченность населения жилой площадью</w:t>
            </w:r>
          </w:p>
        </w:tc>
        <w:tc>
          <w:tcPr>
            <w:tcW w:w="1230"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м²/ чел.</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24,6</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24,9</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25,2</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25,5</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25,8</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26,1</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26,4</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26,7</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27</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27,3</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27,6</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27,9</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28,2</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28,5</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color w:val="000000"/>
                <w:sz w:val="20"/>
                <w:szCs w:val="20"/>
              </w:rPr>
              <w:t>28,8</w:t>
            </w:r>
          </w:p>
        </w:tc>
      </w:tr>
      <w:tr w:rsidR="00554A80" w:rsidRPr="005E160F" w:rsidTr="00554A80">
        <w:trPr>
          <w:trHeight w:val="510"/>
          <w:jc w:val="center"/>
        </w:trPr>
        <w:tc>
          <w:tcPr>
            <w:tcW w:w="3458" w:type="dxa"/>
            <w:shd w:val="clear" w:color="auto" w:fill="auto"/>
            <w:vAlign w:val="center"/>
            <w:hideMark/>
          </w:tcPr>
          <w:p w:rsidR="00554A80" w:rsidRPr="005E160F" w:rsidRDefault="00554A80" w:rsidP="00554A80">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Жилой фонд на конец периода - всего, в т.ч.:</w:t>
            </w:r>
          </w:p>
        </w:tc>
        <w:tc>
          <w:tcPr>
            <w:tcW w:w="1230"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м²</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13099</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13322</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13530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13716</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13840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14000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14077</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14163</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14230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14297</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14364</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14431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14498</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14498</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14498</w:t>
            </w:r>
          </w:p>
        </w:tc>
      </w:tr>
      <w:tr w:rsidR="00554A80" w:rsidRPr="005E160F" w:rsidTr="00554A80">
        <w:trPr>
          <w:trHeight w:val="765"/>
          <w:jc w:val="center"/>
        </w:trPr>
        <w:tc>
          <w:tcPr>
            <w:tcW w:w="3458" w:type="dxa"/>
            <w:shd w:val="clear" w:color="auto" w:fill="auto"/>
            <w:vAlign w:val="center"/>
            <w:hideMark/>
          </w:tcPr>
          <w:p w:rsidR="00554A80" w:rsidRPr="005E160F" w:rsidRDefault="00554A80" w:rsidP="00554A80">
            <w:pPr>
              <w:widowControl/>
              <w:spacing w:line="240" w:lineRule="auto"/>
              <w:ind w:firstLineChars="100" w:firstLine="200"/>
              <w:jc w:val="left"/>
              <w:rPr>
                <w:rFonts w:eastAsia="Times New Roman"/>
                <w:color w:val="000000"/>
                <w:sz w:val="20"/>
                <w:szCs w:val="20"/>
                <w:lang w:eastAsia="ru-RU"/>
              </w:rPr>
            </w:pPr>
            <w:r w:rsidRPr="005E160F">
              <w:rPr>
                <w:rFonts w:eastAsia="Times New Roman"/>
                <w:color w:val="000000"/>
                <w:sz w:val="20"/>
                <w:szCs w:val="20"/>
                <w:lang w:eastAsia="ru-RU"/>
              </w:rPr>
              <w:t>Прибыло общей площади жилых фондов за год, в том числе:</w:t>
            </w:r>
          </w:p>
        </w:tc>
        <w:tc>
          <w:tcPr>
            <w:tcW w:w="1230"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м²</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195193</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222955</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208267</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185623</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124472</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160151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77000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85500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67000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67000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67000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67000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67000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r>
      <w:tr w:rsidR="00554A80" w:rsidRPr="005E160F" w:rsidTr="00554A80">
        <w:trPr>
          <w:trHeight w:val="510"/>
          <w:jc w:val="center"/>
        </w:trPr>
        <w:tc>
          <w:tcPr>
            <w:tcW w:w="3458" w:type="dxa"/>
            <w:shd w:val="clear" w:color="auto" w:fill="auto"/>
            <w:vAlign w:val="center"/>
            <w:hideMark/>
          </w:tcPr>
          <w:p w:rsidR="00554A80" w:rsidRPr="005E160F" w:rsidRDefault="00554A80" w:rsidP="00554A80">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Многоквартирные жилые дома</w:t>
            </w:r>
          </w:p>
        </w:tc>
        <w:tc>
          <w:tcPr>
            <w:tcW w:w="1230"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м²</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193155</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220936</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208267</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185301</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124472</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160151</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77000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85500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67000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67000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67000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67000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67000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r>
      <w:tr w:rsidR="00554A80" w:rsidRPr="005E160F" w:rsidTr="00554A80">
        <w:trPr>
          <w:trHeight w:val="510"/>
          <w:jc w:val="center"/>
        </w:trPr>
        <w:tc>
          <w:tcPr>
            <w:tcW w:w="3458" w:type="dxa"/>
            <w:shd w:val="clear" w:color="auto" w:fill="auto"/>
            <w:vAlign w:val="center"/>
            <w:hideMark/>
          </w:tcPr>
          <w:p w:rsidR="00554A80" w:rsidRPr="005E160F" w:rsidRDefault="00554A80" w:rsidP="00554A80">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Индивидуальные жилые дома</w:t>
            </w:r>
          </w:p>
        </w:tc>
        <w:tc>
          <w:tcPr>
            <w:tcW w:w="1230"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м²</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2038</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2020</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322</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c>
          <w:tcPr>
            <w:tcW w:w="1102"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w:t>
            </w:r>
          </w:p>
        </w:tc>
      </w:tr>
      <w:tr w:rsidR="00554A80" w:rsidRPr="005E160F" w:rsidTr="00554A80">
        <w:trPr>
          <w:trHeight w:val="510"/>
          <w:jc w:val="center"/>
        </w:trPr>
        <w:tc>
          <w:tcPr>
            <w:tcW w:w="3458" w:type="dxa"/>
            <w:shd w:val="clear" w:color="auto" w:fill="auto"/>
            <w:vAlign w:val="center"/>
            <w:hideMark/>
          </w:tcPr>
          <w:p w:rsidR="00554A80" w:rsidRPr="005E160F" w:rsidRDefault="00554A80" w:rsidP="00554A80">
            <w:pPr>
              <w:widowControl/>
              <w:spacing w:line="240" w:lineRule="auto"/>
              <w:ind w:firstLineChars="100" w:firstLine="200"/>
              <w:jc w:val="left"/>
              <w:rPr>
                <w:rFonts w:eastAsia="Times New Roman"/>
                <w:color w:val="000000"/>
                <w:sz w:val="20"/>
                <w:szCs w:val="20"/>
                <w:lang w:eastAsia="ru-RU"/>
              </w:rPr>
            </w:pPr>
            <w:r w:rsidRPr="005E160F">
              <w:rPr>
                <w:rFonts w:eastAsia="Times New Roman"/>
                <w:color w:val="000000"/>
                <w:sz w:val="20"/>
                <w:szCs w:val="20"/>
                <w:lang w:eastAsia="ru-RU"/>
              </w:rPr>
              <w:t>Выбыло строительных фондов за год</w:t>
            </w:r>
          </w:p>
        </w:tc>
        <w:tc>
          <w:tcPr>
            <w:tcW w:w="1230" w:type="dxa"/>
            <w:shd w:val="clear" w:color="auto" w:fill="auto"/>
            <w:noWrap/>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м²</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08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c>
          <w:tcPr>
            <w:tcW w:w="1102" w:type="dxa"/>
            <w:shd w:val="clear" w:color="auto" w:fill="auto"/>
            <w:vAlign w:val="center"/>
            <w:hideMark/>
          </w:tcPr>
          <w:p w:rsidR="00554A80" w:rsidRPr="005E160F" w:rsidRDefault="00554A80" w:rsidP="00554A80">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1081</w:t>
            </w:r>
          </w:p>
        </w:tc>
      </w:tr>
    </w:tbl>
    <w:p w:rsidR="00554A80" w:rsidRPr="005E160F" w:rsidRDefault="00554A80" w:rsidP="00E60CF8">
      <w:pPr>
        <w:sectPr w:rsidR="00554A80" w:rsidRPr="005E160F" w:rsidSect="00554A80">
          <w:pgSz w:w="23805" w:h="16838" w:orient="landscape" w:code="9"/>
          <w:pgMar w:top="1134" w:right="850" w:bottom="1134" w:left="1701" w:header="709" w:footer="709" w:gutter="0"/>
          <w:cols w:space="708"/>
          <w:docGrid w:linePitch="360"/>
        </w:sectPr>
      </w:pPr>
    </w:p>
    <w:p w:rsidR="00C013BB" w:rsidRPr="005E160F" w:rsidRDefault="00C013BB" w:rsidP="00554A80">
      <w:pPr>
        <w:pStyle w:val="32"/>
      </w:pPr>
      <w:bookmarkStart w:id="128" w:name="_Toc12433080"/>
      <w:r w:rsidRPr="005E160F">
        <w:t>Динамика площадей бюджетных организаций</w:t>
      </w:r>
      <w:bookmarkEnd w:id="128"/>
    </w:p>
    <w:p w:rsidR="00682630" w:rsidRPr="005E160F" w:rsidRDefault="00682630" w:rsidP="00682630">
      <w:r w:rsidRPr="005E160F">
        <w:t>Ввод жилья невозможен без инженерного обеспечения площадок комплексной жилой застройки.</w:t>
      </w:r>
    </w:p>
    <w:p w:rsidR="00682630" w:rsidRPr="005E160F" w:rsidRDefault="00682630" w:rsidP="00682630">
      <w:r w:rsidRPr="005E160F">
        <w:t>Включение мероприятий по развитию социальной и инженерной инфраструктуры в федеральные и региональные целевые программы и продолжение реализации данных программ в кризисный период позволило не допустить значительных сокращений объемов производства строительных предприятий, массовых банкротств, сохранить строительный потенциал и кадровые ресурсы.</w:t>
      </w:r>
    </w:p>
    <w:p w:rsidR="00C013BB" w:rsidRPr="005E160F" w:rsidRDefault="00682630" w:rsidP="00E60CF8">
      <w:r w:rsidRPr="005E160F">
        <w:t>На прогнозный период 2018-2032 гг. планируется строительство и реконструкция важнейших социальных объектов (</w:t>
      </w:r>
      <w:r w:rsidRPr="005E160F">
        <w:fldChar w:fldCharType="begin"/>
      </w:r>
      <w:r w:rsidRPr="005E160F">
        <w:instrText xml:space="preserve"> REF _Ref12361520 \h </w:instrText>
      </w:r>
      <w:r w:rsidR="005E160F">
        <w:instrText xml:space="preserve"> \* MERGEFORMAT </w:instrText>
      </w:r>
      <w:r w:rsidRPr="005E160F">
        <w:fldChar w:fldCharType="separate"/>
      </w:r>
      <w:r w:rsidR="006112EA" w:rsidRPr="005E160F">
        <w:t xml:space="preserve">Таблица </w:t>
      </w:r>
      <w:r w:rsidR="006112EA">
        <w:rPr>
          <w:noProof/>
        </w:rPr>
        <w:t>3</w:t>
      </w:r>
      <w:r w:rsidR="006112EA" w:rsidRPr="005E160F">
        <w:rPr>
          <w:noProof/>
        </w:rPr>
        <w:t>-</w:t>
      </w:r>
      <w:r w:rsidR="006112EA">
        <w:rPr>
          <w:noProof/>
        </w:rPr>
        <w:t>3</w:t>
      </w:r>
      <w:r w:rsidRPr="005E160F">
        <w:fldChar w:fldCharType="end"/>
      </w:r>
      <w:r w:rsidRPr="005E160F">
        <w:t>)</w:t>
      </w:r>
    </w:p>
    <w:p w:rsidR="00682630" w:rsidRPr="005E160F" w:rsidRDefault="00682630" w:rsidP="00682630">
      <w:pPr>
        <w:pStyle w:val="afffffffff8"/>
      </w:pPr>
      <w:bookmarkStart w:id="129" w:name="_Ref12361520"/>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3</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3</w:t>
      </w:r>
      <w:r w:rsidR="005E160F" w:rsidRPr="005E160F">
        <w:fldChar w:fldCharType="end"/>
      </w:r>
      <w:bookmarkEnd w:id="129"/>
      <w:r w:rsidRPr="005E160F">
        <w:t xml:space="preserve"> – Перспективная застройка зданий бюджетных организаций, общественного и коммерческого назначения</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85"/>
        <w:gridCol w:w="1303"/>
        <w:gridCol w:w="1907"/>
        <w:gridCol w:w="3390"/>
        <w:gridCol w:w="1480"/>
      </w:tblGrid>
      <w:tr w:rsidR="00682630" w:rsidRPr="005E160F" w:rsidTr="00682630">
        <w:trPr>
          <w:trHeight w:val="517"/>
          <w:jc w:val="center"/>
        </w:trPr>
        <w:tc>
          <w:tcPr>
            <w:tcW w:w="1386" w:type="dxa"/>
            <w:vMerge w:val="restart"/>
            <w:shd w:val="clear" w:color="auto" w:fill="auto"/>
            <w:vAlign w:val="center"/>
            <w:hideMark/>
          </w:tcPr>
          <w:p w:rsidR="00682630" w:rsidRPr="005E160F" w:rsidRDefault="00682630" w:rsidP="00682630">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Район</w:t>
            </w:r>
          </w:p>
        </w:tc>
        <w:tc>
          <w:tcPr>
            <w:tcW w:w="1303" w:type="dxa"/>
            <w:vMerge w:val="restart"/>
            <w:shd w:val="clear" w:color="auto" w:fill="auto"/>
            <w:vAlign w:val="center"/>
            <w:hideMark/>
          </w:tcPr>
          <w:p w:rsidR="00682630" w:rsidRPr="005E160F" w:rsidRDefault="00682630" w:rsidP="00682630">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 xml:space="preserve">Номер </w:t>
            </w:r>
          </w:p>
          <w:p w:rsidR="00682630" w:rsidRPr="005E160F" w:rsidRDefault="00682630" w:rsidP="00682630">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микрорайона</w:t>
            </w:r>
          </w:p>
        </w:tc>
        <w:tc>
          <w:tcPr>
            <w:tcW w:w="1907" w:type="dxa"/>
            <w:vMerge w:val="restart"/>
            <w:shd w:val="clear" w:color="auto" w:fill="auto"/>
            <w:vAlign w:val="center"/>
            <w:hideMark/>
          </w:tcPr>
          <w:p w:rsidR="00682630" w:rsidRPr="005E160F" w:rsidRDefault="00682630" w:rsidP="00682630">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Кадастровый номер квартала</w:t>
            </w:r>
          </w:p>
        </w:tc>
        <w:tc>
          <w:tcPr>
            <w:tcW w:w="3390" w:type="dxa"/>
            <w:vMerge w:val="restart"/>
            <w:shd w:val="clear" w:color="auto" w:fill="auto"/>
            <w:vAlign w:val="center"/>
            <w:hideMark/>
          </w:tcPr>
          <w:p w:rsidR="00682630" w:rsidRPr="005E160F" w:rsidRDefault="00682630" w:rsidP="00682630">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Название объекта</w:t>
            </w:r>
          </w:p>
        </w:tc>
        <w:tc>
          <w:tcPr>
            <w:tcW w:w="1480" w:type="dxa"/>
            <w:vMerge w:val="restart"/>
            <w:shd w:val="clear" w:color="auto" w:fill="auto"/>
            <w:vAlign w:val="center"/>
            <w:hideMark/>
          </w:tcPr>
          <w:p w:rsidR="00682630" w:rsidRPr="005E160F" w:rsidRDefault="00682630" w:rsidP="00682630">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 xml:space="preserve">Планируемый год ввода </w:t>
            </w:r>
          </w:p>
          <w:p w:rsidR="00682630" w:rsidRPr="005E160F" w:rsidRDefault="00682630" w:rsidP="00682630">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 xml:space="preserve">здания в </w:t>
            </w:r>
          </w:p>
          <w:p w:rsidR="00682630" w:rsidRPr="005E160F" w:rsidRDefault="00682630" w:rsidP="00682630">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 xml:space="preserve">эксплуатацию </w:t>
            </w:r>
          </w:p>
        </w:tc>
      </w:tr>
      <w:tr w:rsidR="00682630" w:rsidRPr="005E160F" w:rsidTr="00682630">
        <w:trPr>
          <w:trHeight w:val="517"/>
          <w:jc w:val="center"/>
        </w:trPr>
        <w:tc>
          <w:tcPr>
            <w:tcW w:w="1386" w:type="dxa"/>
            <w:vMerge/>
            <w:shd w:val="clear" w:color="auto" w:fill="auto"/>
            <w:vAlign w:val="center"/>
            <w:hideMark/>
          </w:tcPr>
          <w:p w:rsidR="00682630" w:rsidRPr="005E160F" w:rsidRDefault="00682630" w:rsidP="00682630">
            <w:pPr>
              <w:spacing w:line="240" w:lineRule="auto"/>
              <w:ind w:firstLine="0"/>
              <w:jc w:val="center"/>
              <w:rPr>
                <w:rFonts w:eastAsia="Times New Roman"/>
                <w:bCs/>
                <w:sz w:val="20"/>
                <w:szCs w:val="20"/>
                <w:lang w:eastAsia="ru-RU"/>
              </w:rPr>
            </w:pPr>
          </w:p>
        </w:tc>
        <w:tc>
          <w:tcPr>
            <w:tcW w:w="1303" w:type="dxa"/>
            <w:vMerge/>
            <w:shd w:val="clear" w:color="auto" w:fill="auto"/>
            <w:vAlign w:val="center"/>
            <w:hideMark/>
          </w:tcPr>
          <w:p w:rsidR="00682630" w:rsidRPr="005E160F" w:rsidRDefault="00682630" w:rsidP="00682630">
            <w:pPr>
              <w:spacing w:line="240" w:lineRule="auto"/>
              <w:ind w:firstLine="0"/>
              <w:jc w:val="center"/>
              <w:rPr>
                <w:rFonts w:eastAsia="Times New Roman"/>
                <w:bCs/>
                <w:sz w:val="20"/>
                <w:szCs w:val="20"/>
                <w:lang w:eastAsia="ru-RU"/>
              </w:rPr>
            </w:pPr>
          </w:p>
        </w:tc>
        <w:tc>
          <w:tcPr>
            <w:tcW w:w="1907" w:type="dxa"/>
            <w:vMerge/>
            <w:shd w:val="clear" w:color="auto" w:fill="auto"/>
            <w:vAlign w:val="center"/>
            <w:hideMark/>
          </w:tcPr>
          <w:p w:rsidR="00682630" w:rsidRPr="005E160F" w:rsidRDefault="00682630" w:rsidP="00682630">
            <w:pPr>
              <w:spacing w:line="240" w:lineRule="auto"/>
              <w:ind w:firstLine="0"/>
              <w:jc w:val="center"/>
              <w:rPr>
                <w:rFonts w:eastAsia="Times New Roman"/>
                <w:bCs/>
                <w:sz w:val="20"/>
                <w:szCs w:val="20"/>
                <w:lang w:eastAsia="ru-RU"/>
              </w:rPr>
            </w:pPr>
          </w:p>
        </w:tc>
        <w:tc>
          <w:tcPr>
            <w:tcW w:w="3390" w:type="dxa"/>
            <w:vMerge/>
            <w:shd w:val="clear" w:color="auto" w:fill="auto"/>
            <w:vAlign w:val="center"/>
            <w:hideMark/>
          </w:tcPr>
          <w:p w:rsidR="00682630" w:rsidRPr="005E160F" w:rsidRDefault="00682630" w:rsidP="00682630">
            <w:pPr>
              <w:spacing w:line="240" w:lineRule="auto"/>
              <w:ind w:firstLine="0"/>
              <w:jc w:val="center"/>
              <w:rPr>
                <w:rFonts w:eastAsia="Times New Roman"/>
                <w:bCs/>
                <w:sz w:val="20"/>
                <w:szCs w:val="20"/>
                <w:lang w:eastAsia="ru-RU"/>
              </w:rPr>
            </w:pPr>
          </w:p>
        </w:tc>
        <w:tc>
          <w:tcPr>
            <w:tcW w:w="1480" w:type="dxa"/>
            <w:vMerge/>
            <w:shd w:val="clear" w:color="auto" w:fill="auto"/>
            <w:vAlign w:val="center"/>
            <w:hideMark/>
          </w:tcPr>
          <w:p w:rsidR="00682630" w:rsidRPr="005E160F" w:rsidRDefault="00682630" w:rsidP="00682630">
            <w:pPr>
              <w:spacing w:line="240" w:lineRule="auto"/>
              <w:ind w:firstLine="0"/>
              <w:jc w:val="center"/>
              <w:rPr>
                <w:rFonts w:eastAsia="Times New Roman"/>
                <w:bCs/>
                <w:sz w:val="20"/>
                <w:szCs w:val="20"/>
                <w:lang w:eastAsia="ru-RU"/>
              </w:rPr>
            </w:pP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68</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Детский сад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2018</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5</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встроено-пристроенного детского сада (167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2018</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Антипова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0401031</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(125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2018</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16А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0201004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Кузбасский водный центр</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2018</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0201004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Реконструкция</w:t>
            </w:r>
            <w:r w:rsidRPr="005E160F">
              <w:rPr>
                <w:rFonts w:eastAsia="Times New Roman"/>
                <w:sz w:val="20"/>
                <w:lang w:eastAsia="ru-RU"/>
              </w:rPr>
              <w:t xml:space="preserve"> нежилого здания под размещение детского сада (140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2018</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0201004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«Реконструкция двухэтажного нежилого здания в детский сад общеобразовательного вида на 140 мест по адресу: город Кемерово, Ленинского района, пр. Московский 17 «а»»</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2018</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0401014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Общественные здания</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2018</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0101035</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Общественные здания</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2018</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Кедровка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0601008</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Нежилое помещение</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2018</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14</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0101030</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Детский сад (280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2019</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15А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0201001</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xml:space="preserve">Детский сад </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2019</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64</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Школа</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2019</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60</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0101065</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xml:space="preserve">Проектирование и строительство детского сада </w:t>
            </w:r>
            <w:r w:rsidRPr="005E160F">
              <w:rPr>
                <w:rFonts w:eastAsia="Times New Roman"/>
                <w:sz w:val="20"/>
                <w:lang w:eastAsia="ru-RU"/>
              </w:rPr>
              <w:t>с бассейном (125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2019</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0201011</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Отдельно стоящий развлекательный комплекс, г. Кемерово, Ленинский район, б-р Строителей, 54а</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2019</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Кировский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0301019</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Реконструкция двухэтажного нежилого здания под детский сад комбинированного вида на 120 мест расположенного по адресу: город Кемерово, Кировский район, ул.  Халтурина, 3 «а»</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2019</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Детский сад на 125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2019</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55</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0101038</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Школа №13</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55</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0101038</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Торговый комплекс №17</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12А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0401014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(220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Антипова / Нахимова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0401031</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xml:space="preserve">Детский сад </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Ягуновский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0101042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демонтаж старого здания и строительство детского сада № 6 (140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Лесная поляна</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7б</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0505009</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Строительство общеобразовательной школы с бассейном (1300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район озеро Красное</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0201001</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спортивного комплекса для мини-футбола (25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Кировский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0301014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Объект торговли № 9, ул. Рекордная 41</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Кировский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0301014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Объект торговли № 10, ул. Рекордная 33 б</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0401014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Общественные здания</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0401014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Школа</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0401055</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Лицей</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55</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0101038</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Детский сад №15</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2021</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55</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0101038</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Детский сад №16</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2021</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55</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0101038</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Храмовый комплекс</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2021</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15а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0201001</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(280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2021</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7б</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0505009</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(280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2021</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14</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0101030</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(280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2021</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14</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0101030</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культурно-спортивного комплекса (в том числе школа искусств) (600 мест – школа искусств, 80 мест – спорт. Комплекс)</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2021</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14</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0501002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Школа</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2022</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Промышленновский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(140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2022</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15а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0201001</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2022</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Лесная поляна</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2022</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15а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0201001</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общеобразовательной школы с бассейном (1050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2022</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Антипова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0401031</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общеобразовательной школы (825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2022</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64</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общеобразовательной школы с бассейном (1050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2022</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0401014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школы искусств (400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2022</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0401014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физкультурно-оздоровительного комплекса с бассейном (50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2022</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0401055</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Общественные здания</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2022</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0401014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Торгово-развлекательный центр</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2022</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14</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0501002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xml:space="preserve">Детский сад </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2023</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64</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2023</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74</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0201013</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(280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2023</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74</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0201013</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общеобразовательной школы (550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2023</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61</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общеобразовательной школы (825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2023</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специализированного учреждения, для детей с ограниченными возможностями здоровья и детей-инвалидов (190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2023</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Здание многофункционального использования в составе: административное учреждение, торгово-развлекательный комплекс, гостиница. Просп. Ленина, 33</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2023</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Кировский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0301019</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реконструкция нежилого здания под размещение детского сада (120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2024</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72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2024</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62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общеобразовательной школы (550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2024</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11б</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0401024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специализированного учреждения, для детей с ограниченными возможностями здоровья и детей-инвалидов (190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2024</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11</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0401055</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здания многопрофильного дополнительного образовательного (300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2024</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62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(250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2025</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12/1</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0501008</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2025</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11/2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общеобразовательной школы с бассейном (1050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2025</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11/2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специализированного учреждения, для детей с ограниченными возможностями здоровья и детей-инвалидов (190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2025</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14а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0101037</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специализированного учреждения, для детей с ограниченными возможностями здоровья и детей-инвалидов (190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2025</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15а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0201001</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школы искусств (500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2025</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11/2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2026</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64</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2026</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12/1</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0501008</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общеобразовательной школы с бассейном (1050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2026</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Кировский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специализированного учреждения, для детей и с ограниченными возможностями здоровья и детей-инвалидов (190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2026</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11/2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2027</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14а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0101037</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2027</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55</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0101038</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общеобразовательной школы (550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2027</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Лесная поляна</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культурного центра с библиотекой, школой искусств (300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2027</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72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детско-юношеской спортивной школы (550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2027</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11б</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0401024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2028</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64</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(280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2029</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72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2029</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72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общеобразовательной школы с бассейном (1050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2029</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68</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школы искусств (300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2029</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11/2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2030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12/1</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0501008</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(280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2030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Центральный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11/1</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0501005</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общеобразовательной школы с бассейном (1050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2030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14а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0101037</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здания многопрофильного дополнительного образовательного (300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2030</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21а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0301019</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(280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2031</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14а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0101037</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2031</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11б</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0401024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общеобразовательной школы с бассейном (1050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2031</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Антипова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0401031</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физкультурно-оздоровительного комплекса открытого типа с искусственным покрытием для футбола, беговыми дорожками, спортивными площадками (70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2031</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Рудничный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11б</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0401024</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2032</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Заводский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14а</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0101037</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Проектирование и строительство детского сада с бассейном (350 мест)</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2032</w:t>
            </w:r>
          </w:p>
        </w:tc>
      </w:tr>
      <w:tr w:rsidR="00682630" w:rsidRPr="005E160F" w:rsidTr="00682630">
        <w:trPr>
          <w:trHeight w:val="23"/>
          <w:jc w:val="center"/>
        </w:trPr>
        <w:tc>
          <w:tcPr>
            <w:tcW w:w="1386"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Ленинский</w:t>
            </w:r>
          </w:p>
        </w:tc>
        <w:tc>
          <w:tcPr>
            <w:tcW w:w="1303"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72</w:t>
            </w:r>
          </w:p>
        </w:tc>
        <w:tc>
          <w:tcPr>
            <w:tcW w:w="1907"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0349002</w:t>
            </w:r>
          </w:p>
        </w:tc>
        <w:tc>
          <w:tcPr>
            <w:tcW w:w="339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 xml:space="preserve">Проектирование и строительство физкультурно-оздоровительного комплекса с бассейном </w:t>
            </w:r>
          </w:p>
        </w:tc>
        <w:tc>
          <w:tcPr>
            <w:tcW w:w="1480" w:type="dxa"/>
            <w:shd w:val="clear" w:color="auto" w:fill="auto"/>
            <w:vAlign w:val="center"/>
            <w:hideMark/>
          </w:tcPr>
          <w:p w:rsidR="00682630" w:rsidRPr="005E160F" w:rsidRDefault="00682630" w:rsidP="00682630">
            <w:pPr>
              <w:spacing w:line="240" w:lineRule="auto"/>
              <w:ind w:firstLine="0"/>
              <w:jc w:val="center"/>
              <w:rPr>
                <w:rFonts w:eastAsia="Times New Roman"/>
                <w:sz w:val="20"/>
                <w:szCs w:val="20"/>
                <w:lang w:eastAsia="ru-RU"/>
              </w:rPr>
            </w:pPr>
            <w:r w:rsidRPr="005E160F">
              <w:rPr>
                <w:rFonts w:eastAsia="Times New Roman"/>
                <w:sz w:val="20"/>
                <w:szCs w:val="20"/>
                <w:lang w:eastAsia="ru-RU"/>
              </w:rPr>
              <w:t>2032</w:t>
            </w:r>
          </w:p>
        </w:tc>
      </w:tr>
    </w:tbl>
    <w:p w:rsidR="00C013BB" w:rsidRPr="005E160F" w:rsidRDefault="00C013BB" w:rsidP="00E60CF8"/>
    <w:p w:rsidR="00C013BB" w:rsidRPr="005E160F" w:rsidRDefault="00C013BB" w:rsidP="00554A80">
      <w:pPr>
        <w:pStyle w:val="32"/>
      </w:pPr>
      <w:bookmarkStart w:id="130" w:name="_Toc12433081"/>
      <w:r w:rsidRPr="005E160F">
        <w:t>Динамика административно-коммерческих зданий</w:t>
      </w:r>
      <w:bookmarkEnd w:id="130"/>
    </w:p>
    <w:p w:rsidR="00697F0A" w:rsidRPr="005E160F" w:rsidRDefault="00697F0A" w:rsidP="00697F0A">
      <w:r w:rsidRPr="005E160F">
        <w:t xml:space="preserve">В таблице </w:t>
      </w:r>
      <w:r w:rsidRPr="005E160F">
        <w:fldChar w:fldCharType="begin"/>
      </w:r>
      <w:r w:rsidRPr="005E160F">
        <w:instrText xml:space="preserve"> REF _Ref12361520 \h  \* MERGEFORMAT </w:instrText>
      </w:r>
      <w:r w:rsidRPr="005E160F">
        <w:fldChar w:fldCharType="separate"/>
      </w:r>
      <w:r w:rsidR="006112EA" w:rsidRPr="006112EA">
        <w:rPr>
          <w:vanish/>
        </w:rPr>
        <w:t>Таблица</w:t>
      </w:r>
      <w:r w:rsidR="006112EA" w:rsidRPr="005E160F">
        <w:t xml:space="preserve"> </w:t>
      </w:r>
      <w:r w:rsidR="006112EA">
        <w:rPr>
          <w:noProof/>
        </w:rPr>
        <w:t>3</w:t>
      </w:r>
      <w:r w:rsidR="006112EA" w:rsidRPr="005E160F">
        <w:rPr>
          <w:noProof/>
        </w:rPr>
        <w:t>-</w:t>
      </w:r>
      <w:r w:rsidR="006112EA">
        <w:rPr>
          <w:noProof/>
        </w:rPr>
        <w:t>3</w:t>
      </w:r>
      <w:r w:rsidRPr="005E160F">
        <w:fldChar w:fldCharType="end"/>
      </w:r>
      <w:r w:rsidRPr="005E160F">
        <w:t xml:space="preserve"> представлены сведения только по бюджетным учреждениям. Других официальных источников получения данной информации по всем объектам нет (официальная статистика собирается только по бюджетным учреждениям высшего и среднего профессионального образования – соответственно, статистические формы 2-ВПО и 2-СПО). По причине отсутствия данных абсолютные прогнозные площади общественно-деловой застройки были сделаны косвенным образом.</w:t>
      </w:r>
    </w:p>
    <w:p w:rsidR="00697F0A" w:rsidRPr="005E160F" w:rsidRDefault="00697F0A" w:rsidP="00697F0A">
      <w:r w:rsidRPr="005E160F">
        <w:t>Как правило, площадь общественно-деловых зданий составляет 20-25% от общей площади жилого фонда муниципального образования, причем более высокие значения из этого интервала соответствуют крупным городам, к которым можно отнести Кемерово. Таким образом, была принята предпосылка о соотношении площади жилых и общественно-деловых зданий в пропорции 4:1. В свою очередь, последние можно разделить на бюджетные и прочие объекты, на которые условно из 25% приходится 10% и 15% площади, соответственно. Таким образом, были определены базовые (на конец 2017 г.) значения площади бюджетных (1290,4 тыс. кв. м) и прочих общественно-деловых зданий (1935,8 тыс. кв. м).</w:t>
      </w:r>
    </w:p>
    <w:p w:rsidR="00697F0A" w:rsidRPr="005E160F" w:rsidRDefault="00697F0A" w:rsidP="00697F0A">
      <w:r w:rsidRPr="005E160F">
        <w:t>Перспективная площадь объектов общественно-делового назначения формировалась с учетом оцененных базовых значений, имеющихся планов по вводу объектов бюджетной сферы на период до 2032 г. Снос объектов общественно-делового назначения на период действия настоящей Программы не планируется.</w:t>
      </w:r>
    </w:p>
    <w:p w:rsidR="00697F0A" w:rsidRPr="005E160F" w:rsidRDefault="00697F0A" w:rsidP="00697F0A">
      <w:r w:rsidRPr="005E160F">
        <w:t>В Генеральном и имеющихся планах по вводу объектов определены только географическое расположение (район), назначение (образовательное, спортивное и т.п.), предполагаемая загрузка (не для всех учреждений) и в редких случаях собственно площадь. Во всех случаях нет указания на точный год ввода учреждения в эксплуатацию, а только на этап, в течение которого планируется это сделать. По этим причинам, совместно с УАиГ и УЖКХ г. Кемерово разработчик сформировал план ввода учреждений в эксплуатацию по годам, руководствуясь регламентирующими документами, на основании которых было запланировано строительство (например, муниципальная программа «Жилищная и социальная инфраструктура города Кемерово»).</w:t>
      </w:r>
    </w:p>
    <w:p w:rsidR="00697F0A" w:rsidRPr="005E160F" w:rsidRDefault="00697F0A" w:rsidP="00697F0A">
      <w:r w:rsidRPr="005E160F">
        <w:t xml:space="preserve">Объемы ввода бюджетных и прочих общественно-деловых зданий представлены в таблице </w:t>
      </w:r>
    </w:p>
    <w:p w:rsidR="00697F0A" w:rsidRPr="005E160F" w:rsidRDefault="00697F0A" w:rsidP="00697F0A">
      <w:pPr>
        <w:sectPr w:rsidR="00697F0A" w:rsidRPr="005E160F" w:rsidSect="008A017D">
          <w:pgSz w:w="11906" w:h="16838" w:code="9"/>
          <w:pgMar w:top="1134" w:right="851" w:bottom="1134" w:left="1701" w:header="567" w:footer="567" w:gutter="0"/>
          <w:cols w:space="708"/>
          <w:docGrid w:linePitch="360"/>
        </w:sectPr>
      </w:pPr>
      <w:r w:rsidRPr="005E160F">
        <w:t>Общая площадь общественно-деловых объектов, предполагаемых к возведению в 2018-2032 гг. оценивается в 880,7 тыс. кв. м. На конец 2032 г. общая площадь общественно-деловых объектов составит – 4106,7 тыс. кв. м, в т.ч.: бюджетные – 1642,7 тыс. кв. м; прочие – 2463 тыс. кв. м.</w:t>
      </w:r>
    </w:p>
    <w:p w:rsidR="00697F0A" w:rsidRPr="005E160F" w:rsidRDefault="00697F0A" w:rsidP="00697F0A">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3</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4</w:t>
      </w:r>
      <w:r w:rsidR="005E160F" w:rsidRPr="005E160F">
        <w:fldChar w:fldCharType="end"/>
      </w:r>
      <w:r w:rsidRPr="005E160F">
        <w:t xml:space="preserve"> – Перспективные показатели площадей строительных фондов зданий бюджетных организаций, общественного и коммерческого назначения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978"/>
        <w:gridCol w:w="1961"/>
        <w:gridCol w:w="1087"/>
        <w:gridCol w:w="1087"/>
        <w:gridCol w:w="1087"/>
        <w:gridCol w:w="1087"/>
        <w:gridCol w:w="1087"/>
        <w:gridCol w:w="1087"/>
        <w:gridCol w:w="1087"/>
        <w:gridCol w:w="1087"/>
        <w:gridCol w:w="1087"/>
        <w:gridCol w:w="1087"/>
        <w:gridCol w:w="1087"/>
        <w:gridCol w:w="1087"/>
        <w:gridCol w:w="1087"/>
        <w:gridCol w:w="1087"/>
        <w:gridCol w:w="1087"/>
      </w:tblGrid>
      <w:tr w:rsidR="00697F0A" w:rsidRPr="005E160F" w:rsidTr="00554A80">
        <w:trPr>
          <w:trHeight w:val="23"/>
          <w:jc w:val="center"/>
        </w:trPr>
        <w:tc>
          <w:tcPr>
            <w:tcW w:w="25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Показатель</w:t>
            </w:r>
          </w:p>
        </w:tc>
        <w:tc>
          <w:tcPr>
            <w:tcW w:w="166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Ед. изм.</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2018</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2019</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2020</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2021</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2022</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2023</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2024</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2025</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2026</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2027</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2028</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2029</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2030</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2031</w:t>
            </w:r>
          </w:p>
        </w:tc>
        <w:tc>
          <w:tcPr>
            <w:tcW w:w="920" w:type="dxa"/>
            <w:shd w:val="clear" w:color="000000" w:fill="A6A6A6"/>
            <w:vAlign w:val="center"/>
            <w:hideMark/>
          </w:tcPr>
          <w:p w:rsidR="00697F0A" w:rsidRPr="005E160F" w:rsidRDefault="00697F0A" w:rsidP="00554A80">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2032</w:t>
            </w:r>
          </w:p>
        </w:tc>
      </w:tr>
      <w:tr w:rsidR="00697F0A" w:rsidRPr="005E160F" w:rsidTr="00554A80">
        <w:trPr>
          <w:trHeight w:val="23"/>
          <w:jc w:val="center"/>
        </w:trPr>
        <w:tc>
          <w:tcPr>
            <w:tcW w:w="2520" w:type="dxa"/>
            <w:shd w:val="clear" w:color="auto" w:fill="auto"/>
            <w:vAlign w:val="center"/>
            <w:hideMark/>
          </w:tcPr>
          <w:p w:rsidR="00697F0A" w:rsidRPr="005E160F" w:rsidRDefault="00697F0A" w:rsidP="00554A80">
            <w:pPr>
              <w:spacing w:line="240" w:lineRule="auto"/>
              <w:ind w:firstLine="0"/>
              <w:jc w:val="left"/>
              <w:rPr>
                <w:rFonts w:eastAsia="Times New Roman"/>
                <w:sz w:val="20"/>
                <w:szCs w:val="20"/>
                <w:lang w:eastAsia="ru-RU"/>
              </w:rPr>
            </w:pPr>
            <w:r w:rsidRPr="005E160F">
              <w:rPr>
                <w:rFonts w:eastAsia="Times New Roman"/>
                <w:sz w:val="20"/>
                <w:szCs w:val="20"/>
                <w:lang w:eastAsia="ru-RU"/>
              </w:rPr>
              <w:t>Площади строительных фондов общественных зданий на конец периода</w:t>
            </w:r>
          </w:p>
        </w:tc>
        <w:tc>
          <w:tcPr>
            <w:tcW w:w="166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тыс. м²</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3286</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3349</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3462</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3501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3652</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3720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3768</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3830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3882</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3926</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3937</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3978</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4028</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4077</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4107</w:t>
            </w:r>
          </w:p>
        </w:tc>
      </w:tr>
      <w:tr w:rsidR="00697F0A" w:rsidRPr="005E160F" w:rsidTr="00554A80">
        <w:trPr>
          <w:trHeight w:val="23"/>
          <w:jc w:val="center"/>
        </w:trPr>
        <w:tc>
          <w:tcPr>
            <w:tcW w:w="2520" w:type="dxa"/>
            <w:shd w:val="clear" w:color="auto" w:fill="auto"/>
            <w:vAlign w:val="center"/>
            <w:hideMark/>
          </w:tcPr>
          <w:p w:rsidR="00697F0A" w:rsidRPr="005E160F" w:rsidRDefault="00697F0A" w:rsidP="00554A80">
            <w:pPr>
              <w:spacing w:line="240" w:lineRule="auto"/>
              <w:ind w:firstLine="0"/>
              <w:jc w:val="left"/>
              <w:rPr>
                <w:rFonts w:eastAsia="Times New Roman"/>
                <w:sz w:val="20"/>
                <w:szCs w:val="20"/>
                <w:lang w:eastAsia="ru-RU"/>
              </w:rPr>
            </w:pPr>
            <w:r w:rsidRPr="005E160F">
              <w:rPr>
                <w:rFonts w:eastAsia="Times New Roman"/>
                <w:sz w:val="20"/>
                <w:szCs w:val="20"/>
                <w:lang w:eastAsia="ru-RU"/>
              </w:rPr>
              <w:t>Площади строительных фондов производственных зданий на конец периода</w:t>
            </w:r>
          </w:p>
        </w:tc>
        <w:tc>
          <w:tcPr>
            <w:tcW w:w="166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тыс. м²</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Н/Д</w:t>
            </w:r>
          </w:p>
        </w:tc>
      </w:tr>
      <w:tr w:rsidR="00697F0A" w:rsidRPr="005E160F" w:rsidTr="00554A80">
        <w:trPr>
          <w:trHeight w:val="23"/>
          <w:jc w:val="center"/>
        </w:trPr>
        <w:tc>
          <w:tcPr>
            <w:tcW w:w="2520" w:type="dxa"/>
            <w:shd w:val="clear" w:color="auto" w:fill="auto"/>
            <w:vAlign w:val="center"/>
            <w:hideMark/>
          </w:tcPr>
          <w:p w:rsidR="00697F0A" w:rsidRPr="005E160F" w:rsidRDefault="00697F0A" w:rsidP="00554A80">
            <w:pPr>
              <w:spacing w:line="240" w:lineRule="auto"/>
              <w:ind w:firstLine="0"/>
              <w:jc w:val="left"/>
              <w:rPr>
                <w:rFonts w:eastAsia="Times New Roman"/>
                <w:sz w:val="20"/>
                <w:szCs w:val="20"/>
                <w:lang w:eastAsia="ru-RU"/>
              </w:rPr>
            </w:pPr>
            <w:r w:rsidRPr="005E160F">
              <w:rPr>
                <w:rFonts w:eastAsia="Times New Roman"/>
                <w:sz w:val="20"/>
                <w:szCs w:val="20"/>
                <w:lang w:eastAsia="ru-RU"/>
              </w:rPr>
              <w:t>Движение строительных фондов</w:t>
            </w:r>
          </w:p>
        </w:tc>
        <w:tc>
          <w:tcPr>
            <w:tcW w:w="166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тыс. м²</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254029</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285421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319293</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224265</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274114</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226936</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124109</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146171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118109</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109492</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77217</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106691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116281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48191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28331</w:t>
            </w:r>
          </w:p>
        </w:tc>
      </w:tr>
      <w:tr w:rsidR="00697F0A" w:rsidRPr="005E160F" w:rsidTr="00554A80">
        <w:trPr>
          <w:trHeight w:val="23"/>
          <w:jc w:val="center"/>
        </w:trPr>
        <w:tc>
          <w:tcPr>
            <w:tcW w:w="2520" w:type="dxa"/>
            <w:shd w:val="clear" w:color="auto" w:fill="auto"/>
            <w:vAlign w:val="center"/>
            <w:hideMark/>
          </w:tcPr>
          <w:p w:rsidR="00697F0A" w:rsidRPr="005E160F" w:rsidRDefault="00697F0A" w:rsidP="00554A80">
            <w:pPr>
              <w:spacing w:line="240" w:lineRule="auto"/>
              <w:ind w:firstLine="0"/>
              <w:jc w:val="left"/>
              <w:rPr>
                <w:rFonts w:eastAsia="Times New Roman"/>
                <w:sz w:val="20"/>
                <w:szCs w:val="20"/>
                <w:lang w:eastAsia="ru-RU"/>
              </w:rPr>
            </w:pPr>
            <w:r w:rsidRPr="005E160F">
              <w:rPr>
                <w:rFonts w:eastAsia="Times New Roman"/>
                <w:sz w:val="20"/>
                <w:szCs w:val="20"/>
                <w:lang w:eastAsia="ru-RU"/>
              </w:rPr>
              <w:t>Прибыло общей площади жилых фондов за год, в том числе:</w:t>
            </w:r>
          </w:p>
        </w:tc>
        <w:tc>
          <w:tcPr>
            <w:tcW w:w="166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м²</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195193</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222955</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208267</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185623</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124472</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160151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77000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85500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67000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67000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67000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67000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67000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r>
      <w:tr w:rsidR="00697F0A" w:rsidRPr="005E160F" w:rsidTr="00554A80">
        <w:trPr>
          <w:trHeight w:val="23"/>
          <w:jc w:val="center"/>
        </w:trPr>
        <w:tc>
          <w:tcPr>
            <w:tcW w:w="2520" w:type="dxa"/>
            <w:shd w:val="clear" w:color="auto" w:fill="auto"/>
            <w:vAlign w:val="center"/>
            <w:hideMark/>
          </w:tcPr>
          <w:p w:rsidR="00697F0A" w:rsidRPr="005E160F" w:rsidRDefault="00697F0A" w:rsidP="00554A80">
            <w:pPr>
              <w:spacing w:line="240" w:lineRule="auto"/>
              <w:ind w:firstLine="0"/>
              <w:jc w:val="left"/>
              <w:rPr>
                <w:rFonts w:eastAsia="Times New Roman"/>
                <w:sz w:val="20"/>
                <w:szCs w:val="20"/>
                <w:lang w:eastAsia="ru-RU"/>
              </w:rPr>
            </w:pPr>
            <w:r w:rsidRPr="005E160F">
              <w:rPr>
                <w:rFonts w:eastAsia="Times New Roman"/>
                <w:sz w:val="20"/>
                <w:szCs w:val="20"/>
                <w:lang w:eastAsia="ru-RU"/>
              </w:rPr>
              <w:t>Многоквартирные жилые дома</w:t>
            </w:r>
          </w:p>
        </w:tc>
        <w:tc>
          <w:tcPr>
            <w:tcW w:w="166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м²</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193155</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220936</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208267</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185301</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124472</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160151</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77000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85500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67000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67000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67000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67000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67000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r>
      <w:tr w:rsidR="00697F0A" w:rsidRPr="005E160F" w:rsidTr="00554A80">
        <w:trPr>
          <w:trHeight w:val="23"/>
          <w:jc w:val="center"/>
        </w:trPr>
        <w:tc>
          <w:tcPr>
            <w:tcW w:w="2520" w:type="dxa"/>
            <w:shd w:val="clear" w:color="auto" w:fill="auto"/>
            <w:vAlign w:val="center"/>
            <w:hideMark/>
          </w:tcPr>
          <w:p w:rsidR="00697F0A" w:rsidRPr="005E160F" w:rsidRDefault="00697F0A" w:rsidP="00554A80">
            <w:pPr>
              <w:spacing w:line="240" w:lineRule="auto"/>
              <w:ind w:firstLine="0"/>
              <w:jc w:val="left"/>
              <w:rPr>
                <w:rFonts w:eastAsia="Times New Roman"/>
                <w:sz w:val="20"/>
                <w:szCs w:val="20"/>
                <w:lang w:eastAsia="ru-RU"/>
              </w:rPr>
            </w:pPr>
            <w:r w:rsidRPr="005E160F">
              <w:rPr>
                <w:rFonts w:eastAsia="Times New Roman"/>
                <w:sz w:val="20"/>
                <w:szCs w:val="20"/>
                <w:lang w:eastAsia="ru-RU"/>
              </w:rPr>
              <w:t>Индивидуальные жилые дома</w:t>
            </w:r>
          </w:p>
        </w:tc>
        <w:tc>
          <w:tcPr>
            <w:tcW w:w="166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м²</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2038</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322</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r>
      <w:tr w:rsidR="00697F0A" w:rsidRPr="005E160F" w:rsidTr="00554A80">
        <w:trPr>
          <w:trHeight w:val="23"/>
          <w:jc w:val="center"/>
        </w:trPr>
        <w:tc>
          <w:tcPr>
            <w:tcW w:w="2520" w:type="dxa"/>
            <w:shd w:val="clear" w:color="auto" w:fill="auto"/>
            <w:vAlign w:val="center"/>
            <w:hideMark/>
          </w:tcPr>
          <w:p w:rsidR="00697F0A" w:rsidRPr="005E160F" w:rsidRDefault="00697F0A" w:rsidP="00554A80">
            <w:pPr>
              <w:spacing w:line="240" w:lineRule="auto"/>
              <w:ind w:firstLine="0"/>
              <w:jc w:val="left"/>
              <w:rPr>
                <w:rFonts w:eastAsia="Times New Roman"/>
                <w:sz w:val="20"/>
                <w:szCs w:val="20"/>
                <w:lang w:eastAsia="ru-RU"/>
              </w:rPr>
            </w:pPr>
            <w:r w:rsidRPr="005E160F">
              <w:rPr>
                <w:rFonts w:eastAsia="Times New Roman"/>
                <w:sz w:val="20"/>
                <w:szCs w:val="20"/>
                <w:lang w:eastAsia="ru-RU"/>
              </w:rPr>
              <w:t>Прибыло общей площади строительных фондов общественных зданий за год</w:t>
            </w:r>
          </w:p>
        </w:tc>
        <w:tc>
          <w:tcPr>
            <w:tcW w:w="166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м²</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59917</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63546</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112107</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39723</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150723</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67867</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48190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61752</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52190</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43573</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11298</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40772</w:t>
            </w:r>
          </w:p>
        </w:tc>
        <w:tc>
          <w:tcPr>
            <w:tcW w:w="92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50362</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49272</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29412</w:t>
            </w:r>
          </w:p>
        </w:tc>
      </w:tr>
      <w:tr w:rsidR="00697F0A" w:rsidRPr="005E160F" w:rsidTr="00554A80">
        <w:trPr>
          <w:trHeight w:val="23"/>
          <w:jc w:val="center"/>
        </w:trPr>
        <w:tc>
          <w:tcPr>
            <w:tcW w:w="2520" w:type="dxa"/>
            <w:shd w:val="clear" w:color="auto" w:fill="auto"/>
            <w:vAlign w:val="center"/>
            <w:hideMark/>
          </w:tcPr>
          <w:p w:rsidR="00697F0A" w:rsidRPr="005E160F" w:rsidRDefault="00697F0A" w:rsidP="00554A80">
            <w:pPr>
              <w:spacing w:line="240" w:lineRule="auto"/>
              <w:ind w:firstLine="0"/>
              <w:jc w:val="left"/>
              <w:rPr>
                <w:rFonts w:eastAsia="Times New Roman"/>
                <w:sz w:val="20"/>
                <w:szCs w:val="20"/>
                <w:lang w:eastAsia="ru-RU"/>
              </w:rPr>
            </w:pPr>
            <w:r w:rsidRPr="005E160F">
              <w:rPr>
                <w:rFonts w:eastAsia="Times New Roman"/>
                <w:sz w:val="20"/>
                <w:szCs w:val="20"/>
                <w:lang w:eastAsia="ru-RU"/>
              </w:rPr>
              <w:t>Прибыло общей площади строительных фондов производственных зданий за год</w:t>
            </w:r>
          </w:p>
        </w:tc>
        <w:tc>
          <w:tcPr>
            <w:tcW w:w="166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м²</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0</w:t>
            </w:r>
          </w:p>
        </w:tc>
      </w:tr>
      <w:tr w:rsidR="00697F0A" w:rsidRPr="005E160F" w:rsidTr="00554A80">
        <w:trPr>
          <w:trHeight w:val="23"/>
          <w:jc w:val="center"/>
        </w:trPr>
        <w:tc>
          <w:tcPr>
            <w:tcW w:w="2520" w:type="dxa"/>
            <w:shd w:val="clear" w:color="auto" w:fill="auto"/>
            <w:vAlign w:val="center"/>
            <w:hideMark/>
          </w:tcPr>
          <w:p w:rsidR="00697F0A" w:rsidRPr="005E160F" w:rsidRDefault="00697F0A" w:rsidP="00554A80">
            <w:pPr>
              <w:spacing w:line="240" w:lineRule="auto"/>
              <w:ind w:firstLine="0"/>
              <w:jc w:val="left"/>
              <w:rPr>
                <w:rFonts w:eastAsia="Times New Roman"/>
                <w:sz w:val="20"/>
                <w:szCs w:val="20"/>
                <w:lang w:eastAsia="ru-RU"/>
              </w:rPr>
            </w:pPr>
            <w:r w:rsidRPr="005E160F">
              <w:rPr>
                <w:rFonts w:eastAsia="Times New Roman"/>
                <w:sz w:val="20"/>
                <w:szCs w:val="20"/>
                <w:lang w:eastAsia="ru-RU"/>
              </w:rPr>
              <w:t>Выбыло строительных фондов за год</w:t>
            </w:r>
          </w:p>
        </w:tc>
        <w:tc>
          <w:tcPr>
            <w:tcW w:w="1660" w:type="dxa"/>
            <w:shd w:val="clear" w:color="auto" w:fill="auto"/>
            <w:noWrap/>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м²</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c>
          <w:tcPr>
            <w:tcW w:w="920" w:type="dxa"/>
            <w:shd w:val="clear" w:color="auto" w:fill="auto"/>
            <w:vAlign w:val="center"/>
            <w:hideMark/>
          </w:tcPr>
          <w:p w:rsidR="00697F0A" w:rsidRPr="005E160F" w:rsidRDefault="00697F0A" w:rsidP="00554A80">
            <w:pPr>
              <w:spacing w:line="240" w:lineRule="auto"/>
              <w:ind w:firstLine="0"/>
              <w:jc w:val="center"/>
              <w:rPr>
                <w:rFonts w:eastAsia="Times New Roman"/>
                <w:sz w:val="20"/>
                <w:szCs w:val="20"/>
                <w:lang w:eastAsia="ru-RU"/>
              </w:rPr>
            </w:pPr>
            <w:r w:rsidRPr="005E160F">
              <w:rPr>
                <w:rFonts w:eastAsia="Times New Roman"/>
                <w:sz w:val="20"/>
                <w:szCs w:val="20"/>
                <w:lang w:eastAsia="ru-RU"/>
              </w:rPr>
              <w:t>1081</w:t>
            </w:r>
          </w:p>
        </w:tc>
      </w:tr>
    </w:tbl>
    <w:p w:rsidR="00697F0A" w:rsidRPr="005E160F" w:rsidRDefault="00697F0A" w:rsidP="00697F0A">
      <w:pPr>
        <w:ind w:firstLine="0"/>
      </w:pPr>
      <w:r w:rsidRPr="005E160F">
        <w:t>* – данные не предоставлены</w:t>
      </w:r>
    </w:p>
    <w:p w:rsidR="00697F0A" w:rsidRPr="005E160F" w:rsidRDefault="00697F0A" w:rsidP="00697F0A"/>
    <w:p w:rsidR="00697F0A" w:rsidRPr="005E160F" w:rsidRDefault="00697F0A" w:rsidP="00697F0A"/>
    <w:p w:rsidR="00697F0A" w:rsidRPr="005E160F" w:rsidRDefault="00697F0A" w:rsidP="00697F0A"/>
    <w:p w:rsidR="00697F0A" w:rsidRPr="005E160F" w:rsidRDefault="00697F0A" w:rsidP="00697F0A">
      <w:pPr>
        <w:sectPr w:rsidR="00697F0A" w:rsidRPr="005E160F" w:rsidSect="00697F0A">
          <w:pgSz w:w="23805" w:h="16838" w:orient="landscape" w:code="9"/>
          <w:pgMar w:top="1134" w:right="850" w:bottom="1134" w:left="1701" w:header="709" w:footer="709" w:gutter="0"/>
          <w:cols w:space="708"/>
          <w:docGrid w:linePitch="360"/>
        </w:sectPr>
      </w:pPr>
    </w:p>
    <w:p w:rsidR="00013409" w:rsidRPr="005E160F" w:rsidRDefault="00C013BB" w:rsidP="00554A80">
      <w:pPr>
        <w:pStyle w:val="32"/>
      </w:pPr>
      <w:bookmarkStart w:id="131" w:name="_Toc12433082"/>
      <w:r w:rsidRPr="005E160F">
        <w:t>Прогнозируемые изменения в промышленности</w:t>
      </w:r>
      <w:bookmarkEnd w:id="131"/>
    </w:p>
    <w:p w:rsidR="00013409" w:rsidRPr="005E160F" w:rsidRDefault="00C107DA" w:rsidP="00E60CF8">
      <w:r w:rsidRPr="005E160F">
        <w:t>Город Кемерово является индустриальным центром Кемеровской области. Процессы связанные с развитием промышленности города напрямую связаны со страгическими целями и предпосылками, касающимися всего региона</w:t>
      </w:r>
    </w:p>
    <w:p w:rsidR="00554A80" w:rsidRPr="005E160F" w:rsidRDefault="00554A80" w:rsidP="00554A80">
      <w:r w:rsidRPr="005E160F">
        <w:t>Очевидно, что для сохранения нормальной экологии в г. Кемерово будет необходимо:</w:t>
      </w:r>
    </w:p>
    <w:p w:rsidR="00554A80" w:rsidRPr="005E160F" w:rsidRDefault="00554A80" w:rsidP="00554A80">
      <w:r w:rsidRPr="005E160F">
        <w:t>а) усиливать природоохранное регулирование и экологический контроль;</w:t>
      </w:r>
    </w:p>
    <w:p w:rsidR="00554A80" w:rsidRPr="005E160F" w:rsidRDefault="00554A80" w:rsidP="00554A80">
      <w:r w:rsidRPr="005E160F">
        <w:t>б) выставлять в качестве обязательного требования к проектированию новых энергогенерирующих мощностей в городе использование новых более экологичных, чем традиционные, технологий сжигания угля;</w:t>
      </w:r>
    </w:p>
    <w:p w:rsidR="00554A80" w:rsidRPr="005E160F" w:rsidRDefault="00554A80" w:rsidP="00554A80">
      <w:r w:rsidRPr="005E160F">
        <w:t>в) формировать специальные частно-государственные партнерства для реализации органами государственной власти и добывающими предприятиями (природопользователями) экологических проектов и программ. Тем более что металлургические комбинаты в Кемеровской области реализуют собственные достаточно масштабные экологические программы, и они уже согласуются с органами государственной власти области;</w:t>
      </w:r>
    </w:p>
    <w:p w:rsidR="00554A80" w:rsidRPr="005E160F" w:rsidRDefault="00554A80" w:rsidP="00554A80">
      <w:r w:rsidRPr="005E160F">
        <w:t>г) обеспечить переход действующих предприятий на ресурсосберегающие и малоотходные технологии;</w:t>
      </w:r>
    </w:p>
    <w:p w:rsidR="00554A80" w:rsidRPr="005E160F" w:rsidRDefault="00554A80" w:rsidP="00554A80">
      <w:r w:rsidRPr="005E160F">
        <w:t>е) обеспечить проектные показатели очистки загрязняющих веществ в выбросах, сбросах в окружающую среду в соответствии с наиболее современными технологиями;</w:t>
      </w:r>
    </w:p>
    <w:p w:rsidR="00554A80" w:rsidRPr="005E160F" w:rsidRDefault="00554A80" w:rsidP="00554A80">
      <w:r w:rsidRPr="005E160F">
        <w:t>Повышение качества продукции добывающих отраслей, прежде всего обогащение угля, что позволяет производить топливо с высокой концентрацией энергии. Эксперты считают, что обогащение становится "критической технологией", во многом определяющей развитие всей угольной отрасли.</w:t>
      </w:r>
    </w:p>
    <w:p w:rsidR="00013409" w:rsidRPr="005E160F" w:rsidRDefault="00554A80" w:rsidP="00E60CF8">
      <w:r w:rsidRPr="005E160F">
        <w:t xml:space="preserve">Наращивание потребления угля в городе и регионе в энергетике за счет строительства новых генерирующих мощностей. </w:t>
      </w:r>
      <w:r w:rsidR="00682630" w:rsidRPr="005E160F">
        <w:t>По расчетам Администрации области в регионе за счет частных инвестиций могут быть введены дополнительные генерирующие мощности на 6130 МВт, что существенным образом повысит использование угля в финишных переделах. Однако сделать это можно лишь при гарантиях потребления вырабатываемой электроэнергии</w:t>
      </w:r>
    </w:p>
    <w:p w:rsidR="00CA1150" w:rsidRPr="005E160F" w:rsidRDefault="00682630" w:rsidP="00E60CF8">
      <w:r w:rsidRPr="005E160F">
        <w:t>Согласно "Стратегии социально-экономического развития Кемеровской области на период до 2025 года" для устойчивого снабжения Кемеровской области электроэнергией необходимо увеличение электрической и тепловой мощности</w:t>
      </w:r>
      <w:r w:rsidR="00554A80" w:rsidRPr="005E160F">
        <w:t>.</w:t>
      </w:r>
    </w:p>
    <w:p w:rsidR="00554A80" w:rsidRPr="005E160F" w:rsidRDefault="00554A80" w:rsidP="00554A80">
      <w:r w:rsidRPr="005E160F">
        <w:t>Менее эффективным (из-за больших потерь тепла) вариантом использования дополнительно вырабатываемой электроэнергии эксперты считают ее передачу в другие энергодефицитные регионы.</w:t>
      </w:r>
    </w:p>
    <w:p w:rsidR="00554A80" w:rsidRPr="005E160F" w:rsidRDefault="00554A80" w:rsidP="00554A80">
      <w:r w:rsidRPr="005E160F">
        <w:t>Наиболее эффективным способом использования дополнительно получаемой электроэнергии является создание при строящихся новых ТЭС и энергоблоках индустриальных парков, предусматривающих размещение в них энергоемких производств. Опыт развертывания индустриальных парков при строящихся электростанциях есть за рубежом (в российской гидроэнергетике в настоящий момент прорабатывается Росатомом для строительства АЭС). Этот опыт может быть использован при строительстве энергогенерирующих мощностей в Кемеровской области.</w:t>
      </w:r>
    </w:p>
    <w:p w:rsidR="00554A80" w:rsidRPr="005E160F" w:rsidRDefault="00554A80" w:rsidP="00554A80">
      <w:r w:rsidRPr="005E160F">
        <w:t>На протяжении всей первой половины ХХ века уголь в индустриально развитых странах интенсивно перерабатывался как основное химическое сырье. В настоящий момент продукты углехимии вытеснены продуктами нефте- и газохимии.</w:t>
      </w:r>
    </w:p>
    <w:p w:rsidR="00554A80" w:rsidRPr="005E160F" w:rsidRDefault="00554A80" w:rsidP="00554A80">
      <w:r w:rsidRPr="005E160F">
        <w:t>В РФ в настоящее время достаточные ресурсы нефти и газа как источника сырья для химии.</w:t>
      </w:r>
    </w:p>
    <w:p w:rsidR="00554A80" w:rsidRPr="005E160F" w:rsidRDefault="00554A80" w:rsidP="00554A80">
      <w:r w:rsidRPr="005E160F">
        <w:t>В этих условиях рассчитывать на скорое интенсивное развитие глубокой переработки угля не приходится. Тем не менее, наращивать переработку угля на стадии НИОКР и опытных установок необходимо, чтобы сохранить конкурентоспособность в использовании такого ценного сырья, как уголь:</w:t>
      </w:r>
    </w:p>
    <w:p w:rsidR="00554A80" w:rsidRPr="005E160F" w:rsidRDefault="00554A80" w:rsidP="00554A80">
      <w:r w:rsidRPr="005E160F">
        <w:t>1. Переработка угля в жидкое топливо.</w:t>
      </w:r>
    </w:p>
    <w:p w:rsidR="00554A80" w:rsidRPr="005E160F" w:rsidRDefault="00554A80" w:rsidP="00554A80">
      <w:r w:rsidRPr="005E160F">
        <w:t>2. Пиролиз углей и получение полукокса (получение синтетических смол, высокоэнергетического топлива, syngas, сорбентов и проч.).</w:t>
      </w:r>
    </w:p>
    <w:p w:rsidR="00554A80" w:rsidRPr="005E160F" w:rsidRDefault="00554A80" w:rsidP="00554A80">
      <w:r w:rsidRPr="005E160F">
        <w:t>3. Получение других продуктов в результате химической переработки угля.</w:t>
      </w:r>
    </w:p>
    <w:p w:rsidR="00554A80" w:rsidRPr="005E160F" w:rsidRDefault="00554A80" w:rsidP="00554A80">
      <w:r w:rsidRPr="005E160F">
        <w:t>Согласно "Стратегии социально-экономического развития Кемеровской области на период до 2025 года" для устойчивого снабжения Кемеровской области электроэнергией необходимо увеличение электрической и тепловой мощности.</w:t>
      </w:r>
    </w:p>
    <w:p w:rsidR="00554A80" w:rsidRPr="005E160F" w:rsidRDefault="00554A80" w:rsidP="00554A80">
      <w:r w:rsidRPr="005E160F">
        <w:t>Администрация Кемеровской области подготовила для РАО "ЕЭС" и Федеральной сетевой компании ЕЭС свои предложения по развитию энергосетевого хозяйства в макрорегионе. Необходимо учитывать, что конфигурация данных сетей представляет собой не только инженерную задачу, но и напрямую связана с архитектурой складывающегося энергетического рынка России. В этом отношении, оценивая потенциал роста, уральское направление является для Кемеровской области одним из самых перспективных.</w:t>
      </w:r>
    </w:p>
    <w:p w:rsidR="00682630" w:rsidRPr="005E160F" w:rsidRDefault="00682630" w:rsidP="00682630">
      <w:r w:rsidRPr="005E160F">
        <w:t>За счет формирования в Кемеровской области инновационного центра угольных технологий должна быть обеспечена технологическая конкурентоспособность региона и страны в данном секторе глобальной экономики на долгосрочную перспективу.</w:t>
      </w:r>
    </w:p>
    <w:p w:rsidR="00554A80" w:rsidRPr="005E160F" w:rsidRDefault="00554A80" w:rsidP="00554A80">
      <w:r w:rsidRPr="005E160F">
        <w:t>В рамках данного центра могут быть объединены возможности самого крупного по численности студентов Кузбасского государственного технического университета, а также исследовательских и проектных институтов – ВостНИИ, РосНИИГД, КузНИИШахтстрой, Институт угля и углехимии СО РАН, Институт повышения квалификации.</w:t>
      </w:r>
    </w:p>
    <w:p w:rsidR="00554A80" w:rsidRPr="005E160F" w:rsidRDefault="00554A80" w:rsidP="00554A80">
      <w:r w:rsidRPr="005E160F">
        <w:t>Направлениями деятельности подобного центра могли бы стать: гидрогенизация угля; разработка новых энерготехнологий (различные виды облагороженного твердого топлива, синтетическое газообразное и жидкое топливо); производство новых материалов (сажа и углеграфитовые материалы, редкие и редкоземельные элементы, строительные материалы, гуминовые удобрения, сорбенты, а также многие другие химические продукты и сырье); добыча метана угольных пластов и шахт</w:t>
      </w:r>
    </w:p>
    <w:p w:rsidR="00554A80" w:rsidRPr="005E160F" w:rsidRDefault="00554A80" w:rsidP="00554A80">
      <w:r w:rsidRPr="005E160F">
        <w:t>Формирование в Кемерово общероссийского центра сервисного и технологического обеспечения горнодобывающей промышленности предполагает развитие специализированного машиностроения (базой для этого является развитие на территории региона отечественного производства и сервисных производственных учреждений крупнейшими поставщиками технических решений в сфере горной добычи).</w:t>
      </w:r>
    </w:p>
    <w:p w:rsidR="00554A80" w:rsidRPr="005E160F" w:rsidRDefault="00554A80" w:rsidP="00554A80">
      <w:r w:rsidRPr="005E160F">
        <w:t>Базой для развития "нового машиностроения" и превращения Кемерово в центр развития производства горнодобывающей техники, соответствующего технологического сервиса и обеспечения мог бы стать специализированный технопарк федерального значения. Специализацию технопарка в Кемерово могли бы составить разработка новых технологий добычи угля и их обеспечение по всем направлениям, включающим в себя: геолого-методическое обеспечение, геолого-разведочную технику и геофизическую аппаратуру, технологию и технику для дегазации пластов, горно-шахтное оборудование, регламенты выполнения работ и т.д., включая НИР и НИОКР. Технопарк должен быть обеспечен экспериментальным участком подземных горных работ.</w:t>
      </w:r>
    </w:p>
    <w:p w:rsidR="00554A80" w:rsidRPr="005E160F" w:rsidRDefault="00554A80" w:rsidP="00554A80">
      <w:r w:rsidRPr="005E160F">
        <w:t>Город Кемерово обладает необходимыми предпосылками для того, чтобы выступить площадкой для создания инновационных центров и обеспечить соответствующее развитие региона – крупный город, выполняющий важнейшие управленческие, дистрибуционные, транспортно-логистические и социально-культурные функции в отношении всей области.</w:t>
      </w:r>
    </w:p>
    <w:p w:rsidR="00554A80" w:rsidRPr="005E160F" w:rsidRDefault="00554A80" w:rsidP="00554A80">
      <w:r w:rsidRPr="005E160F">
        <w:t>Мобильная рабочая сила, обладающая современными ключевыми компетенциями, инновационно-ориентированный капитал в современном мире чрезвычайно чувствительны к состоянию городской среды, системы образования, коммуникационной доступности национальных и мировых центров.</w:t>
      </w:r>
    </w:p>
    <w:p w:rsidR="00554A80" w:rsidRPr="005E160F" w:rsidRDefault="00554A80" w:rsidP="00554A80">
      <w:r w:rsidRPr="005E160F">
        <w:t>Это определяет необходимость реализации пакета стратегических программ и проектов:</w:t>
      </w:r>
    </w:p>
    <w:p w:rsidR="00554A80" w:rsidRPr="005E160F" w:rsidRDefault="00554A80" w:rsidP="00554A80">
      <w:r w:rsidRPr="005E160F">
        <w:t>1. Формирование на базе г. Кемерово современной агломерации, что позволит укрупнить рынок труда и потребительский рынок.</w:t>
      </w:r>
    </w:p>
    <w:p w:rsidR="00554A80" w:rsidRPr="005E160F" w:rsidRDefault="00554A80" w:rsidP="00554A80">
      <w:r w:rsidRPr="005E160F">
        <w:t>В Кемеровской области уже существуют индустриальные агломерации с ядрами в виде Кемерово и Новокузнецка.</w:t>
      </w:r>
    </w:p>
    <w:p w:rsidR="00554A80" w:rsidRPr="005E160F" w:rsidRDefault="00554A80" w:rsidP="00554A80">
      <w:r w:rsidRPr="005E160F">
        <w:t>2. Развитие городской среды Кемерово, относящейся как к развитию системы сообщений с внешним миром, так и к развитию внутренней организации города. Для этого необходимо на уровне градостроительного проектирования и реализации целевых городских программ:</w:t>
      </w:r>
    </w:p>
    <w:p w:rsidR="00554A80" w:rsidRPr="005E160F" w:rsidRDefault="00554A80" w:rsidP="00554A80">
      <w:r w:rsidRPr="005E160F">
        <w:t>а) усилить роль городского дизайна в градостроительном планировании и проектировании;</w:t>
      </w:r>
    </w:p>
    <w:p w:rsidR="00554A80" w:rsidRPr="005E160F" w:rsidRDefault="00554A80" w:rsidP="00554A80">
      <w:r w:rsidRPr="005E160F">
        <w:t>б) обеспечить развитие аэропортового хозяйства, пассажирских перевозок в авиаузле Кемерово;</w:t>
      </w:r>
    </w:p>
    <w:p w:rsidR="00554A80" w:rsidRPr="005E160F" w:rsidRDefault="00554A80" w:rsidP="00554A80">
      <w:r w:rsidRPr="005E160F">
        <w:t>в) развить "мягкие" (учреждения образования, культурно-развлекательные объекты, современные форматы торговли и проч.) и "жесткие" (инженерные инфраструктуры, городской транспорт, доступность и качество коммерческой недвижимости и т.п.) инфраструктуры, привести их в соответствие с уровнем развития современных городов (образцов лучшей российской практики);</w:t>
      </w:r>
    </w:p>
    <w:p w:rsidR="00554A80" w:rsidRPr="005E160F" w:rsidRDefault="00554A80" w:rsidP="00554A80">
      <w:r w:rsidRPr="005E160F">
        <w:t>г) реализовать программы повышения безопасности для населения, улучшения экологической обстановки в городе, программы развития публичных пространств (городских центров и субцентров, дорог и проч.);</w:t>
      </w:r>
    </w:p>
    <w:p w:rsidR="00554A80" w:rsidRPr="005E160F" w:rsidRDefault="00554A80" w:rsidP="00554A80">
      <w:r w:rsidRPr="005E160F">
        <w:t>д) создать инфраструктурно подготовленные площадки для размещения новых производств – индустриальных парков, целенаправленный маркетинг инвестиций для данных парков.</w:t>
      </w:r>
    </w:p>
    <w:p w:rsidR="00554A80" w:rsidRPr="005E160F" w:rsidRDefault="00554A80" w:rsidP="00554A80">
      <w:r w:rsidRPr="005E160F">
        <w:t>3. Развитие управления местными делами. Эксперты, работающие с формированием инновационных/креативных городов Европы, в качестве основных инструментов управления данными проектами предлагают:</w:t>
      </w:r>
    </w:p>
    <w:p w:rsidR="00554A80" w:rsidRPr="005E160F" w:rsidRDefault="00554A80" w:rsidP="00554A80">
      <w:r w:rsidRPr="005E160F">
        <w:t>а) переход к стратегическому планированию развития города как непрерывному процессу с вовлечением стейкхолдеров (формирование частно-государственных партнерств) через создание постоянно действующего Программного комитета и тематических групп по отдельным направлениям развития;</w:t>
      </w:r>
    </w:p>
    <w:p w:rsidR="00554A80" w:rsidRPr="005E160F" w:rsidRDefault="00554A80" w:rsidP="00554A80">
      <w:r w:rsidRPr="005E160F">
        <w:t>б) формирование системы публичных мероприятий, связанных с планированием развития города (конкурсы, ежегодные выставки и форумы, проведение внешнего аудита городской среды, городских проектов и программ и проч.);</w:t>
      </w:r>
    </w:p>
    <w:p w:rsidR="00554A80" w:rsidRPr="005E160F" w:rsidRDefault="00554A80" w:rsidP="00554A80">
      <w:r w:rsidRPr="005E160F">
        <w:t>в) создание организационного ядра, ведущего работу по трансформации города и городской среды. В некоторых случаях в качестве такого ядра могут выступать девелоперские агентства, реализующие программы реконструкции и ревитализации отдельных городских зон, в некоторых случаях креативные консультанты либо инновационные центры, обладающие необходимыми компетенциями работы с населением и городской средой.</w:t>
      </w:r>
    </w:p>
    <w:p w:rsidR="00CA1150" w:rsidRPr="005E160F" w:rsidRDefault="00CA1150" w:rsidP="00B54EFC">
      <w:pPr>
        <w:pStyle w:val="23"/>
      </w:pPr>
      <w:bookmarkStart w:id="132" w:name="_Toc12433083"/>
      <w:r w:rsidRPr="005E160F">
        <w:t>Прогноз спроса на коммунальные ресурсы</w:t>
      </w:r>
      <w:bookmarkEnd w:id="132"/>
    </w:p>
    <w:p w:rsidR="000A6083" w:rsidRPr="005E160F" w:rsidRDefault="000A6083" w:rsidP="00554A80">
      <w:pPr>
        <w:pStyle w:val="32"/>
      </w:pPr>
      <w:bookmarkStart w:id="133" w:name="_Toc12433084"/>
      <w:r w:rsidRPr="005E160F">
        <w:t>Прогноз спроса на электроэнергию</w:t>
      </w:r>
      <w:bookmarkEnd w:id="133"/>
    </w:p>
    <w:p w:rsidR="002F6B09" w:rsidRPr="005E160F" w:rsidRDefault="002F6B09" w:rsidP="002F6B09">
      <w:r w:rsidRPr="005E160F">
        <w:t>Суммарная электрическая нагрузка города составляет около 540 МВт, суммарное электропотребление около 3070 млн. кВт</w:t>
      </w:r>
      <w:r w:rsidRPr="005E160F">
        <w:rPr>
          <w:rFonts w:ascii="Calibri" w:hAnsi="Calibri"/>
        </w:rPr>
        <w:t>·</w:t>
      </w:r>
      <w:r w:rsidRPr="005E160F">
        <w:t>ч в год. Прогнозируется рост электрических нагрузок по городу на первую очередь 670 МВт, на расчетный срок 830 МВт, электропотребление на первую очередь 4100 млн. кВт</w:t>
      </w:r>
      <w:r w:rsidRPr="005E160F">
        <w:rPr>
          <w:rFonts w:ascii="Calibri" w:hAnsi="Calibri"/>
        </w:rPr>
        <w:t>·</w:t>
      </w:r>
      <w:r w:rsidRPr="005E160F">
        <w:t>ч в год, на расчетный срок 5100 млн. кВт</w:t>
      </w:r>
      <w:r w:rsidRPr="005E160F">
        <w:rPr>
          <w:rFonts w:ascii="Calibri" w:hAnsi="Calibri"/>
        </w:rPr>
        <w:t>·</w:t>
      </w:r>
      <w:r w:rsidRPr="005E160F">
        <w:t>ч в год.</w:t>
      </w:r>
    </w:p>
    <w:p w:rsidR="002F6B09" w:rsidRPr="005E160F" w:rsidRDefault="002F6B09" w:rsidP="002F6B09">
      <w:r w:rsidRPr="005E160F">
        <w:t>Генеральным планом предусматривается строительство новых подстанций и отпаек (ЛЭП) к этим подстанциям от существующих ЛЭП – ПС 110/10 кВ "Притомская", ПС 110/35/10 кВ "Катерина" (взамен ПС "Западная"), ПС 35/10 кВ "Надежда" (взамен ПС "Новая"), ПС 110/10 кВ "Казачья" ("Натали"), ПС 110/10 кВ "Ягуновская-2", ПС 110/10 кВ "Снегири", ПС 110/20 кВ "Снежная", ПС 110/20 кВ "Люскус", а также реконструкция ряда существующих ЛЭП и подстанций, строительство сетей электроснабжения в микрорайонах №№ 12/1, 15А Центрального района, микрорайонах №№ 68, 72, 74 Ленинского района</w:t>
      </w:r>
    </w:p>
    <w:p w:rsidR="00D34065" w:rsidRPr="005E160F" w:rsidRDefault="00D34065" w:rsidP="00D34065">
      <w:r w:rsidRPr="005E160F">
        <w:t>Перспективные электрические нагрузки определены по срокам проектирования на основе роста численности населения г. Кемерово, фактической численности населения и фактического спроса на электрическую энергию в период с 2012 по 2017 годы (таблица 3-1). При определении роста нагрузок учитывалось развитие промышленного сектора, общественного, в том числе, строительство культурно-массовых сооружений и спортивных комплексов на территории муниципального образования. Расчет прогноза спроса электрической энергии выполнен с учетом:</w:t>
      </w:r>
    </w:p>
    <w:p w:rsidR="00D34065" w:rsidRPr="005E160F" w:rsidRDefault="00D34065" w:rsidP="00D34065">
      <w:r w:rsidRPr="005E160F">
        <w:t>– СП 31-110-2003 «Свод Правил по проектированию и строительству. Проектирование и монтаж электроустановок жилых и общественных зданий»;</w:t>
      </w:r>
    </w:p>
    <w:p w:rsidR="00D34065" w:rsidRPr="005E160F" w:rsidRDefault="00D34065" w:rsidP="00D34065">
      <w:r w:rsidRPr="005E160F">
        <w:t>– РД 34.20.185-94 «Нормативы для определения расчетных электрических нагрузок зданий (квартир), коттеджей микрорайонов (кварталов) застройки элементов городской распределительной среды», утвержденные приказом Минтопэнерго РФ № 213 от 29.06.1999 г..</w:t>
      </w:r>
    </w:p>
    <w:p w:rsidR="00D34065" w:rsidRPr="005E160F" w:rsidRDefault="00D34065" w:rsidP="00D34065">
      <w:r w:rsidRPr="005E160F">
        <w:t xml:space="preserve">Спрос промышленного сектора определен как перспективное потребление промышленных предприятий. В виду слабовыраженного роста потребления электрической энергии в настоящее время, а также основного направления на перепрофилирование и модернизацию производственных мощностей в перспективе, с учетом энергосберегающих мероприятий было принято ежегодное увеличение потребления по сценарию основной варианта Схема ЕЭС России </w:t>
      </w:r>
    </w:p>
    <w:p w:rsidR="00D34065" w:rsidRPr="005E160F" w:rsidRDefault="00D34065" w:rsidP="00D34065">
      <w:r w:rsidRPr="005E160F">
        <w:t>Спрос на коммунально-бытовое потребление определен как сумма нагрузок жилых и общественных зданий (административных, учебных, научных, лечебных, торговых, зрелищных, спортивных), коммунальных предприятий, наружного освещения, систем теплоснабжения, водоснабжения и водоотведения.</w:t>
      </w:r>
    </w:p>
    <w:p w:rsidR="00393EAF" w:rsidRPr="005E160F" w:rsidRDefault="00393EAF" w:rsidP="00393EAF">
      <w:r w:rsidRPr="005E160F">
        <w:t>Объем потребления электрической энергии не является постоянной величиной и варьирует в зависимости от численности населения, времени года, площадей объектов потребителей и ряда других показателей.</w:t>
      </w:r>
    </w:p>
    <w:p w:rsidR="00393EAF" w:rsidRPr="005E160F" w:rsidRDefault="00393EAF" w:rsidP="00393EAF">
      <w:r w:rsidRPr="005E160F">
        <w:t>Оценка объемов потребления электрической энергии населением на период реализации настоящей Программы учитывала следующие факторы:</w:t>
      </w:r>
    </w:p>
    <w:p w:rsidR="00393EAF" w:rsidRPr="005E160F" w:rsidRDefault="00393EAF" w:rsidP="00393EAF">
      <w:r w:rsidRPr="005E160F">
        <w:t>•</w:t>
      </w:r>
      <w:r w:rsidRPr="005E160F">
        <w:tab/>
        <w:t xml:space="preserve"> численность населения;</w:t>
      </w:r>
    </w:p>
    <w:p w:rsidR="00393EAF" w:rsidRPr="005E160F" w:rsidRDefault="00393EAF" w:rsidP="00393EAF">
      <w:r w:rsidRPr="005E160F">
        <w:t>•</w:t>
      </w:r>
      <w:r w:rsidRPr="005E160F">
        <w:tab/>
        <w:t xml:space="preserve"> площадь жилого фонда;</w:t>
      </w:r>
    </w:p>
    <w:p w:rsidR="00393EAF" w:rsidRPr="005E160F" w:rsidRDefault="00393EAF" w:rsidP="00393EAF">
      <w:r w:rsidRPr="005E160F">
        <w:t>•</w:t>
      </w:r>
      <w:r w:rsidRPr="005E160F">
        <w:tab/>
        <w:t xml:space="preserve"> доля населения, охваченного услугой электроснабжения;</w:t>
      </w:r>
    </w:p>
    <w:p w:rsidR="00393EAF" w:rsidRPr="005E160F" w:rsidRDefault="00393EAF" w:rsidP="00393EAF">
      <w:r w:rsidRPr="005E160F">
        <w:t>•</w:t>
      </w:r>
      <w:r w:rsidRPr="005E160F">
        <w:tab/>
        <w:t xml:space="preserve"> доля домохозяйств, оснащенных приборами учета;</w:t>
      </w:r>
    </w:p>
    <w:p w:rsidR="00393EAF" w:rsidRPr="005E160F" w:rsidRDefault="00393EAF" w:rsidP="00393EAF">
      <w:r w:rsidRPr="005E160F">
        <w:t>•</w:t>
      </w:r>
      <w:r w:rsidRPr="005E160F">
        <w:tab/>
        <w:t xml:space="preserve"> изменение динамики реальных доходов населения;</w:t>
      </w:r>
    </w:p>
    <w:p w:rsidR="00393EAF" w:rsidRPr="005E160F" w:rsidRDefault="00393EAF" w:rsidP="00393EAF">
      <w:r w:rsidRPr="005E160F">
        <w:t>•</w:t>
      </w:r>
      <w:r w:rsidRPr="005E160F">
        <w:tab/>
        <w:t xml:space="preserve"> удельное потребление электроэнергии на освещение 1 кв. м жилой площади.</w:t>
      </w:r>
    </w:p>
    <w:p w:rsidR="00393EAF" w:rsidRPr="005E160F" w:rsidRDefault="00393EAF" w:rsidP="00393EAF">
      <w:r w:rsidRPr="005E160F">
        <w:t>В расчетах было принята предпосылка, что вводящийся в эксплуатацию жилой фонд оснащается энергоэффективными источниками света и удельный показатель энергопотребления составляет 3 Вт на кв. метр, число часов горения – 2000, а коэффициент одновременности работы – 0,35. Коэффициент нагрузки на общедомовое освещение был принят равным 1,05.</w:t>
      </w:r>
    </w:p>
    <w:p w:rsidR="00393EAF" w:rsidRPr="005E160F" w:rsidRDefault="00393EAF" w:rsidP="00393EAF">
      <w:r w:rsidRPr="005E160F">
        <w:t>Нагрузка на пищеприготовление была рассчитана только для многоквартирных зданий, исходя из 1,5 кВт на 1 квартиру и числа часов работы электроплиты равного 600.</w:t>
      </w:r>
    </w:p>
    <w:p w:rsidR="00393EAF" w:rsidRPr="005E160F" w:rsidRDefault="00393EAF" w:rsidP="00393EAF">
      <w:r w:rsidRPr="005E160F">
        <w:t>При оценке прогнозов было также сделано предположение, что в вводимом в эксплуатацию жилищном фонде электрическая энергия на нужды отопления и горячего водоснабжения не расходуется, и они удовлетворяются за счет природного газа и тепловой энергии из централизованных систем теплоснабжения.</w:t>
      </w:r>
    </w:p>
    <w:p w:rsidR="00393EAF" w:rsidRPr="005E160F" w:rsidRDefault="00393EAF" w:rsidP="00393EAF">
      <w:pPr>
        <w:keepNext/>
        <w:ind w:firstLine="0"/>
      </w:pPr>
      <w:r w:rsidRPr="005E160F">
        <w:rPr>
          <w:noProof/>
          <w:lang w:eastAsia="ru-RU"/>
        </w:rPr>
        <w:drawing>
          <wp:inline distT="0" distB="0" distL="0" distR="0" wp14:anchorId="0AF4769A" wp14:editId="5F76AB1D">
            <wp:extent cx="5939790" cy="3524885"/>
            <wp:effectExtent l="0" t="0" r="3810" b="0"/>
            <wp:docPr id="15" name="Рисунок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A143EBA-2C03-4A2C-902E-833ADC9C3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A143EBA-2C03-4A2C-902E-833ADC9C35BF}"/>
                        </a:ext>
                      </a:extLst>
                    </pic:cNvPr>
                    <pic:cNvPicPr>
                      <a:picLocks noChangeAspect="1"/>
                    </pic:cNvPicPr>
                  </pic:nvPicPr>
                  <pic:blipFill>
                    <a:blip r:embed="rId25"/>
                    <a:stretch>
                      <a:fillRect/>
                    </a:stretch>
                  </pic:blipFill>
                  <pic:spPr>
                    <a:xfrm>
                      <a:off x="0" y="0"/>
                      <a:ext cx="5939790" cy="3524885"/>
                    </a:xfrm>
                    <a:prstGeom prst="rect">
                      <a:avLst/>
                    </a:prstGeom>
                  </pic:spPr>
                </pic:pic>
              </a:graphicData>
            </a:graphic>
          </wp:inline>
        </w:drawing>
      </w:r>
    </w:p>
    <w:p w:rsidR="00393EAF" w:rsidRDefault="00393EAF" w:rsidP="00393EAF">
      <w:pPr>
        <w:pStyle w:val="afff9"/>
        <w:jc w:val="both"/>
      </w:pPr>
      <w:r w:rsidRPr="005E160F">
        <w:t xml:space="preserve">Рисунок </w:t>
      </w:r>
      <w:r w:rsidR="006B3A8F" w:rsidRPr="005E160F">
        <w:fldChar w:fldCharType="begin"/>
      </w:r>
      <w:r w:rsidR="006B3A8F" w:rsidRPr="005E160F">
        <w:instrText xml:space="preserve"> STYLEREF 1 \s </w:instrText>
      </w:r>
      <w:r w:rsidR="006B3A8F" w:rsidRPr="005E160F">
        <w:fldChar w:fldCharType="separate"/>
      </w:r>
      <w:r w:rsidR="006112EA">
        <w:rPr>
          <w:noProof/>
        </w:rPr>
        <w:t>3</w:t>
      </w:r>
      <w:r w:rsidR="006B3A8F" w:rsidRPr="005E160F">
        <w:fldChar w:fldCharType="end"/>
      </w:r>
      <w:r w:rsidR="006B3A8F" w:rsidRPr="005E160F">
        <w:t>-</w:t>
      </w:r>
      <w:r w:rsidR="006B3A8F" w:rsidRPr="005E160F">
        <w:fldChar w:fldCharType="begin"/>
      </w:r>
      <w:r w:rsidR="006B3A8F" w:rsidRPr="005E160F">
        <w:instrText xml:space="preserve"> SEQ Рисунок \* ARABIC \s 1 </w:instrText>
      </w:r>
      <w:r w:rsidR="006B3A8F" w:rsidRPr="005E160F">
        <w:fldChar w:fldCharType="separate"/>
      </w:r>
      <w:r w:rsidR="006112EA">
        <w:rPr>
          <w:noProof/>
        </w:rPr>
        <w:t>2</w:t>
      </w:r>
      <w:r w:rsidR="006B3A8F" w:rsidRPr="005E160F">
        <w:fldChar w:fldCharType="end"/>
      </w:r>
      <w:r w:rsidRPr="005E160F">
        <w:t xml:space="preserve"> Прирост расчетной нагрузки питающих линий, вводов и на шинах РУ-0,4 кВ ТП от электроприемников квартир, кВт</w:t>
      </w:r>
    </w:p>
    <w:p w:rsidR="00EF79BB" w:rsidRPr="00EF79BB" w:rsidRDefault="00EF79BB" w:rsidP="00EF79BB"/>
    <w:p w:rsidR="00393EAF" w:rsidRPr="005E160F" w:rsidRDefault="00393EAF" w:rsidP="00EF79BB">
      <w:pPr>
        <w:keepNext/>
        <w:ind w:firstLine="0"/>
        <w:jc w:val="center"/>
      </w:pPr>
      <w:r w:rsidRPr="005E160F">
        <w:rPr>
          <w:noProof/>
          <w:lang w:eastAsia="ru-RU"/>
        </w:rPr>
        <w:drawing>
          <wp:inline distT="0" distB="0" distL="0" distR="0" wp14:anchorId="668F6813" wp14:editId="26989A5D">
            <wp:extent cx="4929856" cy="3057099"/>
            <wp:effectExtent l="0" t="0" r="4445" b="0"/>
            <wp:docPr id="16" name="Диаграмма 1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1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93EAF" w:rsidRPr="005E160F" w:rsidRDefault="00393EAF" w:rsidP="00393EAF">
      <w:pPr>
        <w:pStyle w:val="afff9"/>
        <w:jc w:val="both"/>
      </w:pPr>
      <w:r w:rsidRPr="005E160F">
        <w:t xml:space="preserve">Рисунок </w:t>
      </w:r>
      <w:r w:rsidR="006B3A8F" w:rsidRPr="005E160F">
        <w:fldChar w:fldCharType="begin"/>
      </w:r>
      <w:r w:rsidR="006B3A8F" w:rsidRPr="005E160F">
        <w:instrText xml:space="preserve"> STYLEREF 1 \s </w:instrText>
      </w:r>
      <w:r w:rsidR="006B3A8F" w:rsidRPr="005E160F">
        <w:fldChar w:fldCharType="separate"/>
      </w:r>
      <w:r w:rsidR="006112EA">
        <w:rPr>
          <w:noProof/>
        </w:rPr>
        <w:t>3</w:t>
      </w:r>
      <w:r w:rsidR="006B3A8F" w:rsidRPr="005E160F">
        <w:fldChar w:fldCharType="end"/>
      </w:r>
      <w:r w:rsidR="006B3A8F" w:rsidRPr="005E160F">
        <w:t>-</w:t>
      </w:r>
      <w:r w:rsidR="006B3A8F" w:rsidRPr="005E160F">
        <w:fldChar w:fldCharType="begin"/>
      </w:r>
      <w:r w:rsidR="006B3A8F" w:rsidRPr="005E160F">
        <w:instrText xml:space="preserve"> SEQ Рисунок \* ARABIC \s 1 </w:instrText>
      </w:r>
      <w:r w:rsidR="006B3A8F" w:rsidRPr="005E160F">
        <w:fldChar w:fldCharType="separate"/>
      </w:r>
      <w:r w:rsidR="006112EA">
        <w:rPr>
          <w:noProof/>
        </w:rPr>
        <w:t>3</w:t>
      </w:r>
      <w:r w:rsidR="006B3A8F" w:rsidRPr="005E160F">
        <w:fldChar w:fldCharType="end"/>
      </w:r>
      <w:r w:rsidRPr="005E160F">
        <w:t xml:space="preserve"> Потребление электрической энергии населением</w:t>
      </w:r>
    </w:p>
    <w:p w:rsidR="000A6083" w:rsidRDefault="000A6083" w:rsidP="00554A80">
      <w:pPr>
        <w:pStyle w:val="32"/>
      </w:pPr>
      <w:bookmarkStart w:id="134" w:name="_Toc12433085"/>
      <w:r w:rsidRPr="005E160F">
        <w:t>Прогноз спроса на тепловую энергию</w:t>
      </w:r>
      <w:bookmarkEnd w:id="134"/>
    </w:p>
    <w:p w:rsidR="00EF79BB" w:rsidRDefault="00EF79BB" w:rsidP="00EF79BB">
      <w:pPr>
        <w:pStyle w:val="affffffffff7"/>
        <w:sectPr w:rsidR="00EF79BB" w:rsidSect="008A017D">
          <w:pgSz w:w="11906" w:h="16838" w:code="9"/>
          <w:pgMar w:top="1134" w:right="851" w:bottom="1134" w:left="1701" w:header="567" w:footer="567" w:gutter="0"/>
          <w:cols w:space="708"/>
          <w:docGrid w:linePitch="360"/>
        </w:sectPr>
      </w:pPr>
      <w:r w:rsidRPr="006B3982">
        <w:t xml:space="preserve">В таблице </w:t>
      </w:r>
      <w:r>
        <w:t>ниже (</w:t>
      </w:r>
      <w:r>
        <w:fldChar w:fldCharType="begin"/>
      </w:r>
      <w:r>
        <w:instrText xml:space="preserve"> REF _Ref12378493 \h </w:instrText>
      </w:r>
      <w:r>
        <w:fldChar w:fldCharType="separate"/>
      </w:r>
      <w:r w:rsidR="006112EA" w:rsidRPr="00F41BBB">
        <w:t xml:space="preserve">Таблица </w:t>
      </w:r>
      <w:r w:rsidR="006112EA">
        <w:rPr>
          <w:noProof/>
        </w:rPr>
        <w:t>3.2</w:t>
      </w:r>
      <w:r w:rsidR="006112EA">
        <w:noBreakHyphen/>
      </w:r>
      <w:r w:rsidR="006112EA">
        <w:rPr>
          <w:noProof/>
        </w:rPr>
        <w:t>1</w:t>
      </w:r>
      <w:r>
        <w:fldChar w:fldCharType="end"/>
      </w:r>
      <w:r>
        <w:t>)</w:t>
      </w:r>
      <w:r w:rsidRPr="006B3982">
        <w:t xml:space="preserve"> представлены приросты теплопотребления в расчетных элементах территориального деления</w:t>
      </w:r>
    </w:p>
    <w:p w:rsidR="00EF79BB" w:rsidRPr="006B3982" w:rsidRDefault="00EF79BB" w:rsidP="00EF79BB">
      <w:pPr>
        <w:pStyle w:val="afff9"/>
      </w:pPr>
      <w:bookmarkStart w:id="135" w:name="_Ref12378493"/>
      <w:bookmarkStart w:id="136" w:name="_Toc509567793"/>
      <w:bookmarkStart w:id="137" w:name="_Toc515525915"/>
      <w:r w:rsidRPr="00F41BBB">
        <w:t xml:space="preserve">Таблица </w:t>
      </w:r>
      <w:r>
        <w:fldChar w:fldCharType="begin"/>
      </w:r>
      <w:r>
        <w:instrText xml:space="preserve"> STYLEREF 2 \s </w:instrText>
      </w:r>
      <w:r>
        <w:fldChar w:fldCharType="separate"/>
      </w:r>
      <w:r w:rsidR="006112EA">
        <w:rPr>
          <w:noProof/>
        </w:rPr>
        <w:t>3.2</w:t>
      </w:r>
      <w:r>
        <w:fldChar w:fldCharType="end"/>
      </w:r>
      <w:r>
        <w:noBreakHyphen/>
      </w:r>
      <w:r>
        <w:fldChar w:fldCharType="begin"/>
      </w:r>
      <w:r>
        <w:instrText xml:space="preserve"> SEQ Таблица \* ARABIC \s 2 </w:instrText>
      </w:r>
      <w:r>
        <w:fldChar w:fldCharType="separate"/>
      </w:r>
      <w:r w:rsidR="006112EA">
        <w:rPr>
          <w:noProof/>
        </w:rPr>
        <w:t>1</w:t>
      </w:r>
      <w:r>
        <w:fldChar w:fldCharType="end"/>
      </w:r>
      <w:bookmarkEnd w:id="135"/>
      <w:r w:rsidRPr="006B3982">
        <w:t xml:space="preserve"> – Абсолютный прирост потребления тепловой энергии (с учетом снижения теплопотребления на нужды существующего фонда), в разрезе административных районов г. Кемерово (для инвестиционного планирования)</w:t>
      </w:r>
      <w:bookmarkEnd w:id="136"/>
      <w:bookmarkEnd w:id="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7"/>
        <w:gridCol w:w="1362"/>
        <w:gridCol w:w="1041"/>
        <w:gridCol w:w="992"/>
        <w:gridCol w:w="909"/>
        <w:gridCol w:w="1076"/>
        <w:gridCol w:w="1077"/>
        <w:gridCol w:w="1076"/>
        <w:gridCol w:w="1077"/>
        <w:gridCol w:w="1098"/>
        <w:gridCol w:w="1099"/>
        <w:gridCol w:w="1098"/>
        <w:gridCol w:w="1099"/>
        <w:gridCol w:w="1099"/>
        <w:gridCol w:w="1098"/>
        <w:gridCol w:w="1099"/>
        <w:gridCol w:w="1098"/>
        <w:gridCol w:w="1099"/>
      </w:tblGrid>
      <w:tr w:rsidR="00EF79BB" w:rsidRPr="00EF79BB" w:rsidTr="00805375">
        <w:trPr>
          <w:trHeight w:val="305"/>
          <w:jc w:val="center"/>
        </w:trPr>
        <w:tc>
          <w:tcPr>
            <w:tcW w:w="2787" w:type="dxa"/>
            <w:vMerge w:val="restart"/>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Times New Roman"/>
                <w:b/>
                <w:bCs/>
                <w:color w:val="000000"/>
                <w:sz w:val="20"/>
                <w:szCs w:val="20"/>
              </w:rPr>
            </w:pPr>
            <w:r w:rsidRPr="00EF79BB">
              <w:rPr>
                <w:rFonts w:eastAsia="Arial"/>
                <w:b/>
                <w:bCs/>
                <w:color w:val="000000"/>
                <w:sz w:val="20"/>
                <w:szCs w:val="20"/>
              </w:rPr>
              <w:t>Район</w:t>
            </w:r>
          </w:p>
        </w:tc>
        <w:tc>
          <w:tcPr>
            <w:tcW w:w="18729" w:type="dxa"/>
            <w:gridSpan w:val="17"/>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Абсолютный прирост теплопотребления нарастающим итогом, Гкал</w:t>
            </w:r>
          </w:p>
        </w:tc>
      </w:tr>
      <w:tr w:rsidR="00EF79BB" w:rsidRPr="00EF79BB" w:rsidTr="00805375">
        <w:trPr>
          <w:trHeight w:val="30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spacing w:line="276" w:lineRule="auto"/>
              <w:ind w:firstLine="0"/>
              <w:jc w:val="left"/>
              <w:rPr>
                <w:rFonts w:eastAsia="Arial"/>
                <w:b/>
                <w:bCs/>
                <w:color w:val="000000"/>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2017</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2018</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2019</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2020</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2021</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2022</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2023</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2024</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2025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2026</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2027</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2028</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2029</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2030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2031</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2032</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2033</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Заводский</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19815</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31056</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46795</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59870</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69910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75571</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63760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63760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66400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66400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70804</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59003</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59003</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59011</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59888</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59896</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59896</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отопление и вентиляция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16675</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25623</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38772</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49615</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58761</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63332</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53582</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53582</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55715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55715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60077</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50065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50065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50072</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50920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50928</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50928</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ГВС (средняя)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3140</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5433</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8022</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10256</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11150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12239</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10178</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10178</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10685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10685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10726</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8939</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8939</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8939</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8968</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8968</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8968</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технология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Кировский</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9416</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16472</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16907</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52344</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52344</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52344</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39258</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39895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39895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40659</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40659</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33883</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33883</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33883</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33883</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33883</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33883</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отопление и вентиляция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7604</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13302</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13723</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43199</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43199</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43199</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32399</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33015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33015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33765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33765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28138</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28138</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28138</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28138</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28138</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28138</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ГВС (средняя)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1812</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3170</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3184</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9145</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9145</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9145</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6859</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6880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6880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6894</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6894</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5745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5745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5745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5745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5745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5745</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технология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Ленинский</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21641</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33506</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48880</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61574</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96772</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124306</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121247</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139808</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155210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170752</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185746</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166774</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183538</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195524</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195524</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197222</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197222</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отопление и вентиляция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17481</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28276</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41918</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52226</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80570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103663</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101842</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117569</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130169</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142905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155124</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138949</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153325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163004</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163004</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164681</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164681</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ГВС (средняя)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4161</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5230</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6962</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9348</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16202</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20643</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19405</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22239</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25040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27846</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30622</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27825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30213</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32520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32520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32541</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32541</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технология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Рудничный</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11158</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10931</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20625</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34772</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34818</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43281</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32460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34555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34555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34555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34558</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29925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29925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29925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33391</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34517</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34517</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отопление и вентиляция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9263</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9097</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16993</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30350</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30395</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38743</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29058</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31124</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31124</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31124</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31127</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27028</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27028</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27028</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30462</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31551</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31551</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ГВС (средняя)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1891</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1831</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3629</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4419</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4419</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4534</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3400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3428</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3428</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3428</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3428</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2894</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2894</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2894</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2927</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2964</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2964</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технология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Центральный</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12331</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9865</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11308</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20482</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23834</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32429</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26054</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27137</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33086</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37800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38959</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32466</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32466</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34055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34055</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34055</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34055</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отопление и вентиляция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10252</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8202</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9368</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17833</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20844</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29057</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23295</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24170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30029</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34670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35791</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29826</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29826</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31363</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31363</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31363</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31363</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ГВС (средняя)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2078</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1663</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1941</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2649</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2990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3372</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2759</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2967</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3057</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3129</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3168</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2640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2640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2692</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2692</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2692</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2692</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технология</w:t>
            </w:r>
          </w:p>
        </w:tc>
        <w:tc>
          <w:tcPr>
            <w:tcW w:w="138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5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04"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92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90"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r>
      <w:tr w:rsidR="00EF79BB" w:rsidRPr="00EF79BB" w:rsidTr="00805375">
        <w:trPr>
          <w:trHeight w:val="506"/>
          <w:jc w:val="center"/>
        </w:trPr>
        <w:tc>
          <w:tcPr>
            <w:tcW w:w="2787"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ИТОГО по муниципальному образованию</w:t>
            </w:r>
          </w:p>
        </w:tc>
        <w:tc>
          <w:tcPr>
            <w:tcW w:w="138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74360</w:t>
            </w:r>
          </w:p>
        </w:tc>
        <w:tc>
          <w:tcPr>
            <w:tcW w:w="1054"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101829</w:t>
            </w:r>
          </w:p>
        </w:tc>
        <w:tc>
          <w:tcPr>
            <w:tcW w:w="1004"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144516</w:t>
            </w:r>
          </w:p>
        </w:tc>
        <w:tc>
          <w:tcPr>
            <w:tcW w:w="92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229043</w:t>
            </w:r>
          </w:p>
        </w:tc>
        <w:tc>
          <w:tcPr>
            <w:tcW w:w="1089"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277679</w:t>
            </w:r>
          </w:p>
        </w:tc>
        <w:tc>
          <w:tcPr>
            <w:tcW w:w="109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327930</w:t>
            </w:r>
          </w:p>
        </w:tc>
        <w:tc>
          <w:tcPr>
            <w:tcW w:w="1089"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282780</w:t>
            </w:r>
          </w:p>
        </w:tc>
        <w:tc>
          <w:tcPr>
            <w:tcW w:w="109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305155</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329145</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350165</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370726</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322050</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338814</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352397</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356740</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359574</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b/>
                <w:bCs/>
                <w:color w:val="000000"/>
                <w:sz w:val="20"/>
                <w:szCs w:val="20"/>
              </w:rPr>
            </w:pPr>
            <w:r w:rsidRPr="00EF79BB">
              <w:rPr>
                <w:rFonts w:eastAsia="Arial"/>
                <w:b/>
                <w:bCs/>
                <w:color w:val="000000"/>
                <w:sz w:val="20"/>
                <w:szCs w:val="20"/>
              </w:rPr>
              <w:t>359574</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отопление и вентиляция</w:t>
            </w:r>
          </w:p>
        </w:tc>
        <w:tc>
          <w:tcPr>
            <w:tcW w:w="138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61274</w:t>
            </w:r>
          </w:p>
        </w:tc>
        <w:tc>
          <w:tcPr>
            <w:tcW w:w="1054"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84500</w:t>
            </w:r>
          </w:p>
        </w:tc>
        <w:tc>
          <w:tcPr>
            <w:tcW w:w="1004"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120774</w:t>
            </w:r>
          </w:p>
        </w:tc>
        <w:tc>
          <w:tcPr>
            <w:tcW w:w="92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193222</w:t>
            </w:r>
          </w:p>
        </w:tc>
        <w:tc>
          <w:tcPr>
            <w:tcW w:w="1089"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233769</w:t>
            </w:r>
          </w:p>
        </w:tc>
        <w:tc>
          <w:tcPr>
            <w:tcW w:w="109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277994</w:t>
            </w:r>
          </w:p>
        </w:tc>
        <w:tc>
          <w:tcPr>
            <w:tcW w:w="1089"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240177</w:t>
            </w:r>
          </w:p>
        </w:tc>
        <w:tc>
          <w:tcPr>
            <w:tcW w:w="109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259460</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280052</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298180</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315885</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274005</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288382</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299606</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303887</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306662</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306662</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ГВС (средняя)</w:t>
            </w:r>
          </w:p>
        </w:tc>
        <w:tc>
          <w:tcPr>
            <w:tcW w:w="138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13082</w:t>
            </w:r>
          </w:p>
        </w:tc>
        <w:tc>
          <w:tcPr>
            <w:tcW w:w="1054"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17326</w:t>
            </w:r>
          </w:p>
        </w:tc>
        <w:tc>
          <w:tcPr>
            <w:tcW w:w="1004"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23739</w:t>
            </w:r>
          </w:p>
        </w:tc>
        <w:tc>
          <w:tcPr>
            <w:tcW w:w="92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35817</w:t>
            </w:r>
          </w:p>
        </w:tc>
        <w:tc>
          <w:tcPr>
            <w:tcW w:w="1089"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43906</w:t>
            </w:r>
          </w:p>
        </w:tc>
        <w:tc>
          <w:tcPr>
            <w:tcW w:w="109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49933</w:t>
            </w:r>
          </w:p>
        </w:tc>
        <w:tc>
          <w:tcPr>
            <w:tcW w:w="1089"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42601</w:t>
            </w:r>
          </w:p>
        </w:tc>
        <w:tc>
          <w:tcPr>
            <w:tcW w:w="109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45692</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49091</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51983</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54839</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48042</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50431</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52789</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52851</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52910</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52910</w:t>
            </w:r>
          </w:p>
        </w:tc>
      </w:tr>
      <w:tr w:rsidR="00EF79BB" w:rsidRPr="00EF79BB" w:rsidTr="00805375">
        <w:trPr>
          <w:trHeight w:val="305"/>
          <w:jc w:val="center"/>
        </w:trPr>
        <w:tc>
          <w:tcPr>
            <w:tcW w:w="2787"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right"/>
              <w:rPr>
                <w:rFonts w:eastAsia="Arial"/>
                <w:color w:val="000000"/>
                <w:sz w:val="20"/>
                <w:szCs w:val="20"/>
              </w:rPr>
            </w:pPr>
            <w:r w:rsidRPr="00EF79BB">
              <w:rPr>
                <w:rFonts w:eastAsia="Arial"/>
                <w:color w:val="000000"/>
                <w:sz w:val="20"/>
                <w:szCs w:val="20"/>
              </w:rPr>
              <w:t>технология</w:t>
            </w:r>
          </w:p>
        </w:tc>
        <w:tc>
          <w:tcPr>
            <w:tcW w:w="138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54"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04"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92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9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090"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2"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c>
          <w:tcPr>
            <w:tcW w:w="1113" w:type="dxa"/>
            <w:tcBorders>
              <w:top w:val="single" w:sz="4" w:space="0" w:color="auto"/>
              <w:left w:val="single" w:sz="4" w:space="0" w:color="auto"/>
              <w:bottom w:val="single" w:sz="4" w:space="0" w:color="auto"/>
              <w:right w:val="single" w:sz="4" w:space="0" w:color="auto"/>
            </w:tcBorders>
            <w:shd w:val="solid" w:color="969696" w:fill="auto"/>
            <w:vAlign w:val="center"/>
            <w:hideMark/>
          </w:tcPr>
          <w:p w:rsidR="00EF79BB" w:rsidRPr="00EF79BB" w:rsidRDefault="00EF79BB" w:rsidP="00EF79BB">
            <w:pPr>
              <w:autoSpaceDE w:val="0"/>
              <w:autoSpaceDN w:val="0"/>
              <w:adjustRightInd w:val="0"/>
              <w:spacing w:line="240" w:lineRule="auto"/>
              <w:ind w:firstLine="0"/>
              <w:jc w:val="center"/>
              <w:rPr>
                <w:rFonts w:eastAsia="Arial"/>
                <w:color w:val="000000"/>
                <w:sz w:val="20"/>
                <w:szCs w:val="20"/>
              </w:rPr>
            </w:pPr>
            <w:r w:rsidRPr="00EF79BB">
              <w:rPr>
                <w:rFonts w:eastAsia="Arial"/>
                <w:color w:val="000000"/>
                <w:sz w:val="20"/>
                <w:szCs w:val="20"/>
              </w:rPr>
              <w:t>0</w:t>
            </w:r>
          </w:p>
        </w:tc>
      </w:tr>
    </w:tbl>
    <w:p w:rsidR="00EF79BB" w:rsidRDefault="00EF79BB" w:rsidP="00EF79BB">
      <w:pPr>
        <w:pStyle w:val="affffffffff7"/>
      </w:pPr>
    </w:p>
    <w:p w:rsidR="00EF79BB" w:rsidRDefault="00EF79BB" w:rsidP="00EF79BB">
      <w:pPr>
        <w:pStyle w:val="affffffffff7"/>
        <w:sectPr w:rsidR="00EF79BB" w:rsidSect="00EF79BB">
          <w:pgSz w:w="23805" w:h="16838" w:orient="landscape" w:code="9"/>
          <w:pgMar w:top="1134" w:right="850" w:bottom="1134" w:left="1701" w:header="709" w:footer="709" w:gutter="0"/>
          <w:cols w:space="708"/>
          <w:docGrid w:linePitch="360"/>
        </w:sectPr>
      </w:pPr>
    </w:p>
    <w:p w:rsidR="000A6083" w:rsidRPr="005E160F" w:rsidRDefault="000A6083" w:rsidP="00554A80">
      <w:pPr>
        <w:pStyle w:val="32"/>
      </w:pPr>
      <w:bookmarkStart w:id="138" w:name="_Toc12433086"/>
      <w:r w:rsidRPr="005E160F">
        <w:t>Прогноз спроса на хозяйственно-питьевое водоснабжение</w:t>
      </w:r>
      <w:bookmarkEnd w:id="138"/>
    </w:p>
    <w:p w:rsidR="005C4DE4" w:rsidRPr="005E160F" w:rsidRDefault="005C4DE4" w:rsidP="005C4DE4">
      <w:r w:rsidRPr="005E160F">
        <w:t>Прогноз расходов воды для г. Кемерово выполнен по 3-м сценариям:</w:t>
      </w:r>
    </w:p>
    <w:p w:rsidR="005C4DE4" w:rsidRPr="005E160F" w:rsidRDefault="005C4DE4" w:rsidP="005C4DE4">
      <w:r w:rsidRPr="005E160F">
        <w:t xml:space="preserve">– </w:t>
      </w:r>
      <w:r w:rsidRPr="005E160F">
        <w:tab/>
        <w:t>фактический объем водопотребления из водопроводной сети на 2015 г.</w:t>
      </w:r>
    </w:p>
    <w:p w:rsidR="005C4DE4" w:rsidRPr="005E160F" w:rsidRDefault="005C4DE4" w:rsidP="005C4DE4">
      <w:r w:rsidRPr="005E160F">
        <w:t xml:space="preserve">– </w:t>
      </w:r>
      <w:r w:rsidRPr="005E160F">
        <w:tab/>
        <w:t>расход воды в расчетный срок 2022 г.</w:t>
      </w:r>
    </w:p>
    <w:p w:rsidR="005C4DE4" w:rsidRPr="005E160F" w:rsidRDefault="005C4DE4" w:rsidP="005C4DE4">
      <w:r w:rsidRPr="005E160F">
        <w:t xml:space="preserve">– </w:t>
      </w:r>
      <w:r w:rsidRPr="005E160F">
        <w:tab/>
        <w:t>расход воды в расчетный срок 2032 г.</w:t>
      </w:r>
    </w:p>
    <w:p w:rsidR="005C4DE4" w:rsidRPr="005E160F" w:rsidRDefault="005C4DE4" w:rsidP="005C4DE4">
      <w:r w:rsidRPr="005E160F">
        <w:t>Прогноз водопотребления составлен в соответствии с прогнозируемой численностью населения и прогнозируемой нормой удельного водопотребления.</w:t>
      </w:r>
    </w:p>
    <w:p w:rsidR="005C4DE4" w:rsidRPr="005E160F" w:rsidRDefault="005C4DE4" w:rsidP="005C4DE4">
      <w:r w:rsidRPr="005E160F">
        <w:t>Перспективные сценарии в расчетные сроки до 2022 и 2032 гг. учитывают переход на закрытую схему горячего водоснабжения.</w:t>
      </w:r>
    </w:p>
    <w:p w:rsidR="005C4DE4" w:rsidRPr="005E160F" w:rsidRDefault="005C4DE4" w:rsidP="005C4DE4">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3</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2</w:t>
      </w:r>
      <w:r w:rsidR="005E160F" w:rsidRPr="005E160F">
        <w:fldChar w:fldCharType="end"/>
      </w:r>
      <w:r w:rsidRPr="005E160F">
        <w:t xml:space="preserve"> – Сведения о фактическом и ожидаемом потреблении воды (с учетом горячего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737"/>
        <w:gridCol w:w="2631"/>
        <w:gridCol w:w="1960"/>
        <w:gridCol w:w="2016"/>
      </w:tblGrid>
      <w:tr w:rsidR="005C4DE4" w:rsidRPr="005E160F" w:rsidTr="0077018C">
        <w:trPr>
          <w:trHeight w:val="23"/>
          <w:jc w:val="center"/>
        </w:trPr>
        <w:tc>
          <w:tcPr>
            <w:tcW w:w="1464" w:type="pct"/>
            <w:vMerge w:val="restart"/>
            <w:shd w:val="clear" w:color="auto" w:fill="FFFFFF"/>
            <w:vAlign w:val="center"/>
            <w:hideMark/>
          </w:tcPr>
          <w:p w:rsidR="005C4DE4" w:rsidRPr="005E160F" w:rsidRDefault="005C4DE4" w:rsidP="0077018C">
            <w:pPr>
              <w:spacing w:line="240" w:lineRule="auto"/>
              <w:ind w:firstLine="0"/>
              <w:jc w:val="center"/>
              <w:rPr>
                <w:rFonts w:eastAsia="Times New Roman"/>
                <w:b/>
                <w:sz w:val="20"/>
                <w:szCs w:val="22"/>
                <w:lang w:eastAsia="ru-RU"/>
              </w:rPr>
            </w:pPr>
            <w:r w:rsidRPr="005E160F">
              <w:rPr>
                <w:rFonts w:eastAsia="Times New Roman"/>
                <w:b/>
                <w:sz w:val="20"/>
                <w:szCs w:val="22"/>
                <w:lang w:eastAsia="ru-RU"/>
              </w:rPr>
              <w:t>Наименование</w:t>
            </w:r>
          </w:p>
          <w:p w:rsidR="005C4DE4" w:rsidRPr="005E160F" w:rsidRDefault="005C4DE4" w:rsidP="0077018C">
            <w:pPr>
              <w:spacing w:line="240" w:lineRule="auto"/>
              <w:ind w:firstLine="0"/>
              <w:jc w:val="center"/>
              <w:rPr>
                <w:rFonts w:eastAsia="Times New Roman"/>
                <w:b/>
                <w:sz w:val="20"/>
                <w:szCs w:val="22"/>
                <w:lang w:eastAsia="ru-RU"/>
              </w:rPr>
            </w:pPr>
            <w:r w:rsidRPr="005E160F">
              <w:rPr>
                <w:rFonts w:eastAsia="Times New Roman"/>
                <w:b/>
                <w:sz w:val="20"/>
                <w:szCs w:val="22"/>
                <w:lang w:eastAsia="ru-RU"/>
              </w:rPr>
              <w:t>показателя</w:t>
            </w:r>
          </w:p>
        </w:tc>
        <w:tc>
          <w:tcPr>
            <w:tcW w:w="3536" w:type="pct"/>
            <w:gridSpan w:val="3"/>
            <w:shd w:val="clear" w:color="auto" w:fill="FFFFFF"/>
            <w:vAlign w:val="center"/>
            <w:hideMark/>
          </w:tcPr>
          <w:p w:rsidR="005C4DE4" w:rsidRPr="005E160F" w:rsidRDefault="005C4DE4" w:rsidP="0077018C">
            <w:pPr>
              <w:spacing w:line="240" w:lineRule="auto"/>
              <w:ind w:firstLine="0"/>
              <w:jc w:val="center"/>
              <w:rPr>
                <w:rFonts w:eastAsia="Times New Roman"/>
                <w:b/>
                <w:sz w:val="20"/>
                <w:szCs w:val="22"/>
                <w:lang w:eastAsia="ru-RU"/>
              </w:rPr>
            </w:pPr>
            <w:r w:rsidRPr="005E160F">
              <w:rPr>
                <w:rFonts w:eastAsia="Times New Roman"/>
                <w:b/>
                <w:sz w:val="20"/>
                <w:szCs w:val="22"/>
                <w:lang w:eastAsia="ru-RU"/>
              </w:rPr>
              <w:t>Значение</w:t>
            </w:r>
          </w:p>
        </w:tc>
      </w:tr>
      <w:tr w:rsidR="005C4DE4" w:rsidRPr="005E160F" w:rsidTr="0077018C">
        <w:trPr>
          <w:trHeight w:val="517"/>
          <w:jc w:val="center"/>
        </w:trPr>
        <w:tc>
          <w:tcPr>
            <w:tcW w:w="2737" w:type="dxa"/>
            <w:vMerge/>
            <w:vAlign w:val="center"/>
            <w:hideMark/>
          </w:tcPr>
          <w:p w:rsidR="005C4DE4" w:rsidRPr="005E160F" w:rsidRDefault="005C4DE4" w:rsidP="0077018C">
            <w:pPr>
              <w:spacing w:line="240" w:lineRule="auto"/>
              <w:ind w:firstLine="0"/>
              <w:jc w:val="center"/>
              <w:rPr>
                <w:rFonts w:eastAsia="Times New Roman"/>
                <w:b/>
                <w:sz w:val="20"/>
                <w:szCs w:val="22"/>
                <w:lang w:eastAsia="ru-RU"/>
              </w:rPr>
            </w:pPr>
          </w:p>
        </w:tc>
        <w:tc>
          <w:tcPr>
            <w:tcW w:w="1408" w:type="pct"/>
            <w:vMerge w:val="restart"/>
            <w:shd w:val="clear" w:color="auto" w:fill="FFFFFF"/>
            <w:vAlign w:val="center"/>
            <w:hideMark/>
          </w:tcPr>
          <w:p w:rsidR="005C4DE4" w:rsidRPr="005E160F" w:rsidRDefault="005C4DE4" w:rsidP="0077018C">
            <w:pPr>
              <w:spacing w:line="240" w:lineRule="auto"/>
              <w:ind w:firstLine="0"/>
              <w:jc w:val="center"/>
              <w:rPr>
                <w:rFonts w:eastAsia="Times New Roman"/>
                <w:b/>
                <w:sz w:val="20"/>
                <w:szCs w:val="22"/>
                <w:lang w:eastAsia="ru-RU"/>
              </w:rPr>
            </w:pPr>
            <w:r w:rsidRPr="005E160F">
              <w:rPr>
                <w:rFonts w:eastAsia="Times New Roman"/>
                <w:b/>
                <w:sz w:val="20"/>
                <w:szCs w:val="22"/>
                <w:lang w:eastAsia="ru-RU"/>
              </w:rPr>
              <w:t>фактическое 2014</w:t>
            </w:r>
            <w:r w:rsidRPr="005E160F">
              <w:rPr>
                <w:rFonts w:eastAsia="Times New Roman"/>
                <w:b/>
                <w:sz w:val="20"/>
                <w:szCs w:val="22"/>
                <w:lang w:val="en-US" w:eastAsia="ru-RU"/>
              </w:rPr>
              <w:t> </w:t>
            </w:r>
            <w:r w:rsidRPr="005E160F">
              <w:rPr>
                <w:rFonts w:eastAsia="Times New Roman"/>
                <w:b/>
                <w:sz w:val="20"/>
                <w:szCs w:val="22"/>
                <w:lang w:eastAsia="ru-RU"/>
              </w:rPr>
              <w:t>г.</w:t>
            </w:r>
          </w:p>
        </w:tc>
        <w:tc>
          <w:tcPr>
            <w:tcW w:w="1049" w:type="pct"/>
            <w:vMerge w:val="restart"/>
            <w:shd w:val="clear" w:color="auto" w:fill="FFFFFF"/>
            <w:vAlign w:val="center"/>
            <w:hideMark/>
          </w:tcPr>
          <w:p w:rsidR="005C4DE4" w:rsidRPr="005E160F" w:rsidRDefault="005C4DE4" w:rsidP="0077018C">
            <w:pPr>
              <w:spacing w:line="240" w:lineRule="auto"/>
              <w:ind w:firstLine="0"/>
              <w:jc w:val="center"/>
              <w:rPr>
                <w:rFonts w:eastAsia="Times New Roman"/>
                <w:b/>
                <w:sz w:val="20"/>
                <w:szCs w:val="22"/>
                <w:lang w:eastAsia="ru-RU"/>
              </w:rPr>
            </w:pPr>
            <w:r w:rsidRPr="005E160F">
              <w:rPr>
                <w:rFonts w:eastAsia="Times New Roman"/>
                <w:b/>
                <w:sz w:val="20"/>
                <w:szCs w:val="22"/>
                <w:lang w:eastAsia="ru-RU"/>
              </w:rPr>
              <w:t>ожидаемое 2022 г.</w:t>
            </w:r>
          </w:p>
        </w:tc>
        <w:tc>
          <w:tcPr>
            <w:tcW w:w="1078" w:type="pct"/>
            <w:vMerge w:val="restart"/>
            <w:shd w:val="clear" w:color="auto" w:fill="FFFFFF"/>
            <w:vAlign w:val="center"/>
            <w:hideMark/>
          </w:tcPr>
          <w:p w:rsidR="005C4DE4" w:rsidRPr="005E160F" w:rsidRDefault="005C4DE4" w:rsidP="0077018C">
            <w:pPr>
              <w:spacing w:line="240" w:lineRule="auto"/>
              <w:ind w:firstLine="0"/>
              <w:jc w:val="center"/>
              <w:rPr>
                <w:rFonts w:eastAsia="Times New Roman"/>
                <w:b/>
                <w:sz w:val="20"/>
                <w:szCs w:val="22"/>
                <w:lang w:eastAsia="ru-RU"/>
              </w:rPr>
            </w:pPr>
            <w:r w:rsidRPr="005E160F">
              <w:rPr>
                <w:rFonts w:eastAsia="Times New Roman"/>
                <w:b/>
                <w:sz w:val="20"/>
                <w:szCs w:val="22"/>
                <w:lang w:eastAsia="ru-RU"/>
              </w:rPr>
              <w:t>прогнозное 2032 г.</w:t>
            </w:r>
          </w:p>
        </w:tc>
      </w:tr>
      <w:tr w:rsidR="005C4DE4" w:rsidRPr="005E160F" w:rsidTr="0077018C">
        <w:trPr>
          <w:trHeight w:val="517"/>
          <w:jc w:val="center"/>
        </w:trPr>
        <w:tc>
          <w:tcPr>
            <w:tcW w:w="2737" w:type="dxa"/>
            <w:vMerge/>
            <w:vAlign w:val="center"/>
            <w:hideMark/>
          </w:tcPr>
          <w:p w:rsidR="005C4DE4" w:rsidRPr="005E160F" w:rsidRDefault="005C4DE4" w:rsidP="0077018C">
            <w:pPr>
              <w:spacing w:line="240" w:lineRule="auto"/>
              <w:ind w:firstLine="0"/>
              <w:jc w:val="center"/>
              <w:rPr>
                <w:rFonts w:eastAsia="Times New Roman"/>
                <w:sz w:val="20"/>
                <w:szCs w:val="22"/>
                <w:lang w:eastAsia="ru-RU"/>
              </w:rPr>
            </w:pPr>
          </w:p>
        </w:tc>
        <w:tc>
          <w:tcPr>
            <w:tcW w:w="2631" w:type="dxa"/>
            <w:vMerge/>
            <w:vAlign w:val="center"/>
            <w:hideMark/>
          </w:tcPr>
          <w:p w:rsidR="005C4DE4" w:rsidRPr="005E160F" w:rsidRDefault="005C4DE4" w:rsidP="0077018C">
            <w:pPr>
              <w:spacing w:line="240" w:lineRule="auto"/>
              <w:ind w:firstLine="0"/>
              <w:jc w:val="center"/>
              <w:rPr>
                <w:rFonts w:eastAsia="Times New Roman"/>
                <w:sz w:val="20"/>
                <w:szCs w:val="22"/>
                <w:lang w:eastAsia="ru-RU"/>
              </w:rPr>
            </w:pPr>
          </w:p>
        </w:tc>
        <w:tc>
          <w:tcPr>
            <w:tcW w:w="1960" w:type="dxa"/>
            <w:vMerge/>
            <w:vAlign w:val="center"/>
            <w:hideMark/>
          </w:tcPr>
          <w:p w:rsidR="005C4DE4" w:rsidRPr="005E160F" w:rsidRDefault="005C4DE4" w:rsidP="0077018C">
            <w:pPr>
              <w:spacing w:line="240" w:lineRule="auto"/>
              <w:ind w:firstLine="0"/>
              <w:jc w:val="center"/>
              <w:rPr>
                <w:rFonts w:eastAsia="Times New Roman"/>
                <w:sz w:val="20"/>
                <w:szCs w:val="22"/>
                <w:lang w:eastAsia="ru-RU"/>
              </w:rPr>
            </w:pPr>
          </w:p>
        </w:tc>
        <w:tc>
          <w:tcPr>
            <w:tcW w:w="2016" w:type="dxa"/>
            <w:vMerge/>
            <w:vAlign w:val="center"/>
            <w:hideMark/>
          </w:tcPr>
          <w:p w:rsidR="005C4DE4" w:rsidRPr="005E160F" w:rsidRDefault="005C4DE4" w:rsidP="0077018C">
            <w:pPr>
              <w:spacing w:line="240" w:lineRule="auto"/>
              <w:ind w:firstLine="0"/>
              <w:jc w:val="center"/>
              <w:rPr>
                <w:rFonts w:eastAsia="Times New Roman"/>
                <w:sz w:val="20"/>
                <w:szCs w:val="22"/>
                <w:lang w:eastAsia="ru-RU"/>
              </w:rPr>
            </w:pPr>
          </w:p>
        </w:tc>
      </w:tr>
      <w:tr w:rsidR="005C4DE4" w:rsidRPr="005E160F" w:rsidTr="0077018C">
        <w:trPr>
          <w:trHeight w:val="23"/>
          <w:jc w:val="center"/>
        </w:trPr>
        <w:tc>
          <w:tcPr>
            <w:tcW w:w="1464" w:type="pct"/>
            <w:shd w:val="clear" w:color="auto" w:fill="FFFFFF"/>
            <w:vAlign w:val="center"/>
            <w:hideMark/>
          </w:tcPr>
          <w:p w:rsidR="005C4DE4" w:rsidRPr="005E160F" w:rsidRDefault="005C4DE4" w:rsidP="0077018C">
            <w:pPr>
              <w:spacing w:line="240" w:lineRule="auto"/>
              <w:ind w:firstLine="0"/>
              <w:jc w:val="left"/>
              <w:rPr>
                <w:rFonts w:eastAsia="Times New Roman"/>
                <w:sz w:val="20"/>
                <w:szCs w:val="22"/>
                <w:lang w:eastAsia="ru-RU"/>
              </w:rPr>
            </w:pPr>
            <w:r w:rsidRPr="005E160F">
              <w:rPr>
                <w:rFonts w:eastAsia="Times New Roman"/>
                <w:sz w:val="20"/>
                <w:szCs w:val="22"/>
                <w:lang w:eastAsia="ru-RU"/>
              </w:rPr>
              <w:t>Потребление (реализация воды), тыс. м</w:t>
            </w:r>
            <w:r w:rsidRPr="005E160F">
              <w:rPr>
                <w:rFonts w:eastAsia="Times New Roman"/>
                <w:sz w:val="20"/>
                <w:szCs w:val="22"/>
                <w:vertAlign w:val="superscript"/>
                <w:lang w:eastAsia="ru-RU"/>
              </w:rPr>
              <w:t>3</w:t>
            </w:r>
            <w:r w:rsidRPr="005E160F">
              <w:rPr>
                <w:rFonts w:eastAsia="Times New Roman"/>
                <w:sz w:val="20"/>
                <w:szCs w:val="22"/>
                <w:lang w:eastAsia="ru-RU"/>
              </w:rPr>
              <w:t>/год</w:t>
            </w:r>
          </w:p>
        </w:tc>
        <w:tc>
          <w:tcPr>
            <w:tcW w:w="1408" w:type="pct"/>
            <w:shd w:val="clear" w:color="auto" w:fill="FFFFFF"/>
            <w:vAlign w:val="center"/>
            <w:hideMark/>
          </w:tcPr>
          <w:p w:rsidR="005C4DE4" w:rsidRPr="005E160F" w:rsidRDefault="005C4DE4"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263664,678</w:t>
            </w:r>
          </w:p>
        </w:tc>
        <w:tc>
          <w:tcPr>
            <w:tcW w:w="1049" w:type="pct"/>
            <w:shd w:val="clear" w:color="auto" w:fill="FFFFFF"/>
            <w:vAlign w:val="center"/>
            <w:hideMark/>
          </w:tcPr>
          <w:p w:rsidR="005C4DE4" w:rsidRPr="005E160F" w:rsidRDefault="005C4DE4"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318 987,472</w:t>
            </w:r>
          </w:p>
        </w:tc>
        <w:tc>
          <w:tcPr>
            <w:tcW w:w="1078" w:type="pct"/>
            <w:shd w:val="clear" w:color="auto" w:fill="FFFFFF"/>
            <w:vAlign w:val="center"/>
            <w:hideMark/>
          </w:tcPr>
          <w:p w:rsidR="005C4DE4" w:rsidRPr="005E160F" w:rsidRDefault="005C4DE4"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345 575.52</w:t>
            </w:r>
          </w:p>
        </w:tc>
      </w:tr>
      <w:tr w:rsidR="005C4DE4" w:rsidRPr="005E160F" w:rsidTr="0077018C">
        <w:trPr>
          <w:trHeight w:val="23"/>
          <w:jc w:val="center"/>
        </w:trPr>
        <w:tc>
          <w:tcPr>
            <w:tcW w:w="1464" w:type="pct"/>
            <w:shd w:val="clear" w:color="auto" w:fill="FFFFFF"/>
            <w:vAlign w:val="center"/>
            <w:hideMark/>
          </w:tcPr>
          <w:p w:rsidR="005C4DE4" w:rsidRPr="005E160F" w:rsidRDefault="005C4DE4" w:rsidP="0077018C">
            <w:pPr>
              <w:spacing w:line="240" w:lineRule="auto"/>
              <w:ind w:firstLine="0"/>
              <w:jc w:val="left"/>
              <w:rPr>
                <w:rFonts w:eastAsia="Times New Roman"/>
                <w:sz w:val="20"/>
                <w:szCs w:val="22"/>
                <w:lang w:eastAsia="ru-RU"/>
              </w:rPr>
            </w:pPr>
            <w:r w:rsidRPr="005E160F">
              <w:rPr>
                <w:rFonts w:eastAsia="Times New Roman"/>
                <w:sz w:val="20"/>
                <w:szCs w:val="22"/>
                <w:lang w:eastAsia="ru-RU"/>
              </w:rPr>
              <w:t>Среднесуточное потребление, (реализация воды), тыс  м</w:t>
            </w:r>
            <w:r w:rsidRPr="005E160F">
              <w:rPr>
                <w:rFonts w:eastAsia="Times New Roman"/>
                <w:sz w:val="20"/>
                <w:szCs w:val="22"/>
                <w:vertAlign w:val="superscript"/>
                <w:lang w:eastAsia="ru-RU"/>
              </w:rPr>
              <w:t>3</w:t>
            </w:r>
            <w:r w:rsidRPr="005E160F">
              <w:rPr>
                <w:rFonts w:eastAsia="Times New Roman"/>
                <w:sz w:val="20"/>
                <w:szCs w:val="22"/>
                <w:lang w:eastAsia="ru-RU"/>
              </w:rPr>
              <w:t>/сутки</w:t>
            </w:r>
          </w:p>
        </w:tc>
        <w:tc>
          <w:tcPr>
            <w:tcW w:w="1408" w:type="pct"/>
            <w:shd w:val="clear" w:color="auto" w:fill="FFFFFF"/>
            <w:vAlign w:val="center"/>
            <w:hideMark/>
          </w:tcPr>
          <w:p w:rsidR="005C4DE4" w:rsidRPr="005E160F" w:rsidRDefault="005C4DE4"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722,369</w:t>
            </w:r>
          </w:p>
        </w:tc>
        <w:tc>
          <w:tcPr>
            <w:tcW w:w="1049" w:type="pct"/>
            <w:shd w:val="clear" w:color="auto" w:fill="FFFFFF"/>
            <w:vAlign w:val="center"/>
            <w:hideMark/>
          </w:tcPr>
          <w:p w:rsidR="005C4DE4" w:rsidRPr="005E160F" w:rsidRDefault="005C4DE4"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873,938</w:t>
            </w:r>
          </w:p>
        </w:tc>
        <w:tc>
          <w:tcPr>
            <w:tcW w:w="1078" w:type="pct"/>
            <w:shd w:val="clear" w:color="auto" w:fill="FFFFFF"/>
            <w:vAlign w:val="center"/>
            <w:hideMark/>
          </w:tcPr>
          <w:p w:rsidR="005C4DE4" w:rsidRPr="005E160F" w:rsidRDefault="005C4DE4"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946,780</w:t>
            </w:r>
          </w:p>
        </w:tc>
      </w:tr>
      <w:tr w:rsidR="005C4DE4" w:rsidRPr="005E160F" w:rsidTr="0077018C">
        <w:trPr>
          <w:trHeight w:val="23"/>
          <w:jc w:val="center"/>
        </w:trPr>
        <w:tc>
          <w:tcPr>
            <w:tcW w:w="1464" w:type="pct"/>
            <w:shd w:val="clear" w:color="auto" w:fill="FFFFFF"/>
            <w:vAlign w:val="center"/>
            <w:hideMark/>
          </w:tcPr>
          <w:p w:rsidR="005C4DE4" w:rsidRPr="005E160F" w:rsidRDefault="005C4DE4" w:rsidP="0077018C">
            <w:pPr>
              <w:spacing w:line="240" w:lineRule="auto"/>
              <w:ind w:firstLine="0"/>
              <w:jc w:val="left"/>
              <w:rPr>
                <w:rFonts w:eastAsia="Times New Roman"/>
                <w:sz w:val="20"/>
                <w:szCs w:val="22"/>
                <w:lang w:eastAsia="ru-RU"/>
              </w:rPr>
            </w:pPr>
            <w:r w:rsidRPr="005E160F">
              <w:rPr>
                <w:rFonts w:eastAsia="Times New Roman"/>
                <w:sz w:val="20"/>
                <w:szCs w:val="22"/>
                <w:lang w:eastAsia="ru-RU"/>
              </w:rPr>
              <w:t>Коэффициент максимальной неравномерности подачи воды</w:t>
            </w:r>
          </w:p>
        </w:tc>
        <w:tc>
          <w:tcPr>
            <w:tcW w:w="1408" w:type="pct"/>
            <w:shd w:val="clear" w:color="auto" w:fill="FFFFFF"/>
            <w:vAlign w:val="center"/>
            <w:hideMark/>
          </w:tcPr>
          <w:p w:rsidR="005C4DE4" w:rsidRPr="005E160F" w:rsidRDefault="005C4DE4"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1,137</w:t>
            </w:r>
          </w:p>
        </w:tc>
        <w:tc>
          <w:tcPr>
            <w:tcW w:w="1049" w:type="pct"/>
            <w:shd w:val="clear" w:color="auto" w:fill="FFFFFF"/>
            <w:vAlign w:val="center"/>
            <w:hideMark/>
          </w:tcPr>
          <w:p w:rsidR="005C4DE4" w:rsidRPr="005E160F" w:rsidRDefault="005C4DE4"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1,096</w:t>
            </w:r>
          </w:p>
        </w:tc>
        <w:tc>
          <w:tcPr>
            <w:tcW w:w="1078" w:type="pct"/>
            <w:shd w:val="clear" w:color="auto" w:fill="FFFFFF"/>
            <w:vAlign w:val="center"/>
            <w:hideMark/>
          </w:tcPr>
          <w:p w:rsidR="005C4DE4" w:rsidRPr="005E160F" w:rsidRDefault="005C4DE4"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1,066</w:t>
            </w:r>
          </w:p>
        </w:tc>
      </w:tr>
      <w:tr w:rsidR="005C4DE4" w:rsidRPr="005E160F" w:rsidTr="0077018C">
        <w:trPr>
          <w:trHeight w:val="23"/>
          <w:jc w:val="center"/>
        </w:trPr>
        <w:tc>
          <w:tcPr>
            <w:tcW w:w="1464" w:type="pct"/>
            <w:shd w:val="clear" w:color="auto" w:fill="FFFFFF"/>
            <w:vAlign w:val="center"/>
            <w:hideMark/>
          </w:tcPr>
          <w:p w:rsidR="005C4DE4" w:rsidRPr="005E160F" w:rsidRDefault="005C4DE4" w:rsidP="0077018C">
            <w:pPr>
              <w:spacing w:line="240" w:lineRule="auto"/>
              <w:ind w:firstLine="0"/>
              <w:jc w:val="left"/>
              <w:rPr>
                <w:rFonts w:eastAsia="Times New Roman"/>
                <w:sz w:val="20"/>
                <w:szCs w:val="22"/>
                <w:lang w:eastAsia="ru-RU"/>
              </w:rPr>
            </w:pPr>
            <w:r w:rsidRPr="005E160F">
              <w:rPr>
                <w:rFonts w:eastAsia="Times New Roman"/>
                <w:sz w:val="20"/>
                <w:szCs w:val="22"/>
                <w:lang w:eastAsia="ru-RU"/>
              </w:rPr>
              <w:t>Максимальное суточное потребление (реализация воды), тыс. м</w:t>
            </w:r>
            <w:r w:rsidRPr="005E160F">
              <w:rPr>
                <w:rFonts w:eastAsia="Times New Roman"/>
                <w:sz w:val="20"/>
                <w:szCs w:val="22"/>
                <w:vertAlign w:val="superscript"/>
                <w:lang w:eastAsia="ru-RU"/>
              </w:rPr>
              <w:t>3</w:t>
            </w:r>
            <w:r w:rsidRPr="005E160F">
              <w:rPr>
                <w:rFonts w:eastAsia="Times New Roman"/>
                <w:sz w:val="20"/>
                <w:szCs w:val="22"/>
                <w:lang w:eastAsia="ru-RU"/>
              </w:rPr>
              <w:t>/сутки</w:t>
            </w:r>
          </w:p>
        </w:tc>
        <w:tc>
          <w:tcPr>
            <w:tcW w:w="1408" w:type="pct"/>
            <w:shd w:val="clear" w:color="auto" w:fill="FFFFFF"/>
            <w:vAlign w:val="center"/>
            <w:hideMark/>
          </w:tcPr>
          <w:p w:rsidR="005C4DE4" w:rsidRPr="005E160F" w:rsidRDefault="005C4DE4"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821,606</w:t>
            </w:r>
          </w:p>
        </w:tc>
        <w:tc>
          <w:tcPr>
            <w:tcW w:w="1049" w:type="pct"/>
            <w:shd w:val="clear" w:color="auto" w:fill="FFFFFF"/>
            <w:vAlign w:val="center"/>
            <w:hideMark/>
          </w:tcPr>
          <w:p w:rsidR="005C4DE4" w:rsidRPr="005E160F" w:rsidRDefault="005C4DE4"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958,266</w:t>
            </w:r>
          </w:p>
        </w:tc>
        <w:tc>
          <w:tcPr>
            <w:tcW w:w="1078" w:type="pct"/>
            <w:shd w:val="clear" w:color="auto" w:fill="FFFFFF"/>
            <w:vAlign w:val="center"/>
            <w:hideMark/>
          </w:tcPr>
          <w:p w:rsidR="005C4DE4" w:rsidRPr="005E160F" w:rsidRDefault="005C4DE4" w:rsidP="0077018C">
            <w:pPr>
              <w:spacing w:line="240" w:lineRule="auto"/>
              <w:ind w:firstLine="0"/>
              <w:jc w:val="center"/>
              <w:rPr>
                <w:rFonts w:eastAsia="Times New Roman"/>
                <w:sz w:val="20"/>
                <w:szCs w:val="22"/>
                <w:lang w:eastAsia="ru-RU"/>
              </w:rPr>
            </w:pPr>
            <w:r w:rsidRPr="005E160F">
              <w:rPr>
                <w:rFonts w:eastAsia="Times New Roman"/>
                <w:sz w:val="20"/>
                <w:szCs w:val="22"/>
                <w:lang w:eastAsia="ru-RU"/>
              </w:rPr>
              <w:t>1009,519</w:t>
            </w:r>
          </w:p>
        </w:tc>
      </w:tr>
    </w:tbl>
    <w:p w:rsidR="005C4DE4" w:rsidRPr="005E160F" w:rsidRDefault="005C4DE4" w:rsidP="005C4DE4"/>
    <w:p w:rsidR="005C4DE4" w:rsidRPr="005E160F" w:rsidRDefault="005C4DE4" w:rsidP="005C4DE4">
      <w:r w:rsidRPr="005E160F">
        <w:t>Снижение водопотребления в перспективе до 2032 г. связано с реализацией Федерального закона от 23 ноября 2009г №261 -ФЗ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A6083" w:rsidRPr="005E160F" w:rsidRDefault="000A6083" w:rsidP="00554A80">
      <w:pPr>
        <w:pStyle w:val="32"/>
      </w:pPr>
      <w:bookmarkStart w:id="139" w:name="_Toc12433087"/>
      <w:r w:rsidRPr="005E160F">
        <w:t>Прогноз спроса на услуги водоотведения</w:t>
      </w:r>
      <w:bookmarkEnd w:id="139"/>
    </w:p>
    <w:p w:rsidR="005E160F" w:rsidRPr="005E160F" w:rsidRDefault="005E160F" w:rsidP="005E160F">
      <w:r w:rsidRPr="005E160F">
        <w:t>Прогноз расходов производственно-бытовых сточных вод, выполненный на основании прогнозных удельных норм водопотребления.</w:t>
      </w:r>
    </w:p>
    <w:p w:rsidR="005E160F" w:rsidRPr="005E160F" w:rsidRDefault="005E160F" w:rsidP="005E160F">
      <w:r w:rsidRPr="005E160F">
        <w:t>Прогноз расходов сточных вод для г. Кемерово на 2022 и 2032 годы выполнен по трем сценариям. Прогнозный баланс приведен для наиболее вероятного сценария. Прогнозный баланс отведения стоков по технологическим зонам на 2022 и 2032 гг. представлен в таблице (</w:t>
      </w:r>
      <w:r w:rsidRPr="005E160F">
        <w:fldChar w:fldCharType="begin"/>
      </w:r>
      <w:r w:rsidRPr="005E160F">
        <w:instrText xml:space="preserve"> REF _Ref12376991 \h </w:instrText>
      </w:r>
      <w:r>
        <w:instrText xml:space="preserve"> \* MERGEFORMAT </w:instrText>
      </w:r>
      <w:r w:rsidRPr="005E160F">
        <w:fldChar w:fldCharType="separate"/>
      </w:r>
      <w:r w:rsidR="006112EA" w:rsidRPr="005E160F">
        <w:t xml:space="preserve">Таблица </w:t>
      </w:r>
      <w:r w:rsidR="006112EA">
        <w:rPr>
          <w:noProof/>
        </w:rPr>
        <w:t>3</w:t>
      </w:r>
      <w:r w:rsidR="006112EA" w:rsidRPr="005E160F">
        <w:rPr>
          <w:noProof/>
        </w:rPr>
        <w:t>-</w:t>
      </w:r>
      <w:r w:rsidR="006112EA">
        <w:rPr>
          <w:noProof/>
        </w:rPr>
        <w:t>3</w:t>
      </w:r>
      <w:r w:rsidR="006112EA" w:rsidRPr="005E160F">
        <w:t xml:space="preserve"> – Прогноз поступления производственных и хозяйственно-бытовых сточных вод в систему водоотведения на 2022 и 2032 гг.</w:t>
      </w:r>
      <w:r w:rsidRPr="005E160F">
        <w:fldChar w:fldCharType="end"/>
      </w:r>
      <w:r w:rsidRPr="005E160F">
        <w:t xml:space="preserve">). Фактическое поступление сточных вод в очистные сооружения приведены в таблице </w:t>
      </w:r>
      <w:r w:rsidRPr="005E160F">
        <w:fldChar w:fldCharType="begin"/>
      </w:r>
      <w:r w:rsidRPr="005E160F">
        <w:instrText xml:space="preserve"> REF _Ref12377004 \h  \* MERGEFORMAT </w:instrText>
      </w:r>
      <w:r w:rsidRPr="005E160F">
        <w:fldChar w:fldCharType="separate"/>
      </w:r>
      <w:r w:rsidR="006112EA" w:rsidRPr="006112EA">
        <w:rPr>
          <w:vanish/>
        </w:rPr>
        <w:t xml:space="preserve">Таблица </w:t>
      </w:r>
      <w:r w:rsidR="006112EA">
        <w:rPr>
          <w:noProof/>
        </w:rPr>
        <w:t>3</w:t>
      </w:r>
      <w:r w:rsidR="006112EA" w:rsidRPr="005E160F">
        <w:rPr>
          <w:noProof/>
        </w:rPr>
        <w:t>-</w:t>
      </w:r>
      <w:r w:rsidR="006112EA">
        <w:rPr>
          <w:noProof/>
        </w:rPr>
        <w:t>4</w:t>
      </w:r>
      <w:r w:rsidRPr="005E160F">
        <w:fldChar w:fldCharType="end"/>
      </w:r>
      <w:r w:rsidRPr="005E160F">
        <w:t>.</w:t>
      </w:r>
    </w:p>
    <w:p w:rsidR="005E160F" w:rsidRPr="005E160F" w:rsidRDefault="005E160F" w:rsidP="005E160F">
      <w:pPr>
        <w:pStyle w:val="afffffffff8"/>
      </w:pPr>
      <w:bookmarkStart w:id="140" w:name="_Ref12376999"/>
      <w:bookmarkStart w:id="141" w:name="_Ref12376991"/>
      <w:r w:rsidRPr="005E160F">
        <w:t xml:space="preserve">Таблица </w:t>
      </w:r>
      <w:r w:rsidRPr="005E160F">
        <w:fldChar w:fldCharType="begin"/>
      </w:r>
      <w:r w:rsidRPr="005E160F">
        <w:instrText xml:space="preserve"> STYLEREF 1 \s </w:instrText>
      </w:r>
      <w:r w:rsidRPr="005E160F">
        <w:fldChar w:fldCharType="separate"/>
      </w:r>
      <w:r w:rsidR="006112EA">
        <w:rPr>
          <w:noProof/>
        </w:rPr>
        <w:t>3</w:t>
      </w:r>
      <w:r w:rsidRPr="005E160F">
        <w:fldChar w:fldCharType="end"/>
      </w:r>
      <w:r w:rsidRPr="005E160F">
        <w:t>-</w:t>
      </w:r>
      <w:r w:rsidRPr="005E160F">
        <w:fldChar w:fldCharType="begin"/>
      </w:r>
      <w:r w:rsidRPr="005E160F">
        <w:instrText xml:space="preserve"> SEQ Таблица \* ARABIC \s 1 </w:instrText>
      </w:r>
      <w:r w:rsidRPr="005E160F">
        <w:fldChar w:fldCharType="separate"/>
      </w:r>
      <w:r w:rsidR="006112EA">
        <w:rPr>
          <w:noProof/>
        </w:rPr>
        <w:t>3</w:t>
      </w:r>
      <w:r w:rsidRPr="005E160F">
        <w:fldChar w:fldCharType="end"/>
      </w:r>
      <w:bookmarkEnd w:id="140"/>
      <w:r w:rsidRPr="005E160F">
        <w:t xml:space="preserve"> – Прогноз поступления производственных и хозяйственно-бытовых сточных вод в систему водоотведения на 2022 и 2032 гг.</w:t>
      </w:r>
      <w:bookmarkEnd w:id="141"/>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096"/>
        <w:gridCol w:w="2285"/>
        <w:gridCol w:w="1963"/>
      </w:tblGrid>
      <w:tr w:rsidR="005E160F" w:rsidRPr="005E160F" w:rsidTr="005E160F">
        <w:trPr>
          <w:trHeight w:val="23"/>
          <w:jc w:val="center"/>
        </w:trPr>
        <w:tc>
          <w:tcPr>
            <w:tcW w:w="5096" w:type="dxa"/>
            <w:vMerge w:val="restart"/>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Показатель</w:t>
            </w:r>
          </w:p>
        </w:tc>
        <w:tc>
          <w:tcPr>
            <w:tcW w:w="4248" w:type="dxa"/>
            <w:gridSpan w:val="2"/>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Значение</w:t>
            </w:r>
          </w:p>
        </w:tc>
      </w:tr>
      <w:tr w:rsidR="005E160F" w:rsidRPr="005E160F" w:rsidTr="005E160F">
        <w:trPr>
          <w:trHeight w:val="23"/>
          <w:jc w:val="center"/>
        </w:trPr>
        <w:tc>
          <w:tcPr>
            <w:tcW w:w="5096" w:type="dxa"/>
            <w:vMerge/>
            <w:vAlign w:val="center"/>
            <w:hideMark/>
          </w:tcPr>
          <w:p w:rsidR="005E160F" w:rsidRPr="005E160F" w:rsidRDefault="005E160F" w:rsidP="005E160F">
            <w:pPr>
              <w:spacing w:line="240" w:lineRule="auto"/>
              <w:ind w:firstLine="0"/>
              <w:jc w:val="center"/>
              <w:rPr>
                <w:rFonts w:eastAsia="Arial"/>
                <w:bCs/>
                <w:sz w:val="20"/>
              </w:rPr>
            </w:pPr>
          </w:p>
        </w:tc>
        <w:tc>
          <w:tcPr>
            <w:tcW w:w="2285"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pt"/>
                <w:rFonts w:eastAsia="Calibri"/>
                <w:b w:val="0"/>
                <w:bCs w:val="0"/>
                <w:color w:val="auto"/>
                <w:sz w:val="20"/>
                <w:szCs w:val="24"/>
              </w:rPr>
              <w:t>2022 г.</w:t>
            </w:r>
          </w:p>
        </w:tc>
        <w:tc>
          <w:tcPr>
            <w:tcW w:w="1963"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pt"/>
                <w:rFonts w:eastAsia="Calibri"/>
                <w:b w:val="0"/>
                <w:bCs w:val="0"/>
                <w:color w:val="auto"/>
                <w:sz w:val="20"/>
                <w:szCs w:val="24"/>
              </w:rPr>
              <w:t>2032 г.</w:t>
            </w:r>
          </w:p>
        </w:tc>
      </w:tr>
      <w:tr w:rsidR="005E160F" w:rsidRPr="005E160F" w:rsidTr="005E160F">
        <w:trPr>
          <w:trHeight w:val="23"/>
          <w:jc w:val="center"/>
        </w:trPr>
        <w:tc>
          <w:tcPr>
            <w:tcW w:w="5096"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Объем производственных и хозяйственно-бытовых сточных вод, поступившей в систему канализации и далее на ОСК, тыс. м</w:t>
            </w:r>
            <w:r w:rsidRPr="005E160F">
              <w:rPr>
                <w:rStyle w:val="270"/>
                <w:rFonts w:eastAsia="Calibri"/>
                <w:b w:val="0"/>
                <w:color w:val="auto"/>
                <w:sz w:val="20"/>
                <w:vertAlign w:val="superscript"/>
              </w:rPr>
              <w:t>3</w:t>
            </w:r>
            <w:r w:rsidRPr="005E160F">
              <w:rPr>
                <w:rStyle w:val="270"/>
                <w:rFonts w:eastAsia="Calibri"/>
                <w:b w:val="0"/>
                <w:color w:val="auto"/>
                <w:sz w:val="20"/>
              </w:rPr>
              <w:t>/год</w:t>
            </w:r>
          </w:p>
        </w:tc>
        <w:tc>
          <w:tcPr>
            <w:tcW w:w="2285"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70 907,13</w:t>
            </w:r>
          </w:p>
        </w:tc>
        <w:tc>
          <w:tcPr>
            <w:tcW w:w="1963"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69 056,7</w:t>
            </w:r>
          </w:p>
        </w:tc>
      </w:tr>
    </w:tbl>
    <w:p w:rsidR="005E160F" w:rsidRPr="005E160F" w:rsidRDefault="005E160F" w:rsidP="005E160F">
      <w:pPr>
        <w:pStyle w:val="afffffffff8"/>
      </w:pPr>
      <w:bookmarkStart w:id="142" w:name="_Ref12377004"/>
      <w:r w:rsidRPr="005E160F">
        <w:t xml:space="preserve">Таблица </w:t>
      </w:r>
      <w:r w:rsidRPr="005E160F">
        <w:fldChar w:fldCharType="begin"/>
      </w:r>
      <w:r w:rsidRPr="005E160F">
        <w:instrText xml:space="preserve"> STYLEREF 1 \s </w:instrText>
      </w:r>
      <w:r w:rsidRPr="005E160F">
        <w:fldChar w:fldCharType="separate"/>
      </w:r>
      <w:r w:rsidR="006112EA">
        <w:rPr>
          <w:noProof/>
        </w:rPr>
        <w:t>3</w:t>
      </w:r>
      <w:r w:rsidRPr="005E160F">
        <w:fldChar w:fldCharType="end"/>
      </w:r>
      <w:r w:rsidRPr="005E160F">
        <w:t>-</w:t>
      </w:r>
      <w:r w:rsidRPr="005E160F">
        <w:fldChar w:fldCharType="begin"/>
      </w:r>
      <w:r w:rsidRPr="005E160F">
        <w:instrText xml:space="preserve"> SEQ Таблица \* ARABIC \s 1 </w:instrText>
      </w:r>
      <w:r w:rsidRPr="005E160F">
        <w:fldChar w:fldCharType="separate"/>
      </w:r>
      <w:r w:rsidR="006112EA">
        <w:rPr>
          <w:noProof/>
        </w:rPr>
        <w:t>4</w:t>
      </w:r>
      <w:r w:rsidRPr="005E160F">
        <w:fldChar w:fldCharType="end"/>
      </w:r>
      <w:bookmarkEnd w:id="142"/>
      <w:r w:rsidRPr="005E160F">
        <w:t xml:space="preserve"> – Фактическое и ожидаемое поступление хозяйственно-бытовых сточных вод в систему водоотведения</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382"/>
        <w:gridCol w:w="1644"/>
        <w:gridCol w:w="1662"/>
        <w:gridCol w:w="1656"/>
      </w:tblGrid>
      <w:tr w:rsidR="005E160F" w:rsidRPr="005E160F" w:rsidTr="005E160F">
        <w:trPr>
          <w:trHeight w:val="23"/>
          <w:jc w:val="center"/>
        </w:trPr>
        <w:tc>
          <w:tcPr>
            <w:tcW w:w="4382" w:type="dxa"/>
            <w:vMerge w:val="restart"/>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rFonts w:eastAsia="Arial"/>
                <w:b w:val="0"/>
                <w:sz w:val="20"/>
                <w:szCs w:val="24"/>
              </w:rPr>
            </w:pPr>
            <w:r w:rsidRPr="005E160F">
              <w:rPr>
                <w:rStyle w:val="270"/>
                <w:rFonts w:eastAsia="Calibri"/>
                <w:b w:val="0"/>
                <w:color w:val="auto"/>
                <w:sz w:val="20"/>
              </w:rPr>
              <w:t>Показатели</w:t>
            </w:r>
          </w:p>
        </w:tc>
        <w:tc>
          <w:tcPr>
            <w:tcW w:w="4962" w:type="dxa"/>
            <w:gridSpan w:val="3"/>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Значение</w:t>
            </w:r>
          </w:p>
        </w:tc>
      </w:tr>
      <w:tr w:rsidR="005E160F" w:rsidRPr="005E160F" w:rsidTr="005E160F">
        <w:trPr>
          <w:trHeight w:val="23"/>
          <w:jc w:val="center"/>
        </w:trPr>
        <w:tc>
          <w:tcPr>
            <w:tcW w:w="4382" w:type="dxa"/>
            <w:vMerge/>
            <w:vAlign w:val="center"/>
            <w:hideMark/>
          </w:tcPr>
          <w:p w:rsidR="005E160F" w:rsidRPr="005E160F" w:rsidRDefault="005E160F" w:rsidP="005E160F">
            <w:pPr>
              <w:spacing w:line="240" w:lineRule="auto"/>
              <w:ind w:firstLine="0"/>
              <w:jc w:val="center"/>
              <w:rPr>
                <w:rFonts w:eastAsia="Arial"/>
                <w:bCs/>
                <w:sz w:val="20"/>
              </w:rPr>
            </w:pPr>
          </w:p>
        </w:tc>
        <w:tc>
          <w:tcPr>
            <w:tcW w:w="164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pt"/>
                <w:rFonts w:eastAsia="Calibri"/>
                <w:b w:val="0"/>
                <w:bCs w:val="0"/>
                <w:color w:val="auto"/>
                <w:sz w:val="20"/>
                <w:szCs w:val="24"/>
              </w:rPr>
              <w:t>2014 г.</w:t>
            </w:r>
          </w:p>
        </w:tc>
        <w:tc>
          <w:tcPr>
            <w:tcW w:w="1662"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pt"/>
                <w:rFonts w:eastAsia="Calibri"/>
                <w:b w:val="0"/>
                <w:bCs w:val="0"/>
                <w:color w:val="auto"/>
                <w:sz w:val="20"/>
                <w:szCs w:val="24"/>
              </w:rPr>
              <w:t>2022 г.</w:t>
            </w:r>
          </w:p>
        </w:tc>
        <w:tc>
          <w:tcPr>
            <w:tcW w:w="1656"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pt"/>
                <w:rFonts w:eastAsia="Calibri"/>
                <w:b w:val="0"/>
                <w:bCs w:val="0"/>
                <w:color w:val="auto"/>
                <w:sz w:val="20"/>
                <w:szCs w:val="24"/>
              </w:rPr>
              <w:t>2032 г.</w:t>
            </w:r>
          </w:p>
        </w:tc>
      </w:tr>
      <w:tr w:rsidR="005E160F" w:rsidRPr="005E160F" w:rsidTr="005E160F">
        <w:trPr>
          <w:trHeight w:val="23"/>
          <w:jc w:val="center"/>
        </w:trPr>
        <w:tc>
          <w:tcPr>
            <w:tcW w:w="4382"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Объем производственных и хозяйственно-бытовых сточных вод, поступивший в систему канализации и далее на ОСК, тыс. м</w:t>
            </w:r>
            <w:r w:rsidRPr="005E160F">
              <w:rPr>
                <w:rStyle w:val="270"/>
                <w:rFonts w:eastAsia="Calibri"/>
                <w:b w:val="0"/>
                <w:color w:val="auto"/>
                <w:sz w:val="20"/>
                <w:vertAlign w:val="superscript"/>
              </w:rPr>
              <w:t>3</w:t>
            </w:r>
            <w:r w:rsidRPr="005E160F">
              <w:rPr>
                <w:rStyle w:val="270"/>
                <w:rFonts w:eastAsia="Calibri"/>
                <w:b w:val="0"/>
                <w:color w:val="auto"/>
                <w:sz w:val="20"/>
              </w:rPr>
              <w:t>/сутки</w:t>
            </w:r>
          </w:p>
        </w:tc>
        <w:tc>
          <w:tcPr>
            <w:tcW w:w="164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155,167</w:t>
            </w:r>
          </w:p>
        </w:tc>
        <w:tc>
          <w:tcPr>
            <w:tcW w:w="1662"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194,266</w:t>
            </w:r>
          </w:p>
        </w:tc>
        <w:tc>
          <w:tcPr>
            <w:tcW w:w="1656"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189,196</w:t>
            </w:r>
          </w:p>
        </w:tc>
      </w:tr>
    </w:tbl>
    <w:p w:rsidR="005E160F" w:rsidRPr="005E160F" w:rsidRDefault="005E160F" w:rsidP="005E160F"/>
    <w:p w:rsidR="005E160F" w:rsidRPr="005E160F" w:rsidRDefault="005E160F" w:rsidP="005E160F">
      <w:r w:rsidRPr="005E160F">
        <w:t>В соответствии с основными мероприятиями по развитию территории г. Кемерово, предусмотренными Генеральным планом и прогнозом снижения удельных норм водопотребления, определен объем водоотведения по очистным сооружениям в период до 2032 года.</w:t>
      </w:r>
    </w:p>
    <w:p w:rsidR="005E160F" w:rsidRPr="005E160F" w:rsidRDefault="005E160F" w:rsidP="005E160F">
      <w:r w:rsidRPr="005E160F">
        <w:t xml:space="preserve">Территориальный баланс отведения стоков по технологическим зонам с указанием КОС, на которые поступают сточные воды, и районов г. Кемерово, входящих в технологическую зону, приведен в таблице </w:t>
      </w:r>
      <w:r w:rsidRPr="005E160F">
        <w:fldChar w:fldCharType="begin"/>
      </w:r>
      <w:r w:rsidRPr="005E160F">
        <w:instrText xml:space="preserve"> REF _Ref12377060 \h  \* MERGEFORMAT </w:instrText>
      </w:r>
      <w:r w:rsidRPr="005E160F">
        <w:fldChar w:fldCharType="separate"/>
      </w:r>
      <w:r w:rsidR="006112EA" w:rsidRPr="006112EA">
        <w:rPr>
          <w:vanish/>
        </w:rPr>
        <w:t xml:space="preserve">Таблица </w:t>
      </w:r>
      <w:r w:rsidR="006112EA">
        <w:rPr>
          <w:noProof/>
        </w:rPr>
        <w:t>3</w:t>
      </w:r>
      <w:r w:rsidR="006112EA" w:rsidRPr="005E160F">
        <w:rPr>
          <w:noProof/>
        </w:rPr>
        <w:t>-</w:t>
      </w:r>
      <w:r w:rsidR="006112EA">
        <w:rPr>
          <w:noProof/>
        </w:rPr>
        <w:t>5</w:t>
      </w:r>
      <w:r w:rsidRPr="005E160F">
        <w:fldChar w:fldCharType="end"/>
      </w:r>
    </w:p>
    <w:p w:rsidR="005E160F" w:rsidRPr="005E160F" w:rsidRDefault="005E160F" w:rsidP="005E160F">
      <w:pPr>
        <w:pStyle w:val="afff9"/>
      </w:pPr>
      <w:bookmarkStart w:id="143" w:name="_Ref12377060"/>
      <w:r w:rsidRPr="005E160F">
        <w:t xml:space="preserve">Таблица </w:t>
      </w:r>
      <w:r w:rsidRPr="005E160F">
        <w:fldChar w:fldCharType="begin"/>
      </w:r>
      <w:r w:rsidRPr="005E160F">
        <w:instrText xml:space="preserve"> STYLEREF 1 \s </w:instrText>
      </w:r>
      <w:r w:rsidRPr="005E160F">
        <w:fldChar w:fldCharType="separate"/>
      </w:r>
      <w:r w:rsidR="006112EA">
        <w:rPr>
          <w:noProof/>
        </w:rPr>
        <w:t>3</w:t>
      </w:r>
      <w:r w:rsidRPr="005E160F">
        <w:fldChar w:fldCharType="end"/>
      </w:r>
      <w:r w:rsidRPr="005E160F">
        <w:t>-</w:t>
      </w:r>
      <w:r w:rsidRPr="005E160F">
        <w:fldChar w:fldCharType="begin"/>
      </w:r>
      <w:r w:rsidRPr="005E160F">
        <w:instrText xml:space="preserve"> SEQ Таблица \* ARABIC \s 1 </w:instrText>
      </w:r>
      <w:r w:rsidRPr="005E160F">
        <w:fldChar w:fldCharType="separate"/>
      </w:r>
      <w:r w:rsidR="006112EA">
        <w:rPr>
          <w:noProof/>
        </w:rPr>
        <w:t>5</w:t>
      </w:r>
      <w:r w:rsidRPr="005E160F">
        <w:fldChar w:fldCharType="end"/>
      </w:r>
      <w:bookmarkEnd w:id="143"/>
      <w:r w:rsidRPr="005E160F">
        <w:t xml:space="preserve">  – Баланс отведения стоков по технологическим зонам</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696"/>
        <w:gridCol w:w="2127"/>
        <w:gridCol w:w="1134"/>
        <w:gridCol w:w="1134"/>
        <w:gridCol w:w="1134"/>
        <w:gridCol w:w="2119"/>
      </w:tblGrid>
      <w:tr w:rsidR="005E160F" w:rsidRPr="005E160F" w:rsidTr="005E160F">
        <w:trPr>
          <w:trHeight w:val="23"/>
          <w:jc w:val="center"/>
        </w:trPr>
        <w:tc>
          <w:tcPr>
            <w:tcW w:w="1696" w:type="dxa"/>
            <w:vMerge w:val="restart"/>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rFonts w:eastAsia="Arial"/>
                <w:b w:val="0"/>
                <w:sz w:val="20"/>
                <w:szCs w:val="24"/>
              </w:rPr>
            </w:pPr>
            <w:r w:rsidRPr="005E160F">
              <w:rPr>
                <w:rStyle w:val="85pt1"/>
                <w:rFonts w:ascii="Times New Roman" w:hAnsi="Times New Roman" w:cs="Times New Roman" w:hint="default"/>
                <w:color w:val="auto"/>
                <w:sz w:val="20"/>
              </w:rPr>
              <w:t>Бассейны</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водоотведения</w:t>
            </w:r>
          </w:p>
        </w:tc>
        <w:tc>
          <w:tcPr>
            <w:tcW w:w="2127" w:type="dxa"/>
            <w:vMerge w:val="restart"/>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Канализационные очистные сооружения в бассейне</w:t>
            </w:r>
          </w:p>
        </w:tc>
        <w:tc>
          <w:tcPr>
            <w:tcW w:w="3402" w:type="dxa"/>
            <w:gridSpan w:val="3"/>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Прием сточных вод, тыс. м</w:t>
            </w:r>
            <w:r w:rsidRPr="005E160F">
              <w:rPr>
                <w:rStyle w:val="85pt1"/>
                <w:rFonts w:ascii="Times New Roman" w:hAnsi="Times New Roman" w:cs="Times New Roman" w:hint="default"/>
                <w:color w:val="auto"/>
                <w:sz w:val="20"/>
                <w:vertAlign w:val="superscript"/>
              </w:rPr>
              <w:t>3</w:t>
            </w:r>
            <w:r w:rsidRPr="005E160F">
              <w:rPr>
                <w:rStyle w:val="85pt1"/>
                <w:rFonts w:ascii="Times New Roman" w:hAnsi="Times New Roman" w:cs="Times New Roman" w:hint="default"/>
                <w:color w:val="auto"/>
                <w:sz w:val="20"/>
              </w:rPr>
              <w:t>/год</w:t>
            </w:r>
          </w:p>
        </w:tc>
        <w:tc>
          <w:tcPr>
            <w:tcW w:w="2119" w:type="dxa"/>
            <w:vMerge w:val="restart"/>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rStyle w:val="85pt1"/>
                <w:rFonts w:ascii="Times New Roman" w:hAnsi="Times New Roman" w:cs="Times New Roman" w:hint="default"/>
                <w:color w:val="auto"/>
                <w:sz w:val="20"/>
              </w:rPr>
            </w:pPr>
            <w:r w:rsidRPr="005E160F">
              <w:rPr>
                <w:rStyle w:val="85pt1"/>
                <w:rFonts w:ascii="Times New Roman" w:hAnsi="Times New Roman" w:cs="Times New Roman" w:hint="default"/>
                <w:color w:val="auto"/>
                <w:sz w:val="20"/>
              </w:rPr>
              <w:t xml:space="preserve">Обслуживаемые </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районы</w:t>
            </w:r>
          </w:p>
        </w:tc>
      </w:tr>
      <w:tr w:rsidR="005E160F" w:rsidRPr="005E160F" w:rsidTr="005E160F">
        <w:trPr>
          <w:trHeight w:val="23"/>
          <w:jc w:val="center"/>
        </w:trPr>
        <w:tc>
          <w:tcPr>
            <w:tcW w:w="1696" w:type="dxa"/>
            <w:vMerge/>
            <w:vAlign w:val="center"/>
            <w:hideMark/>
          </w:tcPr>
          <w:p w:rsidR="005E160F" w:rsidRPr="005E160F" w:rsidRDefault="005E160F" w:rsidP="005E160F">
            <w:pPr>
              <w:spacing w:line="240" w:lineRule="auto"/>
              <w:ind w:firstLine="0"/>
              <w:jc w:val="center"/>
              <w:rPr>
                <w:rFonts w:eastAsia="Arial"/>
                <w:bCs/>
                <w:sz w:val="20"/>
              </w:rPr>
            </w:pPr>
          </w:p>
        </w:tc>
        <w:tc>
          <w:tcPr>
            <w:tcW w:w="2127" w:type="dxa"/>
            <w:vMerge/>
            <w:vAlign w:val="center"/>
            <w:hideMark/>
          </w:tcPr>
          <w:p w:rsidR="005E160F" w:rsidRPr="005E160F" w:rsidRDefault="005E160F" w:rsidP="005E160F">
            <w:pPr>
              <w:spacing w:line="240" w:lineRule="auto"/>
              <w:ind w:firstLine="0"/>
              <w:jc w:val="center"/>
              <w:rPr>
                <w:rFonts w:eastAsia="Arial"/>
                <w:bCs/>
                <w:sz w:val="20"/>
              </w:rPr>
            </w:pP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факт</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2014 г.</w:t>
            </w: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прогноз</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2022 г.</w:t>
            </w: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прогноз</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2032 г.</w:t>
            </w:r>
          </w:p>
        </w:tc>
        <w:tc>
          <w:tcPr>
            <w:tcW w:w="2119" w:type="dxa"/>
            <w:vMerge/>
            <w:vAlign w:val="center"/>
            <w:hideMark/>
          </w:tcPr>
          <w:p w:rsidR="005E160F" w:rsidRPr="005E160F" w:rsidRDefault="005E160F" w:rsidP="005E160F">
            <w:pPr>
              <w:spacing w:line="240" w:lineRule="auto"/>
              <w:ind w:firstLine="0"/>
              <w:jc w:val="center"/>
              <w:rPr>
                <w:rFonts w:eastAsia="Arial"/>
                <w:bCs/>
                <w:sz w:val="20"/>
              </w:rPr>
            </w:pPr>
          </w:p>
        </w:tc>
      </w:tr>
      <w:tr w:rsidR="005E160F" w:rsidRPr="005E160F" w:rsidTr="005E160F">
        <w:trPr>
          <w:trHeight w:val="23"/>
          <w:jc w:val="center"/>
        </w:trPr>
        <w:tc>
          <w:tcPr>
            <w:tcW w:w="1696" w:type="dxa"/>
            <w:vMerge w:val="restart"/>
            <w:shd w:val="clear" w:color="auto" w:fill="FFFFFF"/>
            <w:vAlign w:val="center"/>
          </w:tcPr>
          <w:p w:rsidR="005E160F" w:rsidRPr="005E160F" w:rsidRDefault="005E160F" w:rsidP="005E160F">
            <w:pPr>
              <w:pStyle w:val="2ff"/>
              <w:spacing w:after="0" w:line="240" w:lineRule="auto"/>
              <w:ind w:firstLine="0"/>
              <w:jc w:val="center"/>
              <w:rPr>
                <w:sz w:val="20"/>
              </w:rPr>
            </w:pPr>
            <w:r w:rsidRPr="005E160F">
              <w:rPr>
                <w:rStyle w:val="85pt1"/>
                <w:rFonts w:ascii="Times New Roman" w:hAnsi="Times New Roman" w:cs="Times New Roman" w:hint="default"/>
                <w:color w:val="auto"/>
                <w:sz w:val="20"/>
              </w:rPr>
              <w:t>Левобережный бассейн</w:t>
            </w:r>
          </w:p>
        </w:tc>
        <w:tc>
          <w:tcPr>
            <w:tcW w:w="2127" w:type="dxa"/>
            <w:vMerge w:val="restart"/>
            <w:shd w:val="clear" w:color="auto" w:fill="FFFFFF"/>
            <w:vAlign w:val="center"/>
          </w:tcPr>
          <w:p w:rsidR="005E160F" w:rsidRPr="005E160F" w:rsidRDefault="005E160F" w:rsidP="005E160F">
            <w:pPr>
              <w:pStyle w:val="2ff"/>
              <w:spacing w:after="0" w:line="240" w:lineRule="auto"/>
              <w:ind w:firstLine="0"/>
              <w:jc w:val="center"/>
              <w:rPr>
                <w:sz w:val="20"/>
              </w:rPr>
            </w:pPr>
            <w:r w:rsidRPr="005E160F">
              <w:rPr>
                <w:rStyle w:val="85pt1"/>
                <w:rFonts w:ascii="Times New Roman" w:hAnsi="Times New Roman" w:cs="Times New Roman" w:hint="default"/>
                <w:color w:val="auto"/>
                <w:sz w:val="20"/>
              </w:rPr>
              <w:t>ОСК-1</w:t>
            </w:r>
          </w:p>
        </w:tc>
        <w:tc>
          <w:tcPr>
            <w:tcW w:w="1134" w:type="dxa"/>
            <w:vMerge w:val="restart"/>
            <w:shd w:val="clear" w:color="auto" w:fill="FFFFFF"/>
            <w:vAlign w:val="center"/>
          </w:tcPr>
          <w:p w:rsidR="005E160F" w:rsidRPr="005E160F" w:rsidRDefault="005E160F" w:rsidP="005E160F">
            <w:pPr>
              <w:pStyle w:val="2ff"/>
              <w:spacing w:after="0" w:line="240" w:lineRule="auto"/>
              <w:ind w:firstLine="0"/>
              <w:jc w:val="center"/>
              <w:rPr>
                <w:sz w:val="20"/>
              </w:rPr>
            </w:pPr>
            <w:r w:rsidRPr="005E160F">
              <w:rPr>
                <w:rStyle w:val="85pt1"/>
                <w:rFonts w:ascii="Times New Roman" w:hAnsi="Times New Roman" w:cs="Times New Roman" w:hint="default"/>
                <w:color w:val="auto"/>
                <w:sz w:val="20"/>
              </w:rPr>
              <w:t>47 591</w:t>
            </w:r>
          </w:p>
        </w:tc>
        <w:tc>
          <w:tcPr>
            <w:tcW w:w="1134" w:type="dxa"/>
            <w:vMerge w:val="restart"/>
            <w:shd w:val="clear" w:color="auto" w:fill="FFFFFF"/>
            <w:vAlign w:val="center"/>
          </w:tcPr>
          <w:p w:rsidR="005E160F" w:rsidRPr="005E160F" w:rsidRDefault="005E160F" w:rsidP="005E160F">
            <w:pPr>
              <w:pStyle w:val="2ff"/>
              <w:spacing w:after="0" w:line="240" w:lineRule="auto"/>
              <w:ind w:firstLine="0"/>
              <w:jc w:val="center"/>
              <w:rPr>
                <w:sz w:val="20"/>
              </w:rPr>
            </w:pPr>
            <w:r w:rsidRPr="005E160F">
              <w:rPr>
                <w:rStyle w:val="85pt1"/>
                <w:rFonts w:ascii="Times New Roman" w:hAnsi="Times New Roman" w:cs="Times New Roman" w:hint="default"/>
                <w:color w:val="auto"/>
                <w:sz w:val="20"/>
              </w:rPr>
              <w:t>61 544,68</w:t>
            </w:r>
          </w:p>
        </w:tc>
        <w:tc>
          <w:tcPr>
            <w:tcW w:w="1134" w:type="dxa"/>
            <w:vMerge w:val="restart"/>
            <w:shd w:val="clear" w:color="auto" w:fill="FFFFFF"/>
            <w:vAlign w:val="center"/>
          </w:tcPr>
          <w:p w:rsidR="005E160F" w:rsidRPr="005E160F" w:rsidRDefault="005E160F" w:rsidP="005E160F">
            <w:pPr>
              <w:pStyle w:val="2ff"/>
              <w:spacing w:after="0" w:line="240" w:lineRule="auto"/>
              <w:ind w:firstLine="0"/>
              <w:jc w:val="center"/>
              <w:rPr>
                <w:sz w:val="20"/>
              </w:rPr>
            </w:pPr>
            <w:r w:rsidRPr="005E160F">
              <w:rPr>
                <w:rStyle w:val="85pt1"/>
                <w:rFonts w:ascii="Times New Roman" w:hAnsi="Times New Roman" w:cs="Times New Roman" w:hint="default"/>
                <w:color w:val="auto"/>
                <w:sz w:val="20"/>
              </w:rPr>
              <w:t>50 602</w:t>
            </w: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Центральный</w:t>
            </w:r>
          </w:p>
        </w:tc>
      </w:tr>
      <w:tr w:rsidR="005E160F" w:rsidRPr="005E160F" w:rsidTr="005E160F">
        <w:trPr>
          <w:trHeight w:val="23"/>
          <w:jc w:val="center"/>
        </w:trPr>
        <w:tc>
          <w:tcPr>
            <w:tcW w:w="1696" w:type="dxa"/>
            <w:vMerge/>
            <w:shd w:val="clear" w:color="auto" w:fill="FFFFFF"/>
            <w:vAlign w:val="center"/>
          </w:tcPr>
          <w:p w:rsidR="005E160F" w:rsidRPr="005E160F" w:rsidRDefault="005E160F" w:rsidP="005E160F">
            <w:pPr>
              <w:pStyle w:val="2ff"/>
              <w:spacing w:after="0" w:line="240" w:lineRule="auto"/>
              <w:jc w:val="center"/>
              <w:rPr>
                <w:sz w:val="20"/>
              </w:rPr>
            </w:pPr>
          </w:p>
        </w:tc>
        <w:tc>
          <w:tcPr>
            <w:tcW w:w="2127" w:type="dxa"/>
            <w:vMerge/>
            <w:shd w:val="clear" w:color="auto" w:fill="FFFFFF"/>
            <w:vAlign w:val="center"/>
          </w:tcPr>
          <w:p w:rsidR="005E160F" w:rsidRPr="005E160F" w:rsidRDefault="005E160F" w:rsidP="005E160F">
            <w:pPr>
              <w:pStyle w:val="2ff"/>
              <w:spacing w:after="0" w:line="240" w:lineRule="auto"/>
              <w:jc w:val="center"/>
              <w:rPr>
                <w:sz w:val="20"/>
              </w:rPr>
            </w:pPr>
          </w:p>
        </w:tc>
        <w:tc>
          <w:tcPr>
            <w:tcW w:w="1134" w:type="dxa"/>
            <w:vMerge/>
            <w:shd w:val="clear" w:color="auto" w:fill="FFFFFF"/>
            <w:vAlign w:val="center"/>
          </w:tcPr>
          <w:p w:rsidR="005E160F" w:rsidRPr="005E160F" w:rsidRDefault="005E160F" w:rsidP="005E160F">
            <w:pPr>
              <w:pStyle w:val="2ff"/>
              <w:spacing w:after="0" w:line="240" w:lineRule="auto"/>
              <w:jc w:val="center"/>
              <w:rPr>
                <w:sz w:val="20"/>
              </w:rPr>
            </w:pPr>
          </w:p>
        </w:tc>
        <w:tc>
          <w:tcPr>
            <w:tcW w:w="1134" w:type="dxa"/>
            <w:vMerge/>
            <w:shd w:val="clear" w:color="auto" w:fill="FFFFFF"/>
            <w:vAlign w:val="center"/>
          </w:tcPr>
          <w:p w:rsidR="005E160F" w:rsidRPr="005E160F" w:rsidRDefault="005E160F" w:rsidP="005E160F">
            <w:pPr>
              <w:pStyle w:val="2ff"/>
              <w:spacing w:after="0" w:line="240" w:lineRule="auto"/>
              <w:jc w:val="center"/>
              <w:rPr>
                <w:sz w:val="20"/>
              </w:rPr>
            </w:pPr>
          </w:p>
        </w:tc>
        <w:tc>
          <w:tcPr>
            <w:tcW w:w="1134" w:type="dxa"/>
            <w:vMerge/>
            <w:shd w:val="clear" w:color="auto" w:fill="FFFFFF"/>
            <w:vAlign w:val="center"/>
          </w:tcPr>
          <w:p w:rsidR="005E160F" w:rsidRPr="005E160F" w:rsidRDefault="005E160F" w:rsidP="005E160F">
            <w:pPr>
              <w:pStyle w:val="2ff"/>
              <w:spacing w:after="0" w:line="240" w:lineRule="auto"/>
              <w:jc w:val="center"/>
              <w:rPr>
                <w:sz w:val="20"/>
              </w:rPr>
            </w:pP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Заводской</w:t>
            </w:r>
          </w:p>
        </w:tc>
      </w:tr>
      <w:tr w:rsidR="005E160F" w:rsidRPr="005E160F" w:rsidTr="005E160F">
        <w:trPr>
          <w:trHeight w:val="23"/>
          <w:jc w:val="center"/>
        </w:trPr>
        <w:tc>
          <w:tcPr>
            <w:tcW w:w="1696" w:type="dxa"/>
            <w:vMerge/>
            <w:shd w:val="clear" w:color="auto" w:fill="FFFFFF"/>
            <w:vAlign w:val="center"/>
          </w:tcPr>
          <w:p w:rsidR="005E160F" w:rsidRPr="005E160F" w:rsidRDefault="005E160F" w:rsidP="005E160F">
            <w:pPr>
              <w:pStyle w:val="2ff"/>
              <w:spacing w:after="0" w:line="240" w:lineRule="auto"/>
              <w:jc w:val="center"/>
              <w:rPr>
                <w:sz w:val="20"/>
              </w:rPr>
            </w:pPr>
          </w:p>
        </w:tc>
        <w:tc>
          <w:tcPr>
            <w:tcW w:w="2127" w:type="dxa"/>
            <w:vMerge/>
            <w:shd w:val="clear" w:color="auto" w:fill="FFFFFF"/>
            <w:vAlign w:val="center"/>
          </w:tcPr>
          <w:p w:rsidR="005E160F" w:rsidRPr="005E160F" w:rsidRDefault="005E160F" w:rsidP="005E160F">
            <w:pPr>
              <w:pStyle w:val="2ff"/>
              <w:spacing w:after="0" w:line="240" w:lineRule="auto"/>
              <w:jc w:val="center"/>
              <w:rPr>
                <w:sz w:val="20"/>
              </w:rPr>
            </w:pPr>
          </w:p>
        </w:tc>
        <w:tc>
          <w:tcPr>
            <w:tcW w:w="1134" w:type="dxa"/>
            <w:vMerge/>
            <w:shd w:val="clear" w:color="auto" w:fill="FFFFFF"/>
            <w:vAlign w:val="center"/>
          </w:tcPr>
          <w:p w:rsidR="005E160F" w:rsidRPr="005E160F" w:rsidRDefault="005E160F" w:rsidP="005E160F">
            <w:pPr>
              <w:pStyle w:val="2ff"/>
              <w:spacing w:after="0" w:line="240" w:lineRule="auto"/>
              <w:jc w:val="center"/>
              <w:rPr>
                <w:sz w:val="20"/>
              </w:rPr>
            </w:pPr>
          </w:p>
        </w:tc>
        <w:tc>
          <w:tcPr>
            <w:tcW w:w="1134" w:type="dxa"/>
            <w:vMerge/>
            <w:shd w:val="clear" w:color="auto" w:fill="FFFFFF"/>
            <w:vAlign w:val="center"/>
          </w:tcPr>
          <w:p w:rsidR="005E160F" w:rsidRPr="005E160F" w:rsidRDefault="005E160F" w:rsidP="005E160F">
            <w:pPr>
              <w:pStyle w:val="2ff"/>
              <w:spacing w:after="0" w:line="240" w:lineRule="auto"/>
              <w:jc w:val="center"/>
              <w:rPr>
                <w:sz w:val="20"/>
              </w:rPr>
            </w:pPr>
          </w:p>
        </w:tc>
        <w:tc>
          <w:tcPr>
            <w:tcW w:w="1134" w:type="dxa"/>
            <w:vMerge/>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Ленинский</w:t>
            </w:r>
          </w:p>
        </w:tc>
      </w:tr>
      <w:tr w:rsidR="005E160F" w:rsidRPr="005E160F" w:rsidTr="005E160F">
        <w:trPr>
          <w:trHeight w:val="23"/>
          <w:jc w:val="center"/>
        </w:trPr>
        <w:tc>
          <w:tcPr>
            <w:tcW w:w="1696" w:type="dxa"/>
            <w:vMerge/>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p>
        </w:tc>
        <w:tc>
          <w:tcPr>
            <w:tcW w:w="2127" w:type="dxa"/>
            <w:vMerge/>
            <w:shd w:val="clear" w:color="auto" w:fill="FFFFFF"/>
            <w:vAlign w:val="center"/>
          </w:tcPr>
          <w:p w:rsidR="005E160F" w:rsidRPr="005E160F" w:rsidRDefault="005E160F" w:rsidP="005E160F">
            <w:pPr>
              <w:pStyle w:val="2ff"/>
              <w:spacing w:after="0" w:line="240" w:lineRule="auto"/>
              <w:jc w:val="center"/>
              <w:rPr>
                <w:sz w:val="20"/>
              </w:rPr>
            </w:pPr>
          </w:p>
        </w:tc>
        <w:tc>
          <w:tcPr>
            <w:tcW w:w="1134" w:type="dxa"/>
            <w:vMerge/>
            <w:shd w:val="clear" w:color="auto" w:fill="FFFFFF"/>
            <w:vAlign w:val="center"/>
          </w:tcPr>
          <w:p w:rsidR="005E160F" w:rsidRPr="005E160F" w:rsidRDefault="005E160F" w:rsidP="005E160F">
            <w:pPr>
              <w:pStyle w:val="2ff"/>
              <w:spacing w:after="0" w:line="240" w:lineRule="auto"/>
              <w:jc w:val="center"/>
              <w:rPr>
                <w:sz w:val="20"/>
              </w:rPr>
            </w:pPr>
          </w:p>
        </w:tc>
        <w:tc>
          <w:tcPr>
            <w:tcW w:w="1134" w:type="dxa"/>
            <w:vMerge/>
            <w:shd w:val="clear" w:color="auto" w:fill="FFFFFF"/>
            <w:vAlign w:val="center"/>
          </w:tcPr>
          <w:p w:rsidR="005E160F" w:rsidRPr="005E160F" w:rsidRDefault="005E160F" w:rsidP="005E160F">
            <w:pPr>
              <w:pStyle w:val="2ff"/>
              <w:spacing w:after="0" w:line="240" w:lineRule="auto"/>
              <w:jc w:val="center"/>
              <w:rPr>
                <w:sz w:val="20"/>
              </w:rPr>
            </w:pPr>
          </w:p>
        </w:tc>
        <w:tc>
          <w:tcPr>
            <w:tcW w:w="1134" w:type="dxa"/>
            <w:vMerge/>
            <w:shd w:val="clear" w:color="auto" w:fill="FFFFFF"/>
            <w:vAlign w:val="center"/>
          </w:tcPr>
          <w:p w:rsidR="005E160F" w:rsidRPr="005E160F" w:rsidRDefault="005E160F" w:rsidP="005E160F">
            <w:pPr>
              <w:spacing w:line="240" w:lineRule="auto"/>
              <w:ind w:firstLine="0"/>
              <w:jc w:val="center"/>
              <w:rPr>
                <w:sz w:val="20"/>
              </w:rPr>
            </w:pP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Южный</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поселок</w:t>
            </w:r>
          </w:p>
        </w:tc>
      </w:tr>
      <w:tr w:rsidR="005E160F" w:rsidRPr="005E160F" w:rsidTr="005E160F">
        <w:trPr>
          <w:trHeight w:val="23"/>
          <w:jc w:val="center"/>
        </w:trPr>
        <w:tc>
          <w:tcPr>
            <w:tcW w:w="1696" w:type="dxa"/>
            <w:vMerge/>
            <w:vAlign w:val="center"/>
            <w:hideMark/>
          </w:tcPr>
          <w:p w:rsidR="005E160F" w:rsidRPr="005E160F" w:rsidRDefault="005E160F" w:rsidP="005E160F">
            <w:pPr>
              <w:spacing w:line="240" w:lineRule="auto"/>
              <w:ind w:firstLine="0"/>
              <w:jc w:val="center"/>
              <w:rPr>
                <w:rFonts w:eastAsia="Arial"/>
                <w:bCs/>
                <w:sz w:val="20"/>
              </w:rPr>
            </w:pPr>
          </w:p>
        </w:tc>
        <w:tc>
          <w:tcPr>
            <w:tcW w:w="2127" w:type="dxa"/>
            <w:vMerge/>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p>
        </w:tc>
        <w:tc>
          <w:tcPr>
            <w:tcW w:w="1134" w:type="dxa"/>
            <w:vMerge/>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p>
        </w:tc>
        <w:tc>
          <w:tcPr>
            <w:tcW w:w="1134" w:type="dxa"/>
            <w:vMerge/>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p>
        </w:tc>
        <w:tc>
          <w:tcPr>
            <w:tcW w:w="1134" w:type="dxa"/>
            <w:vMerge/>
            <w:shd w:val="clear" w:color="auto" w:fill="FFFFFF"/>
            <w:vAlign w:val="center"/>
          </w:tcPr>
          <w:p w:rsidR="005E160F" w:rsidRPr="005E160F" w:rsidRDefault="005E160F" w:rsidP="005E160F">
            <w:pPr>
              <w:spacing w:line="240" w:lineRule="auto"/>
              <w:ind w:firstLine="0"/>
              <w:jc w:val="center"/>
              <w:rPr>
                <w:sz w:val="20"/>
              </w:rPr>
            </w:pP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rStyle w:val="85pt1"/>
                <w:rFonts w:ascii="Times New Roman" w:hAnsi="Times New Roman" w:cs="Times New Roman" w:hint="default"/>
                <w:color w:val="auto"/>
                <w:sz w:val="20"/>
              </w:rPr>
            </w:pPr>
            <w:r w:rsidRPr="005E160F">
              <w:rPr>
                <w:rStyle w:val="85pt1"/>
                <w:rFonts w:ascii="Times New Roman" w:hAnsi="Times New Roman" w:cs="Times New Roman" w:hint="default"/>
                <w:color w:val="auto"/>
                <w:sz w:val="20"/>
              </w:rPr>
              <w:t xml:space="preserve">ж.р. Пионер, </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п. Ягуновский</w:t>
            </w:r>
          </w:p>
        </w:tc>
      </w:tr>
      <w:tr w:rsidR="005E160F" w:rsidRPr="005E160F" w:rsidTr="005E160F">
        <w:trPr>
          <w:trHeight w:val="23"/>
          <w:jc w:val="center"/>
        </w:trPr>
        <w:tc>
          <w:tcPr>
            <w:tcW w:w="1696" w:type="dxa"/>
            <w:vMerge/>
            <w:shd w:val="clear" w:color="auto" w:fill="FFFFFF"/>
            <w:vAlign w:val="center"/>
          </w:tcPr>
          <w:p w:rsidR="005E160F" w:rsidRPr="005E160F" w:rsidRDefault="005E160F" w:rsidP="005E160F">
            <w:pPr>
              <w:spacing w:line="240" w:lineRule="auto"/>
              <w:ind w:firstLine="0"/>
              <w:jc w:val="center"/>
              <w:rPr>
                <w:sz w:val="20"/>
              </w:rPr>
            </w:pPr>
          </w:p>
        </w:tc>
        <w:tc>
          <w:tcPr>
            <w:tcW w:w="2127" w:type="dxa"/>
            <w:vMerge/>
            <w:shd w:val="clear" w:color="auto" w:fill="FFFFFF"/>
            <w:vAlign w:val="center"/>
          </w:tcPr>
          <w:p w:rsidR="005E160F" w:rsidRPr="005E160F" w:rsidRDefault="005E160F" w:rsidP="005E160F">
            <w:pPr>
              <w:spacing w:line="240" w:lineRule="auto"/>
              <w:ind w:firstLine="0"/>
              <w:jc w:val="center"/>
              <w:rPr>
                <w:sz w:val="20"/>
              </w:rPr>
            </w:pPr>
          </w:p>
        </w:tc>
        <w:tc>
          <w:tcPr>
            <w:tcW w:w="1134" w:type="dxa"/>
            <w:vMerge/>
            <w:shd w:val="clear" w:color="auto" w:fill="FFFFFF"/>
            <w:vAlign w:val="center"/>
          </w:tcPr>
          <w:p w:rsidR="005E160F" w:rsidRPr="005E160F" w:rsidRDefault="005E160F" w:rsidP="005E160F">
            <w:pPr>
              <w:spacing w:line="240" w:lineRule="auto"/>
              <w:ind w:firstLine="0"/>
              <w:jc w:val="center"/>
              <w:rPr>
                <w:sz w:val="20"/>
              </w:rPr>
            </w:pPr>
          </w:p>
        </w:tc>
        <w:tc>
          <w:tcPr>
            <w:tcW w:w="1134" w:type="dxa"/>
            <w:vMerge/>
            <w:shd w:val="clear" w:color="auto" w:fill="FFFFFF"/>
            <w:vAlign w:val="center"/>
          </w:tcPr>
          <w:p w:rsidR="005E160F" w:rsidRPr="005E160F" w:rsidRDefault="005E160F" w:rsidP="005E160F">
            <w:pPr>
              <w:spacing w:line="240" w:lineRule="auto"/>
              <w:ind w:firstLine="0"/>
              <w:jc w:val="center"/>
              <w:rPr>
                <w:sz w:val="20"/>
              </w:rPr>
            </w:pP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w:t>
            </w: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Рудничный</w:t>
            </w:r>
          </w:p>
        </w:tc>
      </w:tr>
      <w:tr w:rsidR="005E160F" w:rsidRPr="005E160F" w:rsidTr="005E160F">
        <w:trPr>
          <w:trHeight w:val="23"/>
          <w:jc w:val="center"/>
        </w:trPr>
        <w:tc>
          <w:tcPr>
            <w:tcW w:w="1696" w:type="dxa"/>
            <w:vMerge/>
            <w:shd w:val="clear" w:color="auto" w:fill="FFFFFF"/>
            <w:vAlign w:val="center"/>
          </w:tcPr>
          <w:p w:rsidR="005E160F" w:rsidRPr="005E160F" w:rsidRDefault="005E160F" w:rsidP="005E160F">
            <w:pPr>
              <w:spacing w:line="240" w:lineRule="auto"/>
              <w:ind w:firstLine="0"/>
              <w:jc w:val="center"/>
              <w:rPr>
                <w:sz w:val="20"/>
              </w:rPr>
            </w:pPr>
          </w:p>
        </w:tc>
        <w:tc>
          <w:tcPr>
            <w:tcW w:w="2127" w:type="dxa"/>
            <w:vMerge/>
            <w:shd w:val="clear" w:color="auto" w:fill="FFFFFF"/>
            <w:vAlign w:val="center"/>
          </w:tcPr>
          <w:p w:rsidR="005E160F" w:rsidRPr="005E160F" w:rsidRDefault="005E160F" w:rsidP="005E160F">
            <w:pPr>
              <w:spacing w:line="240" w:lineRule="auto"/>
              <w:ind w:firstLine="0"/>
              <w:jc w:val="center"/>
              <w:rPr>
                <w:sz w:val="20"/>
              </w:rPr>
            </w:pPr>
          </w:p>
        </w:tc>
        <w:tc>
          <w:tcPr>
            <w:tcW w:w="1134" w:type="dxa"/>
            <w:vMerge/>
            <w:shd w:val="clear" w:color="auto" w:fill="FFFFFF"/>
            <w:vAlign w:val="center"/>
          </w:tcPr>
          <w:p w:rsidR="005E160F" w:rsidRPr="005E160F" w:rsidRDefault="005E160F" w:rsidP="005E160F">
            <w:pPr>
              <w:spacing w:line="240" w:lineRule="auto"/>
              <w:ind w:firstLine="0"/>
              <w:jc w:val="center"/>
              <w:rPr>
                <w:sz w:val="20"/>
              </w:rPr>
            </w:pPr>
          </w:p>
        </w:tc>
        <w:tc>
          <w:tcPr>
            <w:tcW w:w="1134" w:type="dxa"/>
            <w:vMerge/>
            <w:shd w:val="clear" w:color="auto" w:fill="FFFFFF"/>
            <w:vAlign w:val="center"/>
          </w:tcPr>
          <w:p w:rsidR="005E160F" w:rsidRPr="005E160F" w:rsidRDefault="005E160F" w:rsidP="005E160F">
            <w:pPr>
              <w:spacing w:line="240" w:lineRule="auto"/>
              <w:ind w:firstLine="0"/>
              <w:jc w:val="center"/>
              <w:rPr>
                <w:sz w:val="20"/>
              </w:rPr>
            </w:pP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w:t>
            </w: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п. Боровой</w:t>
            </w:r>
          </w:p>
        </w:tc>
      </w:tr>
      <w:tr w:rsidR="005E160F" w:rsidRPr="005E160F" w:rsidTr="005E160F">
        <w:trPr>
          <w:trHeight w:val="23"/>
          <w:jc w:val="center"/>
        </w:trPr>
        <w:tc>
          <w:tcPr>
            <w:tcW w:w="1696" w:type="dxa"/>
            <w:vMerge/>
            <w:shd w:val="clear" w:color="auto" w:fill="FFFFFF"/>
            <w:vAlign w:val="center"/>
          </w:tcPr>
          <w:p w:rsidR="005E160F" w:rsidRPr="005E160F" w:rsidRDefault="005E160F" w:rsidP="005E160F">
            <w:pPr>
              <w:spacing w:line="240" w:lineRule="auto"/>
              <w:ind w:firstLine="0"/>
              <w:jc w:val="center"/>
              <w:rPr>
                <w:sz w:val="20"/>
              </w:rPr>
            </w:pPr>
          </w:p>
        </w:tc>
        <w:tc>
          <w:tcPr>
            <w:tcW w:w="2127" w:type="dxa"/>
            <w:vMerge/>
            <w:shd w:val="clear" w:color="auto" w:fill="FFFFFF"/>
            <w:vAlign w:val="center"/>
          </w:tcPr>
          <w:p w:rsidR="005E160F" w:rsidRPr="005E160F" w:rsidRDefault="005E160F" w:rsidP="005E160F">
            <w:pPr>
              <w:spacing w:line="240" w:lineRule="auto"/>
              <w:ind w:firstLine="0"/>
              <w:jc w:val="center"/>
              <w:rPr>
                <w:sz w:val="20"/>
              </w:rPr>
            </w:pPr>
          </w:p>
        </w:tc>
        <w:tc>
          <w:tcPr>
            <w:tcW w:w="1134" w:type="dxa"/>
            <w:vMerge/>
            <w:shd w:val="clear" w:color="auto" w:fill="FFFFFF"/>
            <w:vAlign w:val="center"/>
          </w:tcPr>
          <w:p w:rsidR="005E160F" w:rsidRPr="005E160F" w:rsidRDefault="005E160F" w:rsidP="005E160F">
            <w:pPr>
              <w:spacing w:line="240" w:lineRule="auto"/>
              <w:ind w:firstLine="0"/>
              <w:jc w:val="center"/>
              <w:rPr>
                <w:sz w:val="20"/>
              </w:rPr>
            </w:pPr>
          </w:p>
        </w:tc>
        <w:tc>
          <w:tcPr>
            <w:tcW w:w="1134" w:type="dxa"/>
            <w:vMerge/>
            <w:shd w:val="clear" w:color="auto" w:fill="FFFFFF"/>
            <w:vAlign w:val="center"/>
          </w:tcPr>
          <w:p w:rsidR="005E160F" w:rsidRPr="005E160F" w:rsidRDefault="005E160F" w:rsidP="005E160F">
            <w:pPr>
              <w:spacing w:line="240" w:lineRule="auto"/>
              <w:ind w:firstLine="0"/>
              <w:jc w:val="center"/>
              <w:rPr>
                <w:sz w:val="20"/>
              </w:rPr>
            </w:pP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w:t>
            </w: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Лесная Полян;</w:t>
            </w:r>
          </w:p>
        </w:tc>
      </w:tr>
      <w:tr w:rsidR="005E160F" w:rsidRPr="005E160F" w:rsidTr="005E160F">
        <w:trPr>
          <w:trHeight w:val="23"/>
          <w:jc w:val="center"/>
        </w:trPr>
        <w:tc>
          <w:tcPr>
            <w:tcW w:w="1696" w:type="dxa"/>
            <w:vMerge/>
            <w:shd w:val="clear" w:color="auto" w:fill="FFFFFF"/>
            <w:vAlign w:val="center"/>
          </w:tcPr>
          <w:p w:rsidR="005E160F" w:rsidRPr="005E160F" w:rsidRDefault="005E160F" w:rsidP="005E160F">
            <w:pPr>
              <w:spacing w:line="240" w:lineRule="auto"/>
              <w:ind w:firstLine="0"/>
              <w:jc w:val="center"/>
              <w:rPr>
                <w:sz w:val="20"/>
              </w:rPr>
            </w:pPr>
          </w:p>
        </w:tc>
        <w:tc>
          <w:tcPr>
            <w:tcW w:w="2127" w:type="dxa"/>
            <w:vMerge/>
            <w:shd w:val="clear" w:color="auto" w:fill="FFFFFF"/>
            <w:vAlign w:val="center"/>
          </w:tcPr>
          <w:p w:rsidR="005E160F" w:rsidRPr="005E160F" w:rsidRDefault="005E160F" w:rsidP="005E160F">
            <w:pPr>
              <w:spacing w:line="240" w:lineRule="auto"/>
              <w:ind w:firstLine="0"/>
              <w:jc w:val="center"/>
              <w:rPr>
                <w:sz w:val="20"/>
              </w:rPr>
            </w:pPr>
          </w:p>
        </w:tc>
        <w:tc>
          <w:tcPr>
            <w:tcW w:w="1134" w:type="dxa"/>
            <w:vMerge/>
            <w:shd w:val="clear" w:color="auto" w:fill="FFFFFF"/>
            <w:vAlign w:val="center"/>
          </w:tcPr>
          <w:p w:rsidR="005E160F" w:rsidRPr="005E160F" w:rsidRDefault="005E160F" w:rsidP="005E160F">
            <w:pPr>
              <w:spacing w:line="240" w:lineRule="auto"/>
              <w:ind w:firstLine="0"/>
              <w:jc w:val="center"/>
              <w:rPr>
                <w:sz w:val="20"/>
              </w:rPr>
            </w:pPr>
          </w:p>
        </w:tc>
        <w:tc>
          <w:tcPr>
            <w:tcW w:w="1134" w:type="dxa"/>
            <w:vMerge/>
            <w:shd w:val="clear" w:color="auto" w:fill="FFFFFF"/>
            <w:vAlign w:val="center"/>
          </w:tcPr>
          <w:p w:rsidR="005E160F" w:rsidRPr="005E160F" w:rsidRDefault="005E160F" w:rsidP="005E160F">
            <w:pPr>
              <w:spacing w:line="240" w:lineRule="auto"/>
              <w:ind w:firstLine="0"/>
              <w:jc w:val="center"/>
              <w:rPr>
                <w:sz w:val="20"/>
              </w:rPr>
            </w:pP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w:t>
            </w: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85pt1"/>
                <w:rFonts w:ascii="Times New Roman" w:hAnsi="Times New Roman" w:cs="Times New Roman" w:hint="default"/>
                <w:color w:val="auto"/>
                <w:sz w:val="20"/>
              </w:rPr>
              <w:t>м.р-н Люскус</w:t>
            </w:r>
          </w:p>
        </w:tc>
      </w:tr>
      <w:tr w:rsidR="005E160F" w:rsidRPr="005E160F" w:rsidTr="005E160F">
        <w:trPr>
          <w:trHeight w:val="23"/>
          <w:jc w:val="center"/>
        </w:trPr>
        <w:tc>
          <w:tcPr>
            <w:tcW w:w="1696" w:type="dxa"/>
            <w:vMerge w:val="restart"/>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Правобережный</w:t>
            </w:r>
          </w:p>
          <w:p w:rsidR="005E160F" w:rsidRPr="005E160F" w:rsidRDefault="005E160F" w:rsidP="005E160F">
            <w:pPr>
              <w:pStyle w:val="2ff"/>
              <w:spacing w:after="0" w:line="240" w:lineRule="auto"/>
              <w:ind w:firstLine="0"/>
              <w:jc w:val="center"/>
              <w:rPr>
                <w:b w:val="0"/>
                <w:sz w:val="20"/>
                <w:szCs w:val="24"/>
              </w:rPr>
            </w:pPr>
            <w:r w:rsidRPr="005E160F">
              <w:rPr>
                <w:rStyle w:val="270"/>
                <w:rFonts w:eastAsia="Calibri"/>
                <w:b w:val="0"/>
                <w:color w:val="auto"/>
                <w:sz w:val="20"/>
              </w:rPr>
              <w:t>бассейн</w:t>
            </w:r>
          </w:p>
        </w:tc>
        <w:tc>
          <w:tcPr>
            <w:tcW w:w="2127" w:type="dxa"/>
            <w:vMerge w:val="restart"/>
            <w:shd w:val="clear" w:color="auto" w:fill="FFFFFF"/>
            <w:vAlign w:val="center"/>
            <w:hideMark/>
          </w:tcPr>
          <w:p w:rsidR="005E160F" w:rsidRPr="005E160F" w:rsidRDefault="005E160F" w:rsidP="005E160F">
            <w:pPr>
              <w:pStyle w:val="2ff"/>
              <w:spacing w:after="0" w:line="240" w:lineRule="auto"/>
              <w:ind w:firstLine="0"/>
              <w:jc w:val="center"/>
              <w:rPr>
                <w:b w:val="0"/>
                <w:sz w:val="20"/>
                <w:szCs w:val="24"/>
              </w:rPr>
            </w:pPr>
            <w:r w:rsidRPr="005E160F">
              <w:rPr>
                <w:b w:val="0"/>
                <w:sz w:val="20"/>
                <w:szCs w:val="24"/>
              </w:rPr>
              <w:t>ОСК-2</w:t>
            </w: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6 840</w:t>
            </w: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6 959</w:t>
            </w:r>
          </w:p>
        </w:tc>
        <w:tc>
          <w:tcPr>
            <w:tcW w:w="1134" w:type="dxa"/>
            <w:vMerge w:val="restart"/>
            <w:shd w:val="clear" w:color="auto" w:fill="FFFFFF"/>
            <w:vAlign w:val="center"/>
            <w:hideMark/>
          </w:tcPr>
          <w:p w:rsidR="005E160F" w:rsidRPr="005E160F" w:rsidRDefault="005E160F" w:rsidP="005E160F">
            <w:pPr>
              <w:pStyle w:val="2ff"/>
              <w:spacing w:after="0" w:line="240" w:lineRule="auto"/>
              <w:ind w:firstLine="0"/>
              <w:jc w:val="center"/>
              <w:rPr>
                <w:b w:val="0"/>
                <w:sz w:val="20"/>
                <w:szCs w:val="24"/>
              </w:rPr>
            </w:pPr>
            <w:r w:rsidRPr="005E160F">
              <w:rPr>
                <w:rStyle w:val="270"/>
                <w:rFonts w:eastAsia="Calibri"/>
                <w:b w:val="0"/>
                <w:color w:val="auto"/>
                <w:sz w:val="20"/>
              </w:rPr>
              <w:t>15 859</w:t>
            </w: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Кировский</w:t>
            </w:r>
          </w:p>
        </w:tc>
      </w:tr>
      <w:tr w:rsidR="005E160F" w:rsidRPr="005E160F" w:rsidTr="005E160F">
        <w:trPr>
          <w:trHeight w:val="23"/>
          <w:jc w:val="center"/>
        </w:trPr>
        <w:tc>
          <w:tcPr>
            <w:tcW w:w="1696" w:type="dxa"/>
            <w:vMerge/>
            <w:vAlign w:val="center"/>
            <w:hideMark/>
          </w:tcPr>
          <w:p w:rsidR="005E160F" w:rsidRPr="005E160F" w:rsidRDefault="005E160F" w:rsidP="005E160F">
            <w:pPr>
              <w:spacing w:line="240" w:lineRule="auto"/>
              <w:ind w:firstLine="0"/>
              <w:jc w:val="center"/>
              <w:rPr>
                <w:rFonts w:eastAsia="Arial"/>
                <w:bCs/>
                <w:sz w:val="20"/>
              </w:rPr>
            </w:pPr>
          </w:p>
        </w:tc>
        <w:tc>
          <w:tcPr>
            <w:tcW w:w="2127" w:type="dxa"/>
            <w:vMerge/>
            <w:vAlign w:val="center"/>
            <w:hideMark/>
          </w:tcPr>
          <w:p w:rsidR="005E160F" w:rsidRPr="005E160F" w:rsidRDefault="005E160F" w:rsidP="005E160F">
            <w:pPr>
              <w:spacing w:line="240" w:lineRule="auto"/>
              <w:ind w:firstLine="0"/>
              <w:jc w:val="center"/>
              <w:rPr>
                <w:rFonts w:eastAsia="Arial"/>
                <w:bCs/>
                <w:sz w:val="20"/>
              </w:rPr>
            </w:pP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w:t>
            </w: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w:t>
            </w:r>
          </w:p>
        </w:tc>
        <w:tc>
          <w:tcPr>
            <w:tcW w:w="1134" w:type="dxa"/>
            <w:vMerge/>
            <w:vAlign w:val="center"/>
            <w:hideMark/>
          </w:tcPr>
          <w:p w:rsidR="005E160F" w:rsidRPr="005E160F" w:rsidRDefault="005E160F" w:rsidP="005E160F">
            <w:pPr>
              <w:spacing w:line="240" w:lineRule="auto"/>
              <w:ind w:firstLine="0"/>
              <w:jc w:val="center"/>
              <w:rPr>
                <w:rFonts w:eastAsia="Arial"/>
                <w:bCs/>
                <w:sz w:val="20"/>
              </w:rPr>
            </w:pP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Рудничный</w:t>
            </w:r>
          </w:p>
        </w:tc>
      </w:tr>
      <w:tr w:rsidR="005E160F" w:rsidRPr="005E160F" w:rsidTr="005E160F">
        <w:trPr>
          <w:trHeight w:val="23"/>
          <w:jc w:val="center"/>
        </w:trPr>
        <w:tc>
          <w:tcPr>
            <w:tcW w:w="1696" w:type="dxa"/>
            <w:vMerge/>
            <w:vAlign w:val="center"/>
            <w:hideMark/>
          </w:tcPr>
          <w:p w:rsidR="005E160F" w:rsidRPr="005E160F" w:rsidRDefault="005E160F" w:rsidP="005E160F">
            <w:pPr>
              <w:spacing w:line="240" w:lineRule="auto"/>
              <w:ind w:firstLine="0"/>
              <w:jc w:val="center"/>
              <w:rPr>
                <w:rFonts w:eastAsia="Arial"/>
                <w:bCs/>
                <w:sz w:val="20"/>
              </w:rPr>
            </w:pPr>
          </w:p>
        </w:tc>
        <w:tc>
          <w:tcPr>
            <w:tcW w:w="2127" w:type="dxa"/>
            <w:vMerge/>
            <w:vAlign w:val="center"/>
            <w:hideMark/>
          </w:tcPr>
          <w:p w:rsidR="005E160F" w:rsidRPr="005E160F" w:rsidRDefault="005E160F" w:rsidP="005E160F">
            <w:pPr>
              <w:spacing w:line="240" w:lineRule="auto"/>
              <w:ind w:firstLine="0"/>
              <w:jc w:val="center"/>
              <w:rPr>
                <w:rFonts w:eastAsia="Arial"/>
                <w:bCs/>
                <w:sz w:val="20"/>
              </w:rPr>
            </w:pP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w:t>
            </w: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w:t>
            </w:r>
          </w:p>
        </w:tc>
        <w:tc>
          <w:tcPr>
            <w:tcW w:w="1134" w:type="dxa"/>
            <w:vMerge/>
            <w:vAlign w:val="center"/>
            <w:hideMark/>
          </w:tcPr>
          <w:p w:rsidR="005E160F" w:rsidRPr="005E160F" w:rsidRDefault="005E160F" w:rsidP="005E160F">
            <w:pPr>
              <w:spacing w:line="240" w:lineRule="auto"/>
              <w:ind w:firstLine="0"/>
              <w:jc w:val="center"/>
              <w:rPr>
                <w:rFonts w:eastAsia="Arial"/>
                <w:bCs/>
                <w:sz w:val="20"/>
              </w:rPr>
            </w:pP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п. Боровой (20320</w:t>
            </w:r>
          </w:p>
        </w:tc>
      </w:tr>
      <w:tr w:rsidR="005E160F" w:rsidRPr="005E160F" w:rsidTr="005E160F">
        <w:trPr>
          <w:trHeight w:val="23"/>
          <w:jc w:val="center"/>
        </w:trPr>
        <w:tc>
          <w:tcPr>
            <w:tcW w:w="1696" w:type="dxa"/>
            <w:vMerge/>
            <w:vAlign w:val="center"/>
            <w:hideMark/>
          </w:tcPr>
          <w:p w:rsidR="005E160F" w:rsidRPr="005E160F" w:rsidRDefault="005E160F" w:rsidP="005E160F">
            <w:pPr>
              <w:spacing w:line="240" w:lineRule="auto"/>
              <w:ind w:firstLine="0"/>
              <w:jc w:val="center"/>
              <w:rPr>
                <w:rFonts w:eastAsia="Arial"/>
                <w:bCs/>
                <w:sz w:val="20"/>
              </w:rPr>
            </w:pPr>
          </w:p>
        </w:tc>
        <w:tc>
          <w:tcPr>
            <w:tcW w:w="2127" w:type="dxa"/>
            <w:vMerge/>
            <w:vAlign w:val="center"/>
            <w:hideMark/>
          </w:tcPr>
          <w:p w:rsidR="005E160F" w:rsidRPr="005E160F" w:rsidRDefault="005E160F" w:rsidP="005E160F">
            <w:pPr>
              <w:spacing w:line="240" w:lineRule="auto"/>
              <w:ind w:firstLine="0"/>
              <w:jc w:val="center"/>
              <w:rPr>
                <w:rFonts w:eastAsia="Arial"/>
                <w:bCs/>
                <w:sz w:val="20"/>
              </w:rPr>
            </w:pP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w:t>
            </w: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w:t>
            </w:r>
          </w:p>
        </w:tc>
        <w:tc>
          <w:tcPr>
            <w:tcW w:w="1134" w:type="dxa"/>
            <w:vMerge/>
            <w:vAlign w:val="center"/>
            <w:hideMark/>
          </w:tcPr>
          <w:p w:rsidR="005E160F" w:rsidRPr="005E160F" w:rsidRDefault="005E160F" w:rsidP="005E160F">
            <w:pPr>
              <w:spacing w:line="240" w:lineRule="auto"/>
              <w:ind w:firstLine="0"/>
              <w:jc w:val="center"/>
              <w:rPr>
                <w:rFonts w:eastAsia="Arial"/>
                <w:bCs/>
                <w:sz w:val="20"/>
              </w:rPr>
            </w:pP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Лесная Поляна (20320</w:t>
            </w:r>
          </w:p>
        </w:tc>
      </w:tr>
      <w:tr w:rsidR="005E160F" w:rsidRPr="005E160F" w:rsidTr="005E160F">
        <w:trPr>
          <w:trHeight w:val="23"/>
          <w:jc w:val="center"/>
        </w:trPr>
        <w:tc>
          <w:tcPr>
            <w:tcW w:w="1696" w:type="dxa"/>
            <w:vMerge/>
            <w:vAlign w:val="center"/>
            <w:hideMark/>
          </w:tcPr>
          <w:p w:rsidR="005E160F" w:rsidRPr="005E160F" w:rsidRDefault="005E160F" w:rsidP="005E160F">
            <w:pPr>
              <w:spacing w:line="240" w:lineRule="auto"/>
              <w:ind w:firstLine="0"/>
              <w:jc w:val="center"/>
              <w:rPr>
                <w:rFonts w:eastAsia="Arial"/>
                <w:bCs/>
                <w:sz w:val="20"/>
              </w:rPr>
            </w:pPr>
          </w:p>
        </w:tc>
        <w:tc>
          <w:tcPr>
            <w:tcW w:w="2127" w:type="dxa"/>
            <w:vMerge/>
            <w:vAlign w:val="center"/>
            <w:hideMark/>
          </w:tcPr>
          <w:p w:rsidR="005E160F" w:rsidRPr="005E160F" w:rsidRDefault="005E160F" w:rsidP="005E160F">
            <w:pPr>
              <w:spacing w:line="240" w:lineRule="auto"/>
              <w:ind w:firstLine="0"/>
              <w:jc w:val="center"/>
              <w:rPr>
                <w:rFonts w:eastAsia="Arial"/>
                <w:bCs/>
                <w:sz w:val="20"/>
              </w:rPr>
            </w:pP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w:t>
            </w: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w:t>
            </w:r>
          </w:p>
        </w:tc>
        <w:tc>
          <w:tcPr>
            <w:tcW w:w="1134" w:type="dxa"/>
            <w:vMerge/>
            <w:vAlign w:val="center"/>
            <w:hideMark/>
          </w:tcPr>
          <w:p w:rsidR="005E160F" w:rsidRPr="005E160F" w:rsidRDefault="005E160F" w:rsidP="005E160F">
            <w:pPr>
              <w:spacing w:line="240" w:lineRule="auto"/>
              <w:ind w:firstLine="0"/>
              <w:jc w:val="center"/>
              <w:rPr>
                <w:rFonts w:eastAsia="Arial"/>
                <w:bCs/>
                <w:sz w:val="20"/>
              </w:rPr>
            </w:pP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м.р-н Люскус (20320</w:t>
            </w:r>
          </w:p>
        </w:tc>
      </w:tr>
      <w:tr w:rsidR="005E160F" w:rsidRPr="005E160F" w:rsidTr="005E160F">
        <w:trPr>
          <w:trHeight w:val="23"/>
          <w:jc w:val="center"/>
        </w:trPr>
        <w:tc>
          <w:tcPr>
            <w:tcW w:w="1696"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Бассейн</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Кедровка</w:t>
            </w:r>
          </w:p>
        </w:tc>
        <w:tc>
          <w:tcPr>
            <w:tcW w:w="2127"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ОСК ж.р. Кедровка (ОСК-3)</w:t>
            </w: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2 205</w:t>
            </w: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b w:val="0"/>
                <w:sz w:val="20"/>
                <w:szCs w:val="24"/>
              </w:rPr>
              <w:t>2 403,45</w:t>
            </w: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2 595,7</w:t>
            </w:r>
          </w:p>
        </w:tc>
        <w:tc>
          <w:tcPr>
            <w:tcW w:w="2119"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ж. р. Кедровка, ж.р. Промышленновский.</w:t>
            </w:r>
          </w:p>
          <w:p w:rsidR="005E160F" w:rsidRPr="005E160F" w:rsidRDefault="005E160F" w:rsidP="005E160F">
            <w:pPr>
              <w:pStyle w:val="2ff"/>
              <w:shd w:val="clear" w:color="auto" w:fill="auto"/>
              <w:spacing w:after="0" w:line="240" w:lineRule="auto"/>
              <w:ind w:firstLine="0"/>
              <w:jc w:val="center"/>
              <w:rPr>
                <w:b w:val="0"/>
                <w:sz w:val="20"/>
                <w:szCs w:val="24"/>
              </w:rPr>
            </w:pPr>
            <w:r w:rsidRPr="005E160F">
              <w:rPr>
                <w:rStyle w:val="270"/>
                <w:rFonts w:eastAsia="Calibri"/>
                <w:b w:val="0"/>
                <w:color w:val="auto"/>
                <w:sz w:val="20"/>
              </w:rPr>
              <w:t>Вывозят автотранспор</w:t>
            </w:r>
            <w:r w:rsidRPr="005E160F">
              <w:rPr>
                <w:rStyle w:val="270"/>
                <w:rFonts w:eastAsia="Calibri"/>
                <w:b w:val="0"/>
                <w:color w:val="auto"/>
                <w:sz w:val="20"/>
              </w:rPr>
              <w:softHyphen/>
              <w:t>том со ст. Латыши, пос. Петровский, д. Петровка, д. Лапичево</w:t>
            </w:r>
          </w:p>
        </w:tc>
      </w:tr>
      <w:tr w:rsidR="005E160F" w:rsidRPr="005E160F" w:rsidTr="005E160F">
        <w:trPr>
          <w:trHeight w:val="23"/>
          <w:jc w:val="center"/>
        </w:trPr>
        <w:tc>
          <w:tcPr>
            <w:tcW w:w="1696"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sz w:val="20"/>
                <w:szCs w:val="24"/>
              </w:rPr>
            </w:pPr>
            <w:r w:rsidRPr="005E160F">
              <w:rPr>
                <w:rStyle w:val="270"/>
                <w:rFonts w:eastAsia="Calibri"/>
                <w:color w:val="auto"/>
                <w:sz w:val="20"/>
              </w:rPr>
              <w:t>Итого</w:t>
            </w:r>
          </w:p>
        </w:tc>
        <w:tc>
          <w:tcPr>
            <w:tcW w:w="2127" w:type="dxa"/>
            <w:shd w:val="clear" w:color="auto" w:fill="FFFFFF"/>
            <w:vAlign w:val="center"/>
          </w:tcPr>
          <w:p w:rsidR="005E160F" w:rsidRPr="005E160F" w:rsidRDefault="005E160F" w:rsidP="005E160F">
            <w:pPr>
              <w:spacing w:line="240" w:lineRule="auto"/>
              <w:ind w:firstLine="0"/>
              <w:jc w:val="center"/>
              <w:rPr>
                <w:b/>
                <w:sz w:val="20"/>
              </w:rPr>
            </w:pP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sz w:val="20"/>
                <w:szCs w:val="24"/>
              </w:rPr>
            </w:pPr>
            <w:r w:rsidRPr="005E160F">
              <w:rPr>
                <w:rStyle w:val="270"/>
                <w:rFonts w:eastAsia="Calibri"/>
                <w:color w:val="auto"/>
                <w:sz w:val="20"/>
              </w:rPr>
              <w:t>56 636</w:t>
            </w: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sz w:val="20"/>
                <w:szCs w:val="24"/>
              </w:rPr>
            </w:pPr>
            <w:r w:rsidRPr="005E160F">
              <w:rPr>
                <w:rStyle w:val="270"/>
                <w:rFonts w:eastAsia="Calibri"/>
                <w:color w:val="auto"/>
                <w:sz w:val="20"/>
              </w:rPr>
              <w:t>70 907,13</w:t>
            </w:r>
          </w:p>
        </w:tc>
        <w:tc>
          <w:tcPr>
            <w:tcW w:w="1134" w:type="dxa"/>
            <w:shd w:val="clear" w:color="auto" w:fill="FFFFFF"/>
            <w:vAlign w:val="center"/>
            <w:hideMark/>
          </w:tcPr>
          <w:p w:rsidR="005E160F" w:rsidRPr="005E160F" w:rsidRDefault="005E160F" w:rsidP="005E160F">
            <w:pPr>
              <w:pStyle w:val="2ff"/>
              <w:shd w:val="clear" w:color="auto" w:fill="auto"/>
              <w:spacing w:after="0" w:line="240" w:lineRule="auto"/>
              <w:ind w:firstLine="0"/>
              <w:jc w:val="center"/>
              <w:rPr>
                <w:sz w:val="20"/>
                <w:szCs w:val="24"/>
              </w:rPr>
            </w:pPr>
            <w:r w:rsidRPr="005E160F">
              <w:rPr>
                <w:rStyle w:val="270"/>
                <w:rFonts w:eastAsia="Calibri"/>
                <w:color w:val="auto"/>
                <w:sz w:val="20"/>
              </w:rPr>
              <w:t>69 056,7</w:t>
            </w:r>
          </w:p>
        </w:tc>
        <w:tc>
          <w:tcPr>
            <w:tcW w:w="2119" w:type="dxa"/>
            <w:shd w:val="clear" w:color="auto" w:fill="FFFFFF"/>
            <w:vAlign w:val="center"/>
          </w:tcPr>
          <w:p w:rsidR="005E160F" w:rsidRPr="005E160F" w:rsidRDefault="005E160F" w:rsidP="005E160F">
            <w:pPr>
              <w:spacing w:line="240" w:lineRule="auto"/>
              <w:ind w:firstLine="0"/>
              <w:jc w:val="center"/>
              <w:rPr>
                <w:sz w:val="20"/>
              </w:rPr>
            </w:pPr>
          </w:p>
        </w:tc>
      </w:tr>
    </w:tbl>
    <w:p w:rsidR="004719E5" w:rsidRPr="005E160F" w:rsidRDefault="004719E5" w:rsidP="00E60CF8"/>
    <w:p w:rsidR="000A6083" w:rsidRPr="005E160F" w:rsidRDefault="000A6083" w:rsidP="00554A80">
      <w:pPr>
        <w:pStyle w:val="32"/>
      </w:pPr>
      <w:bookmarkStart w:id="144" w:name="_Toc12433088"/>
      <w:r w:rsidRPr="005E160F">
        <w:t>Прогноз спроса на услуги системы сбора и утилизации ТБО</w:t>
      </w:r>
      <w:bookmarkEnd w:id="144"/>
    </w:p>
    <w:p w:rsidR="0036541A" w:rsidRPr="005E160F" w:rsidRDefault="0036541A" w:rsidP="0036541A">
      <w:r w:rsidRPr="005E160F">
        <w:t xml:space="preserve">Прогноз количества образования твердых коммунальных отходов по годам реализации Программы комплексного развития систем коммунальной инфраструктуры (ПКР СКИ) рассчитан на основании актуализированного прогноза численности населения г. Кемерово на перспективу до 2032 года. Прогноз количества образования отходов приведен в таблице </w:t>
      </w:r>
      <w:r w:rsidRPr="005E160F">
        <w:fldChar w:fldCharType="begin"/>
      </w:r>
      <w:r w:rsidRPr="005E160F">
        <w:instrText xml:space="preserve"> REF _Ref12370999 \h  \* MERGEFORMAT </w:instrText>
      </w:r>
      <w:r w:rsidRPr="005E160F">
        <w:fldChar w:fldCharType="separate"/>
      </w:r>
      <w:r w:rsidR="006112EA" w:rsidRPr="006112EA">
        <w:rPr>
          <w:vanish/>
        </w:rPr>
        <w:t>Таблица</w:t>
      </w:r>
      <w:r w:rsidR="006112EA" w:rsidRPr="005E160F">
        <w:t xml:space="preserve"> </w:t>
      </w:r>
      <w:r w:rsidR="006112EA">
        <w:rPr>
          <w:noProof/>
        </w:rPr>
        <w:t>3</w:t>
      </w:r>
      <w:r w:rsidR="006112EA" w:rsidRPr="005E160F">
        <w:rPr>
          <w:noProof/>
        </w:rPr>
        <w:t>-</w:t>
      </w:r>
      <w:r w:rsidR="006112EA">
        <w:rPr>
          <w:noProof/>
        </w:rPr>
        <w:t>6</w:t>
      </w:r>
      <w:r w:rsidRPr="005E160F">
        <w:fldChar w:fldCharType="end"/>
      </w:r>
      <w:r w:rsidRPr="005E160F">
        <w:t xml:space="preserve"> и на рисунке </w:t>
      </w:r>
      <w:r w:rsidRPr="005E160F">
        <w:fldChar w:fldCharType="begin"/>
      </w:r>
      <w:r w:rsidRPr="005E160F">
        <w:instrText xml:space="preserve"> REF _Ref12371028 \h  \* MERGEFORMAT </w:instrText>
      </w:r>
      <w:r w:rsidRPr="005E160F">
        <w:fldChar w:fldCharType="separate"/>
      </w:r>
      <w:r w:rsidR="006112EA" w:rsidRPr="006112EA">
        <w:rPr>
          <w:vanish/>
        </w:rPr>
        <w:t xml:space="preserve">Рисунок </w:t>
      </w:r>
      <w:r w:rsidR="006112EA">
        <w:rPr>
          <w:noProof/>
        </w:rPr>
        <w:t>3</w:t>
      </w:r>
      <w:r w:rsidR="006112EA" w:rsidRPr="005E160F">
        <w:rPr>
          <w:noProof/>
        </w:rPr>
        <w:t>-</w:t>
      </w:r>
      <w:r w:rsidR="006112EA">
        <w:rPr>
          <w:noProof/>
        </w:rPr>
        <w:t>4</w:t>
      </w:r>
      <w:r w:rsidRPr="005E160F">
        <w:fldChar w:fldCharType="end"/>
      </w:r>
      <w:r w:rsidRPr="005E160F">
        <w:t>.</w:t>
      </w:r>
    </w:p>
    <w:p w:rsidR="0036541A" w:rsidRPr="005E160F" w:rsidRDefault="0036541A" w:rsidP="00E60CF8">
      <w:pPr>
        <w:sectPr w:rsidR="0036541A" w:rsidRPr="005E160F" w:rsidSect="008A017D">
          <w:pgSz w:w="11906" w:h="16838" w:code="9"/>
          <w:pgMar w:top="1134" w:right="851" w:bottom="1134" w:left="1701" w:header="567" w:footer="567" w:gutter="0"/>
          <w:cols w:space="708"/>
          <w:docGrid w:linePitch="360"/>
        </w:sectPr>
      </w:pPr>
    </w:p>
    <w:p w:rsidR="0036541A" w:rsidRPr="005E160F" w:rsidRDefault="0036541A" w:rsidP="0036541A">
      <w:pPr>
        <w:pStyle w:val="afffffffff8"/>
      </w:pPr>
      <w:bookmarkStart w:id="145" w:name="_Ref12370999"/>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3</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6</w:t>
      </w:r>
      <w:r w:rsidR="005E160F" w:rsidRPr="005E160F">
        <w:fldChar w:fldCharType="end"/>
      </w:r>
      <w:bookmarkEnd w:id="145"/>
      <w:r w:rsidRPr="005E160F">
        <w:t xml:space="preserve"> – Прогноз количества образования твердых коммунальных отходов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111"/>
        <w:gridCol w:w="770"/>
        <w:gridCol w:w="744"/>
        <w:gridCol w:w="770"/>
        <w:gridCol w:w="694"/>
        <w:gridCol w:w="693"/>
        <w:gridCol w:w="844"/>
        <w:gridCol w:w="763"/>
        <w:gridCol w:w="763"/>
        <w:gridCol w:w="763"/>
        <w:gridCol w:w="763"/>
        <w:gridCol w:w="763"/>
        <w:gridCol w:w="763"/>
        <w:gridCol w:w="763"/>
        <w:gridCol w:w="763"/>
        <w:gridCol w:w="830"/>
      </w:tblGrid>
      <w:tr w:rsidR="0036541A" w:rsidRPr="005E160F" w:rsidTr="0036541A">
        <w:trPr>
          <w:trHeight w:val="23"/>
          <w:jc w:val="center"/>
        </w:trPr>
        <w:tc>
          <w:tcPr>
            <w:tcW w:w="1068" w:type="pct"/>
            <w:shd w:val="clear" w:color="auto" w:fill="auto"/>
            <w:noWrap/>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Показатель</w:t>
            </w:r>
          </w:p>
        </w:tc>
        <w:tc>
          <w:tcPr>
            <w:tcW w:w="264"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2018</w:t>
            </w:r>
          </w:p>
        </w:tc>
        <w:tc>
          <w:tcPr>
            <w:tcW w:w="255"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2019</w:t>
            </w:r>
          </w:p>
        </w:tc>
        <w:tc>
          <w:tcPr>
            <w:tcW w:w="264"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2020</w:t>
            </w:r>
          </w:p>
        </w:tc>
        <w:tc>
          <w:tcPr>
            <w:tcW w:w="238"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2021</w:t>
            </w:r>
          </w:p>
        </w:tc>
        <w:tc>
          <w:tcPr>
            <w:tcW w:w="238"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2022</w:t>
            </w:r>
          </w:p>
        </w:tc>
        <w:tc>
          <w:tcPr>
            <w:tcW w:w="290"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2023</w:t>
            </w:r>
          </w:p>
        </w:tc>
        <w:tc>
          <w:tcPr>
            <w:tcW w:w="262"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2024</w:t>
            </w:r>
          </w:p>
        </w:tc>
        <w:tc>
          <w:tcPr>
            <w:tcW w:w="262"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2025</w:t>
            </w:r>
          </w:p>
        </w:tc>
        <w:tc>
          <w:tcPr>
            <w:tcW w:w="262"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2026</w:t>
            </w:r>
          </w:p>
        </w:tc>
        <w:tc>
          <w:tcPr>
            <w:tcW w:w="262"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2027</w:t>
            </w:r>
          </w:p>
        </w:tc>
        <w:tc>
          <w:tcPr>
            <w:tcW w:w="262"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2028</w:t>
            </w:r>
          </w:p>
        </w:tc>
        <w:tc>
          <w:tcPr>
            <w:tcW w:w="262"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2029</w:t>
            </w:r>
          </w:p>
        </w:tc>
        <w:tc>
          <w:tcPr>
            <w:tcW w:w="262"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2030</w:t>
            </w:r>
          </w:p>
        </w:tc>
        <w:tc>
          <w:tcPr>
            <w:tcW w:w="262"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2031</w:t>
            </w:r>
          </w:p>
        </w:tc>
        <w:tc>
          <w:tcPr>
            <w:tcW w:w="285"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2032</w:t>
            </w:r>
          </w:p>
        </w:tc>
      </w:tr>
      <w:tr w:rsidR="0036541A" w:rsidRPr="005E160F" w:rsidTr="0036541A">
        <w:trPr>
          <w:cantSplit/>
          <w:trHeight w:val="736"/>
          <w:jc w:val="center"/>
        </w:trPr>
        <w:tc>
          <w:tcPr>
            <w:tcW w:w="1068"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xml:space="preserve">Прогноз численности населения </w:t>
            </w:r>
          </w:p>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г. Кемерово, тыс. человек</w:t>
            </w:r>
          </w:p>
        </w:tc>
        <w:tc>
          <w:tcPr>
            <w:tcW w:w="264"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560.8</w:t>
            </w:r>
          </w:p>
        </w:tc>
        <w:tc>
          <w:tcPr>
            <w:tcW w:w="255"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563.7</w:t>
            </w:r>
          </w:p>
        </w:tc>
        <w:tc>
          <w:tcPr>
            <w:tcW w:w="264"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568.2</w:t>
            </w:r>
          </w:p>
        </w:tc>
        <w:tc>
          <w:tcPr>
            <w:tcW w:w="238"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570.1</w:t>
            </w:r>
          </w:p>
        </w:tc>
        <w:tc>
          <w:tcPr>
            <w:tcW w:w="238"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572.0</w:t>
            </w:r>
          </w:p>
        </w:tc>
        <w:tc>
          <w:tcPr>
            <w:tcW w:w="290"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571.8</w:t>
            </w:r>
          </w:p>
        </w:tc>
        <w:tc>
          <w:tcPr>
            <w:tcW w:w="262"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577.5</w:t>
            </w:r>
          </w:p>
        </w:tc>
        <w:tc>
          <w:tcPr>
            <w:tcW w:w="262"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582.5</w:t>
            </w:r>
          </w:p>
        </w:tc>
        <w:tc>
          <w:tcPr>
            <w:tcW w:w="262"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585.4</w:t>
            </w:r>
          </w:p>
        </w:tc>
        <w:tc>
          <w:tcPr>
            <w:tcW w:w="262"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588.3</w:t>
            </w:r>
          </w:p>
        </w:tc>
        <w:tc>
          <w:tcPr>
            <w:tcW w:w="262"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591.3</w:t>
            </w:r>
          </w:p>
        </w:tc>
        <w:tc>
          <w:tcPr>
            <w:tcW w:w="262"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594.2</w:t>
            </w:r>
          </w:p>
        </w:tc>
        <w:tc>
          <w:tcPr>
            <w:tcW w:w="262"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597.1</w:t>
            </w:r>
          </w:p>
        </w:tc>
        <w:tc>
          <w:tcPr>
            <w:tcW w:w="262"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600.2</w:t>
            </w:r>
          </w:p>
        </w:tc>
        <w:tc>
          <w:tcPr>
            <w:tcW w:w="285" w:type="pct"/>
            <w:shd w:val="clear" w:color="auto" w:fill="auto"/>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603.2</w:t>
            </w:r>
          </w:p>
        </w:tc>
      </w:tr>
      <w:tr w:rsidR="0036541A" w:rsidRPr="005E160F" w:rsidTr="0036541A">
        <w:trPr>
          <w:cantSplit/>
          <w:trHeight w:val="1141"/>
          <w:jc w:val="center"/>
        </w:trPr>
        <w:tc>
          <w:tcPr>
            <w:tcW w:w="1068" w:type="pct"/>
            <w:shd w:val="clear" w:color="auto" w:fill="auto"/>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Прогнозные значения образования твердых коммунальных отходов, тыс. м</w:t>
            </w:r>
            <w:r w:rsidRPr="005E160F">
              <w:rPr>
                <w:rFonts w:ascii="Calibri" w:eastAsia="Times New Roman" w:hAnsi="Calibri"/>
                <w:sz w:val="20"/>
                <w:szCs w:val="20"/>
                <w:lang w:eastAsia="ru-RU"/>
              </w:rPr>
              <w:t>³</w:t>
            </w:r>
            <w:r w:rsidRPr="005E160F">
              <w:rPr>
                <w:rFonts w:eastAsia="Times New Roman"/>
                <w:sz w:val="20"/>
                <w:szCs w:val="20"/>
                <w:lang w:eastAsia="ru-RU"/>
              </w:rPr>
              <w:t>/год</w:t>
            </w:r>
          </w:p>
        </w:tc>
        <w:tc>
          <w:tcPr>
            <w:tcW w:w="264"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1417,203</w:t>
            </w:r>
          </w:p>
        </w:tc>
        <w:tc>
          <w:tcPr>
            <w:tcW w:w="255"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1424,532</w:t>
            </w:r>
          </w:p>
        </w:tc>
        <w:tc>
          <w:tcPr>
            <w:tcW w:w="264"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1435,904</w:t>
            </w:r>
          </w:p>
        </w:tc>
        <w:tc>
          <w:tcPr>
            <w:tcW w:w="238"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1440,706</w:t>
            </w:r>
          </w:p>
        </w:tc>
        <w:tc>
          <w:tcPr>
            <w:tcW w:w="238"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1445,507</w:t>
            </w:r>
          </w:p>
        </w:tc>
        <w:tc>
          <w:tcPr>
            <w:tcW w:w="290"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1445,002</w:t>
            </w:r>
          </w:p>
        </w:tc>
        <w:tc>
          <w:tcPr>
            <w:tcW w:w="262"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1459,406</w:t>
            </w:r>
          </w:p>
        </w:tc>
        <w:tc>
          <w:tcPr>
            <w:tcW w:w="262"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1472,042</w:t>
            </w:r>
          </w:p>
        </w:tc>
        <w:tc>
          <w:tcPr>
            <w:tcW w:w="262"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1479,370</w:t>
            </w:r>
          </w:p>
        </w:tc>
        <w:tc>
          <w:tcPr>
            <w:tcW w:w="262"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1486,699</w:t>
            </w:r>
          </w:p>
        </w:tc>
        <w:tc>
          <w:tcPr>
            <w:tcW w:w="262"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1494,280</w:t>
            </w:r>
          </w:p>
        </w:tc>
        <w:tc>
          <w:tcPr>
            <w:tcW w:w="262"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1501,609</w:t>
            </w:r>
          </w:p>
        </w:tc>
        <w:tc>
          <w:tcPr>
            <w:tcW w:w="262"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1508,938</w:t>
            </w:r>
          </w:p>
        </w:tc>
        <w:tc>
          <w:tcPr>
            <w:tcW w:w="262"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1516,772</w:t>
            </w:r>
          </w:p>
        </w:tc>
        <w:tc>
          <w:tcPr>
            <w:tcW w:w="285" w:type="pct"/>
            <w:shd w:val="clear" w:color="auto" w:fill="auto"/>
            <w:noWrap/>
            <w:textDirection w:val="btLr"/>
            <w:vAlign w:val="center"/>
            <w:hideMark/>
          </w:tcPr>
          <w:p w:rsidR="0036541A" w:rsidRPr="005E160F" w:rsidRDefault="0036541A" w:rsidP="0036541A">
            <w:pPr>
              <w:spacing w:line="240" w:lineRule="auto"/>
              <w:ind w:firstLine="0"/>
              <w:jc w:val="center"/>
              <w:rPr>
                <w:rFonts w:eastAsia="Times New Roman"/>
                <w:sz w:val="20"/>
                <w:szCs w:val="20"/>
                <w:lang w:eastAsia="ru-RU"/>
              </w:rPr>
            </w:pPr>
            <w:r w:rsidRPr="005E160F">
              <w:rPr>
                <w:sz w:val="20"/>
              </w:rPr>
              <w:t>1524,353</w:t>
            </w:r>
          </w:p>
        </w:tc>
      </w:tr>
    </w:tbl>
    <w:p w:rsidR="0036541A" w:rsidRPr="005E160F" w:rsidRDefault="0036541A" w:rsidP="0036541A">
      <w:pPr>
        <w:ind w:firstLine="0"/>
      </w:pPr>
    </w:p>
    <w:p w:rsidR="0036541A" w:rsidRPr="005E160F" w:rsidRDefault="0036541A" w:rsidP="00EF79BB">
      <w:pPr>
        <w:ind w:firstLine="0"/>
        <w:jc w:val="center"/>
      </w:pPr>
      <w:r w:rsidRPr="005E160F">
        <w:rPr>
          <w:noProof/>
          <w:lang w:eastAsia="ru-RU"/>
        </w:rPr>
        <w:drawing>
          <wp:inline distT="0" distB="0" distL="0" distR="0" wp14:anchorId="4766A61F" wp14:editId="47FFBFEA">
            <wp:extent cx="7842250" cy="3181350"/>
            <wp:effectExtent l="0" t="0" r="6350" b="0"/>
            <wp:docPr id="27" name="Диаграмма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043096F-B526-4D77-83F3-9F5433013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6541A" w:rsidRPr="005E160F" w:rsidRDefault="0036541A" w:rsidP="0036541A">
      <w:pPr>
        <w:pStyle w:val="affffffffffd"/>
      </w:pPr>
      <w:bookmarkStart w:id="146" w:name="_Ref12371028"/>
      <w:r w:rsidRPr="005E160F">
        <w:t xml:space="preserve">Рисунок </w:t>
      </w:r>
      <w:r w:rsidR="006B3A8F" w:rsidRPr="005E160F">
        <w:fldChar w:fldCharType="begin"/>
      </w:r>
      <w:r w:rsidR="006B3A8F" w:rsidRPr="005E160F">
        <w:instrText xml:space="preserve"> STYLEREF 1 \s </w:instrText>
      </w:r>
      <w:r w:rsidR="006B3A8F" w:rsidRPr="005E160F">
        <w:fldChar w:fldCharType="separate"/>
      </w:r>
      <w:r w:rsidR="006112EA">
        <w:t>3</w:t>
      </w:r>
      <w:r w:rsidR="006B3A8F" w:rsidRPr="005E160F">
        <w:fldChar w:fldCharType="end"/>
      </w:r>
      <w:r w:rsidR="006B3A8F" w:rsidRPr="005E160F">
        <w:t>-</w:t>
      </w:r>
      <w:r w:rsidR="006B3A8F" w:rsidRPr="005E160F">
        <w:fldChar w:fldCharType="begin"/>
      </w:r>
      <w:r w:rsidR="006B3A8F" w:rsidRPr="005E160F">
        <w:instrText xml:space="preserve"> SEQ Рисунок \* ARABIC \s 1 </w:instrText>
      </w:r>
      <w:r w:rsidR="006B3A8F" w:rsidRPr="005E160F">
        <w:fldChar w:fldCharType="separate"/>
      </w:r>
      <w:r w:rsidR="006112EA">
        <w:t>4</w:t>
      </w:r>
      <w:r w:rsidR="006B3A8F" w:rsidRPr="005E160F">
        <w:fldChar w:fldCharType="end"/>
      </w:r>
      <w:bookmarkEnd w:id="146"/>
      <w:r w:rsidRPr="005E160F">
        <w:t xml:space="preserve"> – Прогноз количества образования твердых коммунальных отходов в г. Кемерово</w:t>
      </w:r>
    </w:p>
    <w:p w:rsidR="0036541A" w:rsidRPr="005E160F" w:rsidRDefault="0036541A" w:rsidP="00E60CF8">
      <w:pPr>
        <w:sectPr w:rsidR="0036541A" w:rsidRPr="005E160F" w:rsidSect="0036541A">
          <w:pgSz w:w="16838" w:h="11906" w:orient="landscape" w:code="9"/>
          <w:pgMar w:top="1701" w:right="1134" w:bottom="850" w:left="1134" w:header="709" w:footer="709" w:gutter="0"/>
          <w:cols w:space="708"/>
          <w:docGrid w:linePitch="360"/>
        </w:sectPr>
      </w:pPr>
    </w:p>
    <w:p w:rsidR="000A6083" w:rsidRPr="005E160F" w:rsidRDefault="000A6083" w:rsidP="00554A80">
      <w:pPr>
        <w:pStyle w:val="32"/>
      </w:pPr>
      <w:bookmarkStart w:id="147" w:name="_Toc12433089"/>
      <w:r w:rsidRPr="005E160F">
        <w:t>Прогноз спроса на природный газ</w:t>
      </w:r>
      <w:bookmarkEnd w:id="147"/>
    </w:p>
    <w:p w:rsidR="00640E20" w:rsidRPr="005E160F" w:rsidRDefault="00640E20" w:rsidP="00640E20">
      <w:r w:rsidRPr="005E160F">
        <w:t>На основе использования различных методических подходов к определению спроса на газ в г. Кемерово сформирован диапазон прогнозных оценок потребления природного газа на период до 2032 года.</w:t>
      </w:r>
    </w:p>
    <w:p w:rsidR="00640E20" w:rsidRPr="005E160F" w:rsidRDefault="00640E20" w:rsidP="00640E20">
      <w:r w:rsidRPr="005E160F">
        <w:t xml:space="preserve">Суммарный объём поставок газа на производственно-эксплуатационные нужды потребителей г. Кемерово в соответствии с выполненными прогнозами представлен в таблице ниже. </w:t>
      </w:r>
    </w:p>
    <w:p w:rsidR="00640E20" w:rsidRPr="005E160F" w:rsidRDefault="00640E20" w:rsidP="00640E20">
      <w:r w:rsidRPr="005E160F">
        <w:t>Прогнозируемый рост поставок газа потребителям г. Кемерово в период до 2032 года обусловлен, главным образом, ростом использования газа в отраслях промышленности вследствие увеличения промышленного производства</w:t>
      </w:r>
    </w:p>
    <w:p w:rsidR="001D7DEB" w:rsidRPr="005E160F" w:rsidRDefault="001D7DEB" w:rsidP="001D7DEB">
      <w:r w:rsidRPr="005E160F">
        <w:t>Прогнозная оценка уровней спроса на газ в промышленности и электроэнергетике выполнена на основании показателей разработанных Минпромэнерго России стратегий развития ключевых отраслей промышленности России (химической и нефтехимической, легкой, лесной, целлюлозно-бумажной и деревообрабатывающей отраслей промышленности, металлургического и машиностроительного комплексов) и Генеральной схемы размещения объектов электроэнергетики на период до 2023 года, региональных программ развития и крупных инвестиционных проектов, предусматривающих использование газа.</w:t>
      </w:r>
    </w:p>
    <w:p w:rsidR="001D7DEB" w:rsidRPr="005E160F" w:rsidRDefault="001D7DEB" w:rsidP="001D7DEB">
      <w:r w:rsidRPr="005E160F">
        <w:t>В целом прирост поставок газа промышленным потребителям в 2032 году составит 60-70% к уровню 2018 года.</w:t>
      </w:r>
    </w:p>
    <w:p w:rsidR="001D7DEB" w:rsidRPr="005E160F" w:rsidRDefault="001D7DEB" w:rsidP="001D7DEB">
      <w:r w:rsidRPr="005E160F">
        <w:t>Согласно прогнозам, увеличение использования газа на объектах электроэнергетики составит порядка 15% к уровню 2018 года, что соответствует показателям базового варианта Генеральной схемы размещения объектов электроэнергетики.</w:t>
      </w:r>
    </w:p>
    <w:p w:rsidR="001D7DEB" w:rsidRPr="005E160F" w:rsidRDefault="001D7DEB" w:rsidP="001D7DEB">
      <w:r w:rsidRPr="005E160F">
        <w:t>При этом предусматривается, что новые электростанции на газе будут сооружаться только с использованием современных энергоэффективных технологий (парогазовый цикл, когенерация и т.д.). Устаревшие генерирующие мощности, имеющие низкий КПД, будут выводиться из эксплуатации. Создание достаточных объемов запасов резервных видов топлива на тепловых электростанциях должно способствовать снижению потребления газа при работе в пиковых режимах.</w:t>
      </w:r>
    </w:p>
    <w:p w:rsidR="001D7DEB" w:rsidRPr="005E160F" w:rsidRDefault="001D7DEB" w:rsidP="001D7DEB">
      <w:r w:rsidRPr="005E160F">
        <w:t>В перспективе, наряду с ростом суммарных объёмов газопотребления по г. Кемерово, отраслевая структура потребления не претерпит существенных изменений.</w:t>
      </w:r>
    </w:p>
    <w:p w:rsidR="001D7DEB" w:rsidRPr="005E160F" w:rsidRDefault="001D7DEB" w:rsidP="001D7DEB">
      <w:pPr>
        <w:sectPr w:rsidR="001D7DEB" w:rsidRPr="005E160F" w:rsidSect="008A017D">
          <w:pgSz w:w="11906" w:h="16838" w:code="9"/>
          <w:pgMar w:top="1134" w:right="851" w:bottom="1134" w:left="1701" w:header="567" w:footer="567" w:gutter="0"/>
          <w:cols w:space="708"/>
          <w:docGrid w:linePitch="360"/>
        </w:sectPr>
      </w:pPr>
      <w:r w:rsidRPr="005E160F">
        <w:t>Прогнозные объемы потребления газа по г. Кемерово определены на основе формирования топливно-энергетических балансов и комплексного рассмотрения региональных систем энергоснабжения в увязке с программами социально-экономического развития города.</w:t>
      </w:r>
    </w:p>
    <w:p w:rsidR="001D7DEB" w:rsidRPr="005E160F" w:rsidRDefault="001D7DEB" w:rsidP="001D7DEB">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3</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7</w:t>
      </w:r>
      <w:r w:rsidR="005E160F" w:rsidRPr="005E160F">
        <w:fldChar w:fldCharType="end"/>
      </w:r>
      <w:r w:rsidRPr="005E160F">
        <w:t xml:space="preserve"> – Плановые показатели потребления природного газа на 2019-2032 гг. ООО «Газпром межрегионгаз Кемерово»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781"/>
        <w:gridCol w:w="1153"/>
        <w:gridCol w:w="1154"/>
        <w:gridCol w:w="1154"/>
        <w:gridCol w:w="1154"/>
        <w:gridCol w:w="1154"/>
        <w:gridCol w:w="1154"/>
        <w:gridCol w:w="1154"/>
        <w:gridCol w:w="1154"/>
        <w:gridCol w:w="1154"/>
        <w:gridCol w:w="1154"/>
        <w:gridCol w:w="1154"/>
        <w:gridCol w:w="1154"/>
        <w:gridCol w:w="1154"/>
        <w:gridCol w:w="1154"/>
        <w:gridCol w:w="1154"/>
        <w:gridCol w:w="1154"/>
      </w:tblGrid>
      <w:tr w:rsidR="001D7DEB" w:rsidRPr="005E160F" w:rsidTr="0036541A">
        <w:trPr>
          <w:trHeight w:val="23"/>
          <w:jc w:val="center"/>
        </w:trPr>
        <w:tc>
          <w:tcPr>
            <w:tcW w:w="2700" w:type="dxa"/>
            <w:vMerge w:val="restart"/>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Показатель</w:t>
            </w:r>
          </w:p>
        </w:tc>
        <w:tc>
          <w:tcPr>
            <w:tcW w:w="1120" w:type="dxa"/>
            <w:vMerge w:val="restart"/>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Ед. изм.</w:t>
            </w:r>
          </w:p>
        </w:tc>
        <w:tc>
          <w:tcPr>
            <w:tcW w:w="16800" w:type="dxa"/>
            <w:gridSpan w:val="15"/>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Год</w:t>
            </w:r>
          </w:p>
        </w:tc>
      </w:tr>
      <w:tr w:rsidR="001D7DEB" w:rsidRPr="005E160F" w:rsidTr="0036541A">
        <w:trPr>
          <w:trHeight w:val="23"/>
          <w:jc w:val="center"/>
        </w:trPr>
        <w:tc>
          <w:tcPr>
            <w:tcW w:w="2700" w:type="dxa"/>
            <w:vMerge/>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p>
        </w:tc>
        <w:tc>
          <w:tcPr>
            <w:tcW w:w="1120" w:type="dxa"/>
            <w:vMerge/>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2018</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2019</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2020</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2021</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2022</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2023</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2024</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2025</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2026</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2027</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2028</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2029</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2030</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2031</w:t>
            </w:r>
          </w:p>
        </w:tc>
        <w:tc>
          <w:tcPr>
            <w:tcW w:w="1120" w:type="dxa"/>
            <w:shd w:val="clear" w:color="auto" w:fill="A6A6A6" w:themeFill="background1" w:themeFillShade="A6"/>
            <w:vAlign w:val="center"/>
            <w:hideMark/>
          </w:tcPr>
          <w:p w:rsidR="001D7DEB" w:rsidRPr="005E160F" w:rsidRDefault="001D7DEB" w:rsidP="0036541A">
            <w:pPr>
              <w:spacing w:line="240" w:lineRule="auto"/>
              <w:ind w:firstLine="0"/>
              <w:jc w:val="center"/>
              <w:rPr>
                <w:rFonts w:eastAsia="Times New Roman"/>
                <w:b/>
                <w:bCs/>
                <w:sz w:val="20"/>
                <w:szCs w:val="20"/>
                <w:lang w:eastAsia="ru-RU"/>
              </w:rPr>
            </w:pPr>
            <w:r w:rsidRPr="005E160F">
              <w:rPr>
                <w:rFonts w:eastAsia="Times New Roman"/>
                <w:b/>
                <w:bCs/>
                <w:sz w:val="20"/>
                <w:szCs w:val="20"/>
                <w:lang w:eastAsia="ru-RU"/>
              </w:rPr>
              <w:t>2032</w:t>
            </w:r>
          </w:p>
        </w:tc>
      </w:tr>
      <w:tr w:rsidR="001D7DEB" w:rsidRPr="005E160F" w:rsidTr="0036541A">
        <w:trPr>
          <w:trHeight w:val="23"/>
          <w:jc w:val="center"/>
        </w:trPr>
        <w:tc>
          <w:tcPr>
            <w:tcW w:w="2700" w:type="dxa"/>
            <w:shd w:val="clear" w:color="auto" w:fill="auto"/>
            <w:vAlign w:val="center"/>
            <w:hideMark/>
          </w:tcPr>
          <w:p w:rsidR="001D7DEB" w:rsidRPr="005E160F" w:rsidRDefault="001D7DEB" w:rsidP="0036541A">
            <w:pPr>
              <w:spacing w:line="240" w:lineRule="auto"/>
              <w:ind w:firstLine="0"/>
              <w:jc w:val="left"/>
              <w:rPr>
                <w:rFonts w:eastAsia="Times New Roman"/>
                <w:bCs/>
                <w:sz w:val="20"/>
                <w:szCs w:val="20"/>
                <w:lang w:eastAsia="ru-RU"/>
              </w:rPr>
            </w:pPr>
            <w:r w:rsidRPr="005E160F">
              <w:rPr>
                <w:rFonts w:eastAsia="Times New Roman"/>
                <w:bCs/>
                <w:sz w:val="20"/>
                <w:szCs w:val="20"/>
                <w:lang w:eastAsia="ru-RU"/>
              </w:rPr>
              <w:t>численность населения</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тыс. чел.</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560,8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563,7</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568,2</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570,1</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572</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571,8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577,5</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582,5</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585,4</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588,3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591,3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594,2</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597,1</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600,2</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603,2</w:t>
            </w:r>
          </w:p>
        </w:tc>
      </w:tr>
      <w:tr w:rsidR="001D7DEB" w:rsidRPr="005E160F" w:rsidTr="0036541A">
        <w:trPr>
          <w:trHeight w:val="23"/>
          <w:jc w:val="center"/>
        </w:trPr>
        <w:tc>
          <w:tcPr>
            <w:tcW w:w="2700" w:type="dxa"/>
            <w:shd w:val="clear" w:color="auto" w:fill="D9D9D9" w:themeFill="background1" w:themeFillShade="D9"/>
            <w:vAlign w:val="center"/>
            <w:hideMark/>
          </w:tcPr>
          <w:p w:rsidR="001D7DEB" w:rsidRPr="005E160F" w:rsidRDefault="001D7DEB" w:rsidP="0036541A">
            <w:pPr>
              <w:spacing w:line="240" w:lineRule="auto"/>
              <w:ind w:firstLine="0"/>
              <w:jc w:val="left"/>
              <w:rPr>
                <w:rFonts w:eastAsia="Times New Roman"/>
                <w:b/>
                <w:bCs/>
                <w:sz w:val="20"/>
                <w:szCs w:val="20"/>
                <w:lang w:eastAsia="ru-RU"/>
              </w:rPr>
            </w:pPr>
            <w:r w:rsidRPr="005E160F">
              <w:rPr>
                <w:rFonts w:eastAsia="Times New Roman"/>
                <w:b/>
                <w:bCs/>
                <w:sz w:val="20"/>
                <w:szCs w:val="20"/>
                <w:lang w:eastAsia="ru-RU"/>
              </w:rPr>
              <w:t xml:space="preserve">баланс потребления газа по </w:t>
            </w:r>
          </w:p>
          <w:p w:rsidR="001D7DEB" w:rsidRPr="005E160F" w:rsidRDefault="001D7DEB" w:rsidP="0036541A">
            <w:pPr>
              <w:spacing w:line="240" w:lineRule="auto"/>
              <w:ind w:firstLine="0"/>
              <w:jc w:val="left"/>
              <w:rPr>
                <w:rFonts w:eastAsia="Times New Roman"/>
                <w:bCs/>
                <w:sz w:val="20"/>
                <w:szCs w:val="20"/>
                <w:lang w:eastAsia="ru-RU"/>
              </w:rPr>
            </w:pPr>
            <w:r w:rsidRPr="005E160F">
              <w:rPr>
                <w:rFonts w:eastAsia="Times New Roman"/>
                <w:b/>
                <w:bCs/>
                <w:sz w:val="20"/>
                <w:szCs w:val="20"/>
                <w:lang w:eastAsia="ru-RU"/>
              </w:rPr>
              <w:t>категориям потребителей</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bCs/>
                <w:sz w:val="20"/>
                <w:szCs w:val="20"/>
                <w:lang w:eastAsia="ru-RU"/>
              </w:rPr>
            </w:pPr>
            <w:r w:rsidRPr="005E160F">
              <w:rPr>
                <w:rFonts w:eastAsia="Times New Roman"/>
                <w:bCs/>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c>
          <w:tcPr>
            <w:tcW w:w="1120" w:type="dxa"/>
            <w:shd w:val="clear" w:color="auto" w:fill="D9D9D9" w:themeFill="background1" w:themeFillShade="D9"/>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 </w:t>
            </w:r>
          </w:p>
        </w:tc>
      </w:tr>
      <w:tr w:rsidR="001D7DEB" w:rsidRPr="005E160F" w:rsidTr="0036541A">
        <w:trPr>
          <w:trHeight w:val="23"/>
          <w:jc w:val="center"/>
        </w:trPr>
        <w:tc>
          <w:tcPr>
            <w:tcW w:w="2700" w:type="dxa"/>
            <w:shd w:val="clear" w:color="000000" w:fill="FFFFFF"/>
            <w:vAlign w:val="center"/>
            <w:hideMark/>
          </w:tcPr>
          <w:p w:rsidR="001D7DEB" w:rsidRPr="005E160F" w:rsidRDefault="001D7DEB" w:rsidP="0036541A">
            <w:pPr>
              <w:spacing w:line="240" w:lineRule="auto"/>
              <w:ind w:firstLine="0"/>
              <w:jc w:val="left"/>
              <w:rPr>
                <w:rFonts w:eastAsia="Times New Roman"/>
                <w:sz w:val="20"/>
                <w:szCs w:val="20"/>
                <w:lang w:eastAsia="ru-RU"/>
              </w:rPr>
            </w:pPr>
            <w:r w:rsidRPr="005E160F">
              <w:rPr>
                <w:rFonts w:eastAsia="Times New Roman"/>
                <w:sz w:val="20"/>
                <w:szCs w:val="20"/>
                <w:lang w:eastAsia="ru-RU"/>
              </w:rPr>
              <w:t>население</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тыс. м³/год</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14 507</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13 914</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14 000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14 200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14 400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14 500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14 520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14 540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14 560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14 580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14 600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14 620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14 640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14 660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14 680</w:t>
            </w:r>
          </w:p>
        </w:tc>
      </w:tr>
      <w:tr w:rsidR="001D7DEB" w:rsidRPr="005E160F" w:rsidTr="0036541A">
        <w:trPr>
          <w:trHeight w:val="23"/>
          <w:jc w:val="center"/>
        </w:trPr>
        <w:tc>
          <w:tcPr>
            <w:tcW w:w="2700" w:type="dxa"/>
            <w:shd w:val="clear" w:color="000000" w:fill="FFFFFF"/>
            <w:vAlign w:val="center"/>
            <w:hideMark/>
          </w:tcPr>
          <w:p w:rsidR="001D7DEB" w:rsidRPr="005E160F" w:rsidRDefault="001D7DEB" w:rsidP="0036541A">
            <w:pPr>
              <w:spacing w:line="240" w:lineRule="auto"/>
              <w:ind w:firstLine="0"/>
              <w:jc w:val="left"/>
              <w:rPr>
                <w:rFonts w:eastAsia="Times New Roman"/>
                <w:sz w:val="20"/>
                <w:szCs w:val="20"/>
                <w:lang w:eastAsia="ru-RU"/>
              </w:rPr>
            </w:pPr>
            <w:r w:rsidRPr="005E160F">
              <w:rPr>
                <w:rFonts w:eastAsia="Times New Roman"/>
                <w:sz w:val="20"/>
                <w:szCs w:val="20"/>
                <w:lang w:eastAsia="ru-RU"/>
              </w:rPr>
              <w:t>бюджетные потребители</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тыс. м³/год</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1 031</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2 626</w:t>
            </w:r>
          </w:p>
        </w:tc>
      </w:tr>
      <w:tr w:rsidR="001D7DEB" w:rsidRPr="005E160F" w:rsidTr="0036541A">
        <w:trPr>
          <w:trHeight w:val="23"/>
          <w:jc w:val="center"/>
        </w:trPr>
        <w:tc>
          <w:tcPr>
            <w:tcW w:w="2700" w:type="dxa"/>
            <w:shd w:val="clear" w:color="000000" w:fill="FFFFFF"/>
            <w:vAlign w:val="center"/>
            <w:hideMark/>
          </w:tcPr>
          <w:p w:rsidR="001D7DEB" w:rsidRPr="005E160F" w:rsidRDefault="001D7DEB" w:rsidP="0036541A">
            <w:pPr>
              <w:spacing w:line="240" w:lineRule="auto"/>
              <w:ind w:firstLine="0"/>
              <w:jc w:val="left"/>
              <w:rPr>
                <w:rFonts w:eastAsia="Times New Roman"/>
                <w:sz w:val="20"/>
                <w:szCs w:val="20"/>
                <w:lang w:eastAsia="ru-RU"/>
              </w:rPr>
            </w:pPr>
            <w:r w:rsidRPr="005E160F">
              <w:rPr>
                <w:rFonts w:eastAsia="Times New Roman"/>
                <w:sz w:val="20"/>
                <w:szCs w:val="20"/>
                <w:lang w:eastAsia="ru-RU"/>
              </w:rPr>
              <w:t>источники электроснабжения</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тыс. м³/год</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13 085</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68 638</w:t>
            </w:r>
          </w:p>
        </w:tc>
      </w:tr>
      <w:tr w:rsidR="001D7DEB" w:rsidRPr="005E160F" w:rsidTr="0036541A">
        <w:trPr>
          <w:trHeight w:val="23"/>
          <w:jc w:val="center"/>
        </w:trPr>
        <w:tc>
          <w:tcPr>
            <w:tcW w:w="2700" w:type="dxa"/>
            <w:shd w:val="clear" w:color="000000" w:fill="FFFFFF"/>
            <w:vAlign w:val="center"/>
            <w:hideMark/>
          </w:tcPr>
          <w:p w:rsidR="001D7DEB" w:rsidRPr="005E160F" w:rsidRDefault="001D7DEB" w:rsidP="0036541A">
            <w:pPr>
              <w:spacing w:line="240" w:lineRule="auto"/>
              <w:ind w:firstLine="0"/>
              <w:jc w:val="left"/>
              <w:rPr>
                <w:rFonts w:eastAsia="Times New Roman"/>
                <w:sz w:val="20"/>
                <w:szCs w:val="20"/>
                <w:lang w:eastAsia="ru-RU"/>
              </w:rPr>
            </w:pPr>
            <w:r w:rsidRPr="005E160F">
              <w:rPr>
                <w:rFonts w:eastAsia="Times New Roman"/>
                <w:sz w:val="20"/>
                <w:szCs w:val="20"/>
                <w:lang w:eastAsia="ru-RU"/>
              </w:rPr>
              <w:t>отопительные котельные и промпредприятия</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тыс. м³/год</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1 640 515</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1 766 642</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1 808 691</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1 903 967</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1 903 967</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1 981 370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2 146 558</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2 311 746</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2 476 934</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2 642 122</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2 807 310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2 807 310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2 807 310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2 807 310</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2 807 310</w:t>
            </w:r>
          </w:p>
        </w:tc>
      </w:tr>
      <w:tr w:rsidR="001D7DEB" w:rsidRPr="005E160F" w:rsidTr="0036541A">
        <w:trPr>
          <w:trHeight w:val="23"/>
          <w:jc w:val="center"/>
        </w:trPr>
        <w:tc>
          <w:tcPr>
            <w:tcW w:w="2700" w:type="dxa"/>
            <w:shd w:val="clear" w:color="000000" w:fill="FFFFFF"/>
            <w:vAlign w:val="center"/>
            <w:hideMark/>
          </w:tcPr>
          <w:p w:rsidR="001D7DEB" w:rsidRPr="005E160F" w:rsidRDefault="001D7DEB" w:rsidP="0036541A">
            <w:pPr>
              <w:spacing w:line="240" w:lineRule="auto"/>
              <w:ind w:firstLine="0"/>
              <w:jc w:val="left"/>
              <w:rPr>
                <w:rFonts w:eastAsia="Times New Roman"/>
                <w:sz w:val="20"/>
                <w:szCs w:val="20"/>
                <w:lang w:eastAsia="ru-RU"/>
              </w:rPr>
            </w:pPr>
            <w:r w:rsidRPr="005E160F">
              <w:rPr>
                <w:rFonts w:eastAsia="Times New Roman"/>
                <w:sz w:val="20"/>
                <w:szCs w:val="20"/>
                <w:lang w:eastAsia="ru-RU"/>
              </w:rPr>
              <w:t>прочие (потери)</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тыс. м³/год</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343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c>
          <w:tcPr>
            <w:tcW w:w="1120" w:type="dxa"/>
            <w:shd w:val="clear" w:color="auto" w:fill="auto"/>
            <w:vAlign w:val="center"/>
            <w:hideMark/>
          </w:tcPr>
          <w:p w:rsidR="001D7DEB" w:rsidRPr="005E160F" w:rsidRDefault="001D7DEB" w:rsidP="0036541A">
            <w:pPr>
              <w:spacing w:line="240" w:lineRule="auto"/>
              <w:ind w:firstLine="0"/>
              <w:jc w:val="center"/>
              <w:rPr>
                <w:rFonts w:eastAsia="Times New Roman"/>
                <w:sz w:val="20"/>
                <w:szCs w:val="20"/>
                <w:lang w:eastAsia="ru-RU"/>
              </w:rPr>
            </w:pPr>
            <w:r w:rsidRPr="005E160F">
              <w:rPr>
                <w:rFonts w:eastAsia="Times New Roman"/>
                <w:sz w:val="20"/>
                <w:szCs w:val="20"/>
                <w:lang w:eastAsia="ru-RU"/>
              </w:rPr>
              <w:t>303</w:t>
            </w:r>
          </w:p>
        </w:tc>
      </w:tr>
    </w:tbl>
    <w:p w:rsidR="001D7DEB" w:rsidRPr="005E160F" w:rsidRDefault="001D7DEB" w:rsidP="001D7DEB">
      <w:pPr>
        <w:ind w:firstLine="0"/>
      </w:pPr>
    </w:p>
    <w:p w:rsidR="001D7DEB" w:rsidRPr="005E160F" w:rsidRDefault="001D7DEB" w:rsidP="001D7DEB">
      <w:pPr>
        <w:ind w:firstLine="0"/>
      </w:pPr>
    </w:p>
    <w:p w:rsidR="001D7DEB" w:rsidRPr="005E160F" w:rsidRDefault="001D7DEB" w:rsidP="001D7DEB">
      <w:pPr>
        <w:sectPr w:rsidR="001D7DEB" w:rsidRPr="005E160F" w:rsidSect="001D7DEB">
          <w:pgSz w:w="23805" w:h="16838" w:orient="landscape" w:code="9"/>
          <w:pgMar w:top="1134" w:right="850" w:bottom="1134" w:left="1701" w:header="709" w:footer="709" w:gutter="0"/>
          <w:cols w:space="708"/>
          <w:docGrid w:linePitch="360"/>
        </w:sectPr>
      </w:pPr>
    </w:p>
    <w:p w:rsidR="004719E5" w:rsidRPr="005E160F" w:rsidRDefault="004719E5" w:rsidP="00B54EFC">
      <w:pPr>
        <w:pStyle w:val="14"/>
      </w:pPr>
      <w:r w:rsidRPr="005E160F">
        <w:tab/>
      </w:r>
      <w:bookmarkStart w:id="148" w:name="_Toc12433090"/>
      <w:r w:rsidRPr="005E160F">
        <w:t>Целевые показатели развития коммунальной инфраструктуры</w:t>
      </w:r>
      <w:bookmarkEnd w:id="148"/>
    </w:p>
    <w:p w:rsidR="004D016B" w:rsidRPr="005E160F" w:rsidRDefault="0018137E" w:rsidP="00B54EFC">
      <w:pPr>
        <w:pStyle w:val="23"/>
      </w:pPr>
      <w:bookmarkStart w:id="149" w:name="_Toc12433091"/>
      <w:r w:rsidRPr="005E160F">
        <w:t>Критерии доступности для населения коммунальных услуг</w:t>
      </w:r>
      <w:bookmarkEnd w:id="149"/>
    </w:p>
    <w:p w:rsidR="003D23B6" w:rsidRPr="005E160F" w:rsidRDefault="003D23B6" w:rsidP="003D23B6">
      <w:pPr>
        <w:spacing w:line="288" w:lineRule="auto"/>
        <w:ind w:firstLine="709"/>
      </w:pPr>
      <w:r w:rsidRPr="005E160F">
        <w:t xml:space="preserve">Результаты реализации Программы комплексного развития систем коммунальной инфраструктуры муниципального образования города Кемерово определяются с достижением технических и финансово-экономических целевых показателей. </w:t>
      </w:r>
    </w:p>
    <w:p w:rsidR="003D23B6" w:rsidRPr="005E160F" w:rsidRDefault="003D23B6" w:rsidP="003D23B6">
      <w:pPr>
        <w:spacing w:line="288" w:lineRule="auto"/>
        <w:ind w:firstLine="709"/>
      </w:pPr>
      <w:r w:rsidRPr="005E160F">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01.10.2013 № 359/ГС:</w:t>
      </w:r>
    </w:p>
    <w:p w:rsidR="003D23B6" w:rsidRPr="005E160F" w:rsidRDefault="003D23B6" w:rsidP="003D23B6">
      <w:pPr>
        <w:widowControl/>
        <w:numPr>
          <w:ilvl w:val="0"/>
          <w:numId w:val="67"/>
        </w:numPr>
        <w:tabs>
          <w:tab w:val="left" w:pos="1276"/>
        </w:tabs>
        <w:spacing w:line="288" w:lineRule="auto"/>
        <w:ind w:left="0" w:firstLine="709"/>
      </w:pPr>
      <w:r w:rsidRPr="005E160F">
        <w:t>критерии доступности коммунальных услуг для населения;</w:t>
      </w:r>
    </w:p>
    <w:p w:rsidR="003D23B6" w:rsidRPr="005E160F" w:rsidRDefault="003D23B6" w:rsidP="003D23B6">
      <w:pPr>
        <w:widowControl/>
        <w:numPr>
          <w:ilvl w:val="0"/>
          <w:numId w:val="67"/>
        </w:numPr>
        <w:tabs>
          <w:tab w:val="left" w:pos="1276"/>
        </w:tabs>
        <w:spacing w:line="288" w:lineRule="auto"/>
        <w:ind w:left="0" w:firstLine="709"/>
      </w:pPr>
      <w:r w:rsidRPr="005E160F">
        <w:t>показатели спроса на коммунальные ресурсы и перспективные нагрузки;</w:t>
      </w:r>
    </w:p>
    <w:p w:rsidR="003D23B6" w:rsidRPr="005E160F" w:rsidRDefault="003D23B6" w:rsidP="003D23B6">
      <w:pPr>
        <w:widowControl/>
        <w:numPr>
          <w:ilvl w:val="0"/>
          <w:numId w:val="67"/>
        </w:numPr>
        <w:tabs>
          <w:tab w:val="left" w:pos="1276"/>
        </w:tabs>
        <w:spacing w:line="288" w:lineRule="auto"/>
        <w:ind w:left="0" w:firstLine="709"/>
      </w:pPr>
      <w:r w:rsidRPr="005E160F">
        <w:t>величины новых нагрузок;</w:t>
      </w:r>
    </w:p>
    <w:p w:rsidR="003D23B6" w:rsidRPr="005E160F" w:rsidRDefault="003D23B6" w:rsidP="003D23B6">
      <w:pPr>
        <w:widowControl/>
        <w:numPr>
          <w:ilvl w:val="0"/>
          <w:numId w:val="67"/>
        </w:numPr>
        <w:tabs>
          <w:tab w:val="left" w:pos="1276"/>
        </w:tabs>
        <w:spacing w:line="288" w:lineRule="auto"/>
        <w:ind w:left="0" w:firstLine="709"/>
      </w:pPr>
      <w:r w:rsidRPr="005E160F">
        <w:t>показатели качества поставляемого ресурса;</w:t>
      </w:r>
    </w:p>
    <w:p w:rsidR="003D23B6" w:rsidRPr="005E160F" w:rsidRDefault="003D23B6" w:rsidP="003D23B6">
      <w:pPr>
        <w:widowControl/>
        <w:numPr>
          <w:ilvl w:val="0"/>
          <w:numId w:val="67"/>
        </w:numPr>
        <w:tabs>
          <w:tab w:val="left" w:pos="1276"/>
        </w:tabs>
        <w:spacing w:line="288" w:lineRule="auto"/>
        <w:ind w:left="0" w:firstLine="709"/>
      </w:pPr>
      <w:r w:rsidRPr="005E160F">
        <w:t>показатели степени охвата потребителей приборами учета;</w:t>
      </w:r>
    </w:p>
    <w:p w:rsidR="003D23B6" w:rsidRPr="005E160F" w:rsidRDefault="003D23B6" w:rsidP="003D23B6">
      <w:pPr>
        <w:widowControl/>
        <w:numPr>
          <w:ilvl w:val="0"/>
          <w:numId w:val="67"/>
        </w:numPr>
        <w:tabs>
          <w:tab w:val="left" w:pos="1276"/>
        </w:tabs>
        <w:spacing w:line="288" w:lineRule="auto"/>
        <w:ind w:left="0" w:firstLine="709"/>
      </w:pPr>
      <w:r w:rsidRPr="005E160F">
        <w:t>показатели надежности поставки ресурсов;</w:t>
      </w:r>
    </w:p>
    <w:p w:rsidR="003D23B6" w:rsidRPr="005E160F" w:rsidRDefault="003D23B6" w:rsidP="003D23B6">
      <w:pPr>
        <w:widowControl/>
        <w:numPr>
          <w:ilvl w:val="0"/>
          <w:numId w:val="67"/>
        </w:numPr>
        <w:tabs>
          <w:tab w:val="left" w:pos="1276"/>
        </w:tabs>
        <w:spacing w:line="288" w:lineRule="auto"/>
        <w:ind w:left="0" w:firstLine="709"/>
      </w:pPr>
      <w:r w:rsidRPr="005E160F">
        <w:t>показатели эффективности производства и транспортировки ресурсов;</w:t>
      </w:r>
    </w:p>
    <w:p w:rsidR="003D23B6" w:rsidRPr="005E160F" w:rsidRDefault="003D23B6" w:rsidP="003D23B6">
      <w:pPr>
        <w:widowControl/>
        <w:numPr>
          <w:ilvl w:val="0"/>
          <w:numId w:val="67"/>
        </w:numPr>
        <w:tabs>
          <w:tab w:val="left" w:pos="1276"/>
        </w:tabs>
        <w:spacing w:line="288" w:lineRule="auto"/>
        <w:ind w:left="0" w:firstLine="709"/>
      </w:pPr>
      <w:r w:rsidRPr="005E160F">
        <w:t>показатели эффективности потребления коммунальных ресурсов;</w:t>
      </w:r>
    </w:p>
    <w:p w:rsidR="003D23B6" w:rsidRPr="005E160F" w:rsidRDefault="003D23B6" w:rsidP="003D23B6">
      <w:pPr>
        <w:widowControl/>
        <w:numPr>
          <w:ilvl w:val="0"/>
          <w:numId w:val="67"/>
        </w:numPr>
        <w:tabs>
          <w:tab w:val="left" w:pos="1276"/>
        </w:tabs>
        <w:spacing w:line="288" w:lineRule="auto"/>
        <w:ind w:left="0" w:firstLine="709"/>
      </w:pPr>
      <w:r w:rsidRPr="005E160F">
        <w:t>показатели воздействия на окружающую среду.</w:t>
      </w:r>
    </w:p>
    <w:p w:rsidR="003D23B6" w:rsidRPr="005E160F" w:rsidRDefault="003D23B6" w:rsidP="003D23B6">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4</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w:t>
      </w:r>
      <w:r w:rsidR="005E160F" w:rsidRPr="005E160F">
        <w:fldChar w:fldCharType="end"/>
      </w:r>
      <w:r w:rsidRPr="005E160F">
        <w:t xml:space="preserve"> – Целевые показатели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60"/>
        <w:gridCol w:w="4427"/>
        <w:gridCol w:w="4257"/>
      </w:tblGrid>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 п/п</w:t>
            </w:r>
          </w:p>
        </w:tc>
        <w:tc>
          <w:tcPr>
            <w:tcW w:w="2369"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Ожидаемые результаты Программы</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Целевые показатели</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1</w:t>
            </w:r>
          </w:p>
        </w:tc>
        <w:tc>
          <w:tcPr>
            <w:tcW w:w="4647" w:type="pct"/>
            <w:gridSpan w:val="2"/>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 xml:space="preserve">Системы водоснабжения и водоотведения </w:t>
            </w:r>
          </w:p>
          <w:p w:rsidR="003D23B6" w:rsidRPr="005E160F" w:rsidRDefault="003D23B6" w:rsidP="003D23B6">
            <w:pPr>
              <w:spacing w:line="240" w:lineRule="auto"/>
              <w:ind w:firstLine="0"/>
              <w:jc w:val="center"/>
              <w:rPr>
                <w:sz w:val="20"/>
              </w:rPr>
            </w:pPr>
            <w:r w:rsidRPr="005E160F">
              <w:rPr>
                <w:sz w:val="20"/>
              </w:rPr>
              <w:t>(водопроводно-канализационное хозяйство)</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1.1</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Доступность для потребителей</w:t>
            </w:r>
          </w:p>
          <w:p w:rsidR="003D23B6" w:rsidRPr="005E160F" w:rsidRDefault="003D23B6" w:rsidP="003D23B6">
            <w:pPr>
              <w:spacing w:line="240" w:lineRule="auto"/>
              <w:ind w:firstLine="0"/>
              <w:jc w:val="center"/>
              <w:rPr>
                <w:sz w:val="20"/>
              </w:rPr>
            </w:pPr>
            <w:r w:rsidRPr="005E160F">
              <w:rPr>
                <w:sz w:val="20"/>
              </w:rPr>
              <w:t>Повышение доступности предоставления коммунальных услуг в части водоснабжения и водоотведения населению</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Доля потребителей в жилых домах, обеспеченных доступом к водоснабжению (водоотведению), %</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Индекс нового строительства сетей водоснабжения и водоотведения, %</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1.2</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Показатели спроса на услуги водоснабжения и водоотведения</w:t>
            </w:r>
          </w:p>
          <w:p w:rsidR="003D23B6" w:rsidRPr="005E160F" w:rsidRDefault="003D23B6" w:rsidP="003D23B6">
            <w:pPr>
              <w:spacing w:line="240" w:lineRule="auto"/>
              <w:ind w:firstLine="0"/>
              <w:jc w:val="center"/>
              <w:rPr>
                <w:sz w:val="20"/>
              </w:rPr>
            </w:pPr>
            <w:r w:rsidRPr="005E160F">
              <w:rPr>
                <w:sz w:val="20"/>
              </w:rPr>
              <w:t>Обеспечение сбалансированности Систем водоснабжения (водоотведения)</w:t>
            </w:r>
          </w:p>
        </w:tc>
        <w:tc>
          <w:tcPr>
            <w:tcW w:w="2278" w:type="pct"/>
            <w:shd w:val="clear" w:color="auto" w:fill="auto"/>
            <w:vAlign w:val="center"/>
            <w:hideMark/>
          </w:tcPr>
          <w:p w:rsidR="003D23B6" w:rsidRPr="005E160F" w:rsidRDefault="003D23B6" w:rsidP="003D23B6">
            <w:pPr>
              <w:spacing w:line="240" w:lineRule="auto"/>
              <w:ind w:firstLine="0"/>
              <w:jc w:val="center"/>
              <w:rPr>
                <w:bCs/>
                <w:sz w:val="20"/>
              </w:rPr>
            </w:pPr>
            <w:r w:rsidRPr="005E160F">
              <w:rPr>
                <w:bCs/>
                <w:sz w:val="20"/>
              </w:rPr>
              <w:t>Потребление воды (водоотведение), тыс. м</w:t>
            </w:r>
            <w:r w:rsidRPr="005E160F">
              <w:rPr>
                <w:bCs/>
                <w:sz w:val="20"/>
                <w:vertAlign w:val="superscript"/>
              </w:rPr>
              <w:t>3</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Уровень использования производственных мощностей, %</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1.3</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Показатели качества поставляемых услуг водоснабжения и водоотведения</w:t>
            </w:r>
          </w:p>
          <w:p w:rsidR="003D23B6" w:rsidRPr="005E160F" w:rsidRDefault="003D23B6" w:rsidP="003D23B6">
            <w:pPr>
              <w:spacing w:line="240" w:lineRule="auto"/>
              <w:ind w:firstLine="0"/>
              <w:jc w:val="center"/>
              <w:rPr>
                <w:sz w:val="20"/>
              </w:rPr>
            </w:pPr>
            <w:r w:rsidRPr="005E160F">
              <w:rPr>
                <w:sz w:val="20"/>
              </w:rPr>
              <w:t>Повышение качества предоставления коммунальных услуг в части услуг водоснабжения и водоотведения населению</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Соответствие качества воды установленным требованиям, %</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Соответствие качества сточных вод установленным требованиям, %</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1.4</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Охват потребителей приборами учета</w:t>
            </w:r>
          </w:p>
          <w:p w:rsidR="003D23B6" w:rsidRPr="005E160F" w:rsidRDefault="003D23B6" w:rsidP="003D23B6">
            <w:pPr>
              <w:spacing w:line="240" w:lineRule="auto"/>
              <w:ind w:firstLine="0"/>
              <w:jc w:val="center"/>
              <w:rPr>
                <w:sz w:val="20"/>
              </w:rPr>
            </w:pPr>
            <w:r w:rsidRPr="005E160F">
              <w:rPr>
                <w:sz w:val="20"/>
              </w:rPr>
              <w:t>Обеспечение сбалансированности услугами водоснабжения объектов капитального строительства социального или промышленного назначения</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Обеспеченность общедомовыми приборами учета, %</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Обеспеченность индивидуальными приборами учета, %</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1.5</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Надежность обслуживания систем водоснабжения и водоотведения</w:t>
            </w:r>
          </w:p>
          <w:p w:rsidR="003D23B6" w:rsidRPr="005E160F" w:rsidRDefault="003D23B6" w:rsidP="003D23B6">
            <w:pPr>
              <w:spacing w:line="240" w:lineRule="auto"/>
              <w:ind w:firstLine="0"/>
              <w:jc w:val="center"/>
              <w:rPr>
                <w:sz w:val="20"/>
              </w:rPr>
            </w:pPr>
            <w:r w:rsidRPr="005E160F">
              <w:rPr>
                <w:sz w:val="20"/>
              </w:rPr>
              <w:t>Повышение надежности работы системы водоснабжения и водоотведения в соответствии с нормативными требованиями</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Протяженность сетей, нуждающихся в замене, км</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Уровень потерь воды, %</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Износ систем водоснабжения и водоотведения, %</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1.6</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Ресурсная эффективность водоснабжения и водоотведения</w:t>
            </w:r>
          </w:p>
          <w:p w:rsidR="003D23B6" w:rsidRPr="005E160F" w:rsidRDefault="003D23B6" w:rsidP="003D23B6">
            <w:pPr>
              <w:spacing w:line="240" w:lineRule="auto"/>
              <w:ind w:firstLine="0"/>
              <w:jc w:val="center"/>
              <w:rPr>
                <w:sz w:val="20"/>
              </w:rPr>
            </w:pPr>
            <w:r w:rsidRPr="005E160F">
              <w:rPr>
                <w:sz w:val="20"/>
              </w:rPr>
              <w:t>Повышение эффективности работы систем водоснабжения и водоотведения</w:t>
            </w:r>
          </w:p>
          <w:p w:rsidR="003D23B6" w:rsidRPr="005E160F" w:rsidRDefault="003D23B6" w:rsidP="003D23B6">
            <w:pPr>
              <w:spacing w:line="240" w:lineRule="auto"/>
              <w:ind w:firstLine="0"/>
              <w:jc w:val="center"/>
              <w:rPr>
                <w:sz w:val="20"/>
              </w:rPr>
            </w:pPr>
            <w:r w:rsidRPr="005E160F">
              <w:rPr>
                <w:sz w:val="20"/>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Удельный расход электроэнергии, кВт·ч/м</w:t>
            </w:r>
            <w:r w:rsidRPr="005E160F">
              <w:rPr>
                <w:sz w:val="20"/>
                <w:vertAlign w:val="superscript"/>
              </w:rPr>
              <w:t>3</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Производительность труда, м</w:t>
            </w:r>
            <w:r w:rsidRPr="005E160F">
              <w:rPr>
                <w:sz w:val="20"/>
                <w:vertAlign w:val="superscript"/>
              </w:rPr>
              <w:t>3</w:t>
            </w:r>
            <w:r w:rsidRPr="005E160F">
              <w:rPr>
                <w:sz w:val="20"/>
              </w:rPr>
              <w:t>/чел</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1.7</w:t>
            </w:r>
          </w:p>
        </w:tc>
        <w:tc>
          <w:tcPr>
            <w:tcW w:w="2369"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Эффективность потребления воды и водоотведения</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Удельное водопотребление м</w:t>
            </w:r>
            <w:r w:rsidRPr="005E160F">
              <w:rPr>
                <w:sz w:val="20"/>
                <w:vertAlign w:val="superscript"/>
              </w:rPr>
              <w:t>3</w:t>
            </w:r>
            <w:r w:rsidRPr="005E160F">
              <w:rPr>
                <w:sz w:val="20"/>
              </w:rPr>
              <w:t>/чел./год.</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1.8</w:t>
            </w:r>
          </w:p>
        </w:tc>
        <w:tc>
          <w:tcPr>
            <w:tcW w:w="2369"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Воздействие на окружающую среду</w:t>
            </w:r>
          </w:p>
          <w:p w:rsidR="003D23B6" w:rsidRPr="005E160F" w:rsidRDefault="003D23B6" w:rsidP="003D23B6">
            <w:pPr>
              <w:spacing w:line="240" w:lineRule="auto"/>
              <w:ind w:firstLine="0"/>
              <w:jc w:val="center"/>
              <w:rPr>
                <w:sz w:val="20"/>
              </w:rPr>
            </w:pPr>
            <w:r w:rsidRPr="005E160F">
              <w:rPr>
                <w:sz w:val="20"/>
              </w:rPr>
              <w:t>Снижение негативного воздействия на окружающую среду</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Снижение объема сброса (м</w:t>
            </w:r>
            <w:r w:rsidRPr="005E160F">
              <w:rPr>
                <w:sz w:val="20"/>
                <w:vertAlign w:val="superscript"/>
              </w:rPr>
              <w:t>3</w:t>
            </w:r>
            <w:r w:rsidRPr="005E160F">
              <w:rPr>
                <w:sz w:val="20"/>
              </w:rPr>
              <w:t>) и улучшение качества стоков</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2</w:t>
            </w:r>
          </w:p>
        </w:tc>
        <w:tc>
          <w:tcPr>
            <w:tcW w:w="4647" w:type="pct"/>
            <w:gridSpan w:val="2"/>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Система теплоснабжения</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2.1</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Доступность для потребителей</w:t>
            </w:r>
          </w:p>
          <w:p w:rsidR="003D23B6" w:rsidRPr="005E160F" w:rsidRDefault="003D23B6" w:rsidP="003D23B6">
            <w:pPr>
              <w:spacing w:line="240" w:lineRule="auto"/>
              <w:ind w:firstLine="0"/>
              <w:jc w:val="center"/>
              <w:rPr>
                <w:sz w:val="20"/>
              </w:rPr>
            </w:pPr>
            <w:r w:rsidRPr="005E160F">
              <w:rPr>
                <w:sz w:val="20"/>
              </w:rPr>
              <w:t>Повышение доступности предоставления коммунальных услуг в части теплоснабжения населению</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Доля потребителей в жилых домах, обеспеченных доступом к теплоснабжению, 100%</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Доля расходов на оплату услуг теплоснабжения в совокупном доходе населения, %</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Индекс нового строительства сетей, %</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2.2</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Показатели спроса на услуги теплоснабжения</w:t>
            </w:r>
          </w:p>
          <w:p w:rsidR="003D23B6" w:rsidRPr="005E160F" w:rsidRDefault="003D23B6" w:rsidP="003D23B6">
            <w:pPr>
              <w:spacing w:line="240" w:lineRule="auto"/>
              <w:ind w:firstLine="0"/>
              <w:jc w:val="center"/>
              <w:rPr>
                <w:sz w:val="20"/>
              </w:rPr>
            </w:pPr>
            <w:r w:rsidRPr="005E160F">
              <w:rPr>
                <w:sz w:val="20"/>
              </w:rPr>
              <w:t>Обеспечение сбалансированности систем теплоснабжения</w:t>
            </w:r>
          </w:p>
        </w:tc>
        <w:tc>
          <w:tcPr>
            <w:tcW w:w="2278" w:type="pct"/>
            <w:shd w:val="clear" w:color="auto" w:fill="auto"/>
            <w:vAlign w:val="center"/>
            <w:hideMark/>
          </w:tcPr>
          <w:p w:rsidR="003D23B6" w:rsidRPr="005E160F" w:rsidRDefault="003D23B6" w:rsidP="003D23B6">
            <w:pPr>
              <w:spacing w:line="240" w:lineRule="auto"/>
              <w:ind w:firstLine="0"/>
              <w:jc w:val="center"/>
              <w:rPr>
                <w:bCs/>
                <w:sz w:val="20"/>
              </w:rPr>
            </w:pPr>
            <w:r w:rsidRPr="005E160F">
              <w:rPr>
                <w:bCs/>
                <w:sz w:val="20"/>
              </w:rPr>
              <w:t xml:space="preserve">Потребление тепловой энергии, </w:t>
            </w:r>
            <w:r w:rsidRPr="005E160F">
              <w:rPr>
                <w:sz w:val="20"/>
              </w:rPr>
              <w:t>Гкал</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Уровень использования производственных мощностей, %</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2.3</w:t>
            </w:r>
          </w:p>
        </w:tc>
        <w:tc>
          <w:tcPr>
            <w:tcW w:w="2369"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Качество услуг теплоснабжения</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Соответствие качества услуг установленным требованиям (Постановление Правительства РФ от 06.02.2011 № 354 «О предоставлении коммунальных услуг собственникам и пользователям помещений в МКД и жилых домах»), %</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2.4</w:t>
            </w:r>
          </w:p>
        </w:tc>
        <w:tc>
          <w:tcPr>
            <w:tcW w:w="2369"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Охват потребителей приборами учета</w:t>
            </w:r>
          </w:p>
          <w:p w:rsidR="003D23B6" w:rsidRPr="005E160F" w:rsidRDefault="003D23B6" w:rsidP="003D23B6">
            <w:pPr>
              <w:spacing w:line="240" w:lineRule="auto"/>
              <w:ind w:firstLine="0"/>
              <w:jc w:val="center"/>
              <w:rPr>
                <w:sz w:val="20"/>
              </w:rPr>
            </w:pPr>
            <w:r w:rsidRPr="005E160F">
              <w:rPr>
                <w:sz w:val="20"/>
              </w:rPr>
              <w:t>Обеспечение сбалансированности услугами теплоснабжения объектов капитального строительства социального или промышленного назначения</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МО, %</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2.5</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Надежность обслуживания систем теплоснабжения. Повышение надежности работы системы теплоснабжения в соответствии с нормативными требованиями</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Износ коммунальных систем, %</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Протяженность сетей, нуждающихся в замене, км</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Доля ежегодно заменяемых сетей, %</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Уровень потерь и неучтенных расходов тепловой энергии, %</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2.6</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Ресурсная эффективность теплоснабжения</w:t>
            </w:r>
          </w:p>
          <w:p w:rsidR="003D23B6" w:rsidRPr="005E160F" w:rsidRDefault="003D23B6" w:rsidP="003D23B6">
            <w:pPr>
              <w:spacing w:line="240" w:lineRule="auto"/>
              <w:ind w:firstLine="0"/>
              <w:jc w:val="center"/>
              <w:rPr>
                <w:sz w:val="20"/>
              </w:rPr>
            </w:pPr>
            <w:r w:rsidRPr="005E160F">
              <w:rPr>
                <w:sz w:val="20"/>
              </w:rPr>
              <w:t>Повышение эффективности работы системы теплоснабжения</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Удельный расход электроэнергии, кВт·ч/Гкал</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Удельный расход топлива, кг у.т./Гкал</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Производительность труда, Гкал/чел.</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2.7</w:t>
            </w:r>
          </w:p>
        </w:tc>
        <w:tc>
          <w:tcPr>
            <w:tcW w:w="2369"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Эффективность потребления тепловой энергии</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Удельное теплопотребление населения, Гкал/м</w:t>
            </w:r>
            <w:r w:rsidRPr="005E160F">
              <w:rPr>
                <w:sz w:val="20"/>
                <w:vertAlign w:val="superscript"/>
              </w:rPr>
              <w:t>2</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2.8</w:t>
            </w:r>
          </w:p>
        </w:tc>
        <w:tc>
          <w:tcPr>
            <w:tcW w:w="2369"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Воздействие на окружающую среду</w:t>
            </w:r>
          </w:p>
          <w:p w:rsidR="003D23B6" w:rsidRPr="005E160F" w:rsidRDefault="003D23B6" w:rsidP="003D23B6">
            <w:pPr>
              <w:spacing w:line="240" w:lineRule="auto"/>
              <w:ind w:firstLine="0"/>
              <w:jc w:val="center"/>
              <w:rPr>
                <w:sz w:val="20"/>
              </w:rPr>
            </w:pPr>
            <w:r w:rsidRPr="005E160F">
              <w:rPr>
                <w:sz w:val="20"/>
              </w:rPr>
              <w:t>Снижение негативного воздействия на окружающую среду</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Объем выбросов</w:t>
            </w:r>
          </w:p>
          <w:p w:rsidR="003D23B6" w:rsidRPr="005E160F" w:rsidRDefault="003D23B6" w:rsidP="003D23B6">
            <w:pPr>
              <w:spacing w:line="240" w:lineRule="auto"/>
              <w:ind w:firstLine="0"/>
              <w:jc w:val="center"/>
              <w:rPr>
                <w:sz w:val="20"/>
              </w:rPr>
            </w:pPr>
            <w:r w:rsidRPr="005E160F">
              <w:rPr>
                <w:sz w:val="20"/>
              </w:rPr>
              <w:t>Образование отходов, м</w:t>
            </w:r>
            <w:r w:rsidRPr="005E160F">
              <w:rPr>
                <w:sz w:val="20"/>
                <w:vertAlign w:val="superscript"/>
              </w:rPr>
              <w:t>3</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3</w:t>
            </w:r>
          </w:p>
        </w:tc>
        <w:tc>
          <w:tcPr>
            <w:tcW w:w="4647" w:type="pct"/>
            <w:gridSpan w:val="2"/>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Система электроснабжения</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3.1</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Доступность для потребителей</w:t>
            </w:r>
          </w:p>
          <w:p w:rsidR="003D23B6" w:rsidRPr="005E160F" w:rsidRDefault="003D23B6" w:rsidP="003D23B6">
            <w:pPr>
              <w:spacing w:line="240" w:lineRule="auto"/>
              <w:ind w:firstLine="0"/>
              <w:jc w:val="center"/>
              <w:rPr>
                <w:sz w:val="20"/>
              </w:rPr>
            </w:pPr>
            <w:r w:rsidRPr="005E160F">
              <w:rPr>
                <w:sz w:val="20"/>
              </w:rPr>
              <w:t>Повышение доступности предоставления коммунальных услуг в части электроснабжения населению</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Доля потребителей в жилых домах, обеспеченных доступом к электроснабжению, %</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Доля расходов на оплату услуг электроснабжения в совокупном доходе населения, %</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Индекс нового строительства сетей, %</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3.2</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Спрос на услуги электроснабжения</w:t>
            </w:r>
          </w:p>
          <w:p w:rsidR="003D23B6" w:rsidRPr="005E160F" w:rsidRDefault="003D23B6" w:rsidP="003D23B6">
            <w:pPr>
              <w:spacing w:line="240" w:lineRule="auto"/>
              <w:ind w:firstLine="0"/>
              <w:jc w:val="center"/>
              <w:rPr>
                <w:sz w:val="20"/>
              </w:rPr>
            </w:pPr>
            <w:r w:rsidRPr="005E160F">
              <w:rPr>
                <w:sz w:val="20"/>
              </w:rPr>
              <w:t>Обеспечение сбалансированности систем электроснабжения</w:t>
            </w:r>
          </w:p>
        </w:tc>
        <w:tc>
          <w:tcPr>
            <w:tcW w:w="2278" w:type="pct"/>
            <w:shd w:val="clear" w:color="auto" w:fill="auto"/>
            <w:vAlign w:val="center"/>
            <w:hideMark/>
          </w:tcPr>
          <w:p w:rsidR="003D23B6" w:rsidRPr="005E160F" w:rsidRDefault="003D23B6" w:rsidP="003D23B6">
            <w:pPr>
              <w:spacing w:line="240" w:lineRule="auto"/>
              <w:ind w:firstLine="0"/>
              <w:jc w:val="center"/>
              <w:rPr>
                <w:bCs/>
                <w:sz w:val="20"/>
              </w:rPr>
            </w:pPr>
            <w:r w:rsidRPr="005E160F">
              <w:rPr>
                <w:bCs/>
                <w:sz w:val="20"/>
              </w:rPr>
              <w:t xml:space="preserve">Потребление электрической энергии, </w:t>
            </w:r>
            <w:r w:rsidRPr="005E160F">
              <w:rPr>
                <w:sz w:val="20"/>
              </w:rPr>
              <w:t>млн. кВт·ч</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Присоединенная нагрузка, кВт</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Величина новых нагрузок, кВт</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Уровень использования производственных мощностей, %</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3.3</w:t>
            </w:r>
          </w:p>
        </w:tc>
        <w:tc>
          <w:tcPr>
            <w:tcW w:w="2369"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Охват потребителей приборами учета</w:t>
            </w:r>
          </w:p>
          <w:p w:rsidR="003D23B6" w:rsidRPr="005E160F" w:rsidRDefault="003D23B6" w:rsidP="003D23B6">
            <w:pPr>
              <w:spacing w:line="240" w:lineRule="auto"/>
              <w:ind w:firstLine="0"/>
              <w:jc w:val="center"/>
              <w:rPr>
                <w:sz w:val="20"/>
              </w:rPr>
            </w:pPr>
            <w:r w:rsidRPr="005E160F">
              <w:rPr>
                <w:sz w:val="20"/>
              </w:rPr>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МО, %</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3.4</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Надежность обслуживания систем электроснабжения</w:t>
            </w:r>
          </w:p>
          <w:p w:rsidR="003D23B6" w:rsidRPr="005E160F" w:rsidRDefault="003D23B6" w:rsidP="003D23B6">
            <w:pPr>
              <w:spacing w:line="240" w:lineRule="auto"/>
              <w:ind w:firstLine="0"/>
              <w:jc w:val="center"/>
              <w:rPr>
                <w:sz w:val="20"/>
              </w:rPr>
            </w:pPr>
            <w:r w:rsidRPr="005E160F">
              <w:rPr>
                <w:sz w:val="20"/>
              </w:rPr>
              <w:t>Повышение надежности работы системы электроснабжения в соответствии с нормативными требованиями</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 xml:space="preserve">Аварийность системы электроснабжения (количество аварий и повреждений на </w:t>
            </w:r>
            <w:smartTag w:uri="urn:schemas-microsoft-com:office:smarttags" w:element="metricconverter">
              <w:smartTagPr>
                <w:attr w:name="ProductID" w:val="1 км"/>
              </w:smartTagPr>
              <w:r w:rsidRPr="005E160F">
                <w:rPr>
                  <w:sz w:val="20"/>
                </w:rPr>
                <w:t>1 км</w:t>
              </w:r>
            </w:smartTag>
            <w:r w:rsidRPr="005E160F">
              <w:rPr>
                <w:sz w:val="20"/>
              </w:rPr>
              <w:t xml:space="preserve"> сети в год)</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Продолжительность (бесперебойность) поставки товаров и услуг, час./день</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Износ коммунальных систем, %</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Протяженность сетей, нуждающихся в замене, км</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Доля ежегодно заменяемых сетей, %</w:t>
            </w:r>
          </w:p>
        </w:tc>
      </w:tr>
      <w:tr w:rsidR="003D23B6" w:rsidRPr="005E160F" w:rsidTr="003D23B6">
        <w:trPr>
          <w:trHeight w:val="23"/>
          <w:jc w:val="center"/>
        </w:trPr>
        <w:tc>
          <w:tcPr>
            <w:tcW w:w="353"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3.5</w:t>
            </w:r>
          </w:p>
        </w:tc>
        <w:tc>
          <w:tcPr>
            <w:tcW w:w="2369" w:type="pct"/>
            <w:vMerge w:val="restar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Ресурсная эффективность электроснабжения</w:t>
            </w:r>
          </w:p>
          <w:p w:rsidR="003D23B6" w:rsidRPr="005E160F" w:rsidRDefault="003D23B6" w:rsidP="003D23B6">
            <w:pPr>
              <w:spacing w:line="240" w:lineRule="auto"/>
              <w:ind w:firstLine="0"/>
              <w:jc w:val="center"/>
              <w:rPr>
                <w:sz w:val="20"/>
              </w:rPr>
            </w:pPr>
            <w:r w:rsidRPr="005E160F">
              <w:rPr>
                <w:sz w:val="20"/>
              </w:rPr>
              <w:t>Повышение эффективности работы систем электроснабжения.</w:t>
            </w:r>
          </w:p>
          <w:p w:rsidR="003D23B6" w:rsidRPr="005E160F" w:rsidRDefault="003D23B6" w:rsidP="003D23B6">
            <w:pPr>
              <w:spacing w:line="240" w:lineRule="auto"/>
              <w:ind w:firstLine="0"/>
              <w:jc w:val="center"/>
              <w:rPr>
                <w:sz w:val="20"/>
              </w:rPr>
            </w:pPr>
            <w:r w:rsidRPr="005E160F">
              <w:rPr>
                <w:sz w:val="20"/>
              </w:rPr>
              <w:t>Обеспечение услугами электроснабжения новых объектов капитального строительства социального или промышленного назначения</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Уровень потерь электрической энергии, %</w:t>
            </w:r>
          </w:p>
        </w:tc>
      </w:tr>
      <w:tr w:rsidR="003D23B6" w:rsidRPr="005E160F" w:rsidTr="003D23B6">
        <w:trPr>
          <w:trHeight w:val="23"/>
          <w:jc w:val="center"/>
        </w:trPr>
        <w:tc>
          <w:tcPr>
            <w:tcW w:w="660"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4427" w:type="dxa"/>
            <w:vMerge/>
            <w:shd w:val="clear" w:color="auto" w:fill="auto"/>
            <w:vAlign w:val="center"/>
            <w:hideMark/>
          </w:tcPr>
          <w:p w:rsidR="003D23B6" w:rsidRPr="005E160F" w:rsidRDefault="003D23B6" w:rsidP="003D23B6">
            <w:pPr>
              <w:spacing w:line="240" w:lineRule="auto"/>
              <w:ind w:firstLine="0"/>
              <w:jc w:val="center"/>
              <w:rPr>
                <w:sz w:val="20"/>
              </w:rPr>
            </w:pP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 xml:space="preserve">Производительность труда, кВт·ч/чел </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3.6</w:t>
            </w:r>
          </w:p>
        </w:tc>
        <w:tc>
          <w:tcPr>
            <w:tcW w:w="2369"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Эффективность потребления электрической энергии</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Удельное электропотребление населения, кВт·ч/чел</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3.7</w:t>
            </w:r>
          </w:p>
        </w:tc>
        <w:tc>
          <w:tcPr>
            <w:tcW w:w="2369"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Воздействие на окружающую среду</w:t>
            </w:r>
          </w:p>
          <w:p w:rsidR="003D23B6" w:rsidRPr="005E160F" w:rsidRDefault="003D23B6" w:rsidP="003D23B6">
            <w:pPr>
              <w:spacing w:line="240" w:lineRule="auto"/>
              <w:ind w:firstLine="0"/>
              <w:jc w:val="center"/>
              <w:rPr>
                <w:sz w:val="20"/>
              </w:rPr>
            </w:pPr>
            <w:r w:rsidRPr="005E160F">
              <w:rPr>
                <w:sz w:val="20"/>
              </w:rPr>
              <w:t>Снижение негативного воздействия на окружающую среду</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Объем выбросов</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4</w:t>
            </w:r>
          </w:p>
        </w:tc>
        <w:tc>
          <w:tcPr>
            <w:tcW w:w="4647" w:type="pct"/>
            <w:gridSpan w:val="2"/>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Утилизация (захоронения) ТКО</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4.1</w:t>
            </w:r>
          </w:p>
        </w:tc>
        <w:tc>
          <w:tcPr>
            <w:tcW w:w="2369"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Показатели спроса на услуги по утилизации ТКО</w:t>
            </w:r>
          </w:p>
          <w:p w:rsidR="003D23B6" w:rsidRPr="005E160F" w:rsidRDefault="003D23B6" w:rsidP="003D23B6">
            <w:pPr>
              <w:spacing w:line="240" w:lineRule="auto"/>
              <w:ind w:firstLine="0"/>
              <w:jc w:val="center"/>
              <w:rPr>
                <w:sz w:val="20"/>
              </w:rPr>
            </w:pPr>
            <w:r w:rsidRPr="005E160F">
              <w:rPr>
                <w:sz w:val="20"/>
              </w:rPr>
              <w:t>Обеспечение сбалансированности систем утилизации (захоронения) ТКО</w:t>
            </w:r>
          </w:p>
        </w:tc>
        <w:tc>
          <w:tcPr>
            <w:tcW w:w="2278" w:type="pct"/>
            <w:shd w:val="clear" w:color="auto" w:fill="auto"/>
            <w:vAlign w:val="center"/>
            <w:hideMark/>
          </w:tcPr>
          <w:p w:rsidR="003D23B6" w:rsidRPr="005E160F" w:rsidRDefault="003D23B6" w:rsidP="003D23B6">
            <w:pPr>
              <w:spacing w:line="240" w:lineRule="auto"/>
              <w:ind w:firstLine="0"/>
              <w:jc w:val="center"/>
              <w:rPr>
                <w:bCs/>
                <w:sz w:val="20"/>
              </w:rPr>
            </w:pPr>
            <w:r w:rsidRPr="005E160F">
              <w:rPr>
                <w:bCs/>
                <w:sz w:val="20"/>
              </w:rPr>
              <w:t>Объем образования отходов от потребителей, м3</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4.2</w:t>
            </w:r>
          </w:p>
        </w:tc>
        <w:tc>
          <w:tcPr>
            <w:tcW w:w="2369"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Качество услуг по утилизации (захоронения) ТКО</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Соответствие качества товаров и услуг установленным требованиям</w:t>
            </w:r>
          </w:p>
        </w:tc>
      </w:tr>
      <w:tr w:rsidR="003D23B6" w:rsidRPr="005E160F" w:rsidTr="003D23B6">
        <w:trPr>
          <w:trHeight w:val="23"/>
          <w:jc w:val="center"/>
        </w:trPr>
        <w:tc>
          <w:tcPr>
            <w:tcW w:w="353"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4.3</w:t>
            </w:r>
          </w:p>
        </w:tc>
        <w:tc>
          <w:tcPr>
            <w:tcW w:w="2369"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Показатели надежности системы</w:t>
            </w:r>
          </w:p>
        </w:tc>
        <w:tc>
          <w:tcPr>
            <w:tcW w:w="2278" w:type="pct"/>
            <w:shd w:val="clear" w:color="auto" w:fill="auto"/>
            <w:vAlign w:val="center"/>
            <w:hideMark/>
          </w:tcPr>
          <w:p w:rsidR="003D23B6" w:rsidRPr="005E160F" w:rsidRDefault="003D23B6" w:rsidP="003D23B6">
            <w:pPr>
              <w:spacing w:line="240" w:lineRule="auto"/>
              <w:ind w:firstLine="0"/>
              <w:jc w:val="center"/>
              <w:rPr>
                <w:sz w:val="20"/>
              </w:rPr>
            </w:pPr>
            <w:r w:rsidRPr="005E160F">
              <w:rPr>
                <w:sz w:val="20"/>
              </w:rPr>
              <w:t>Продолжительность (бесперебойность) поставки товаров и услуг, час/день</w:t>
            </w:r>
          </w:p>
        </w:tc>
      </w:tr>
    </w:tbl>
    <w:p w:rsidR="003D23B6" w:rsidRPr="005E160F" w:rsidRDefault="003D23B6" w:rsidP="003D23B6">
      <w:pPr>
        <w:spacing w:line="288" w:lineRule="auto"/>
        <w:rPr>
          <w:b/>
        </w:rPr>
      </w:pPr>
    </w:p>
    <w:p w:rsidR="003D23B6" w:rsidRPr="005E160F" w:rsidRDefault="003D23B6" w:rsidP="0077018C">
      <w:r w:rsidRPr="005E160F">
        <w:t>Целевые показатели устанавливаются по каждому виду коммунальных услуг и периодически корректируются.</w:t>
      </w:r>
    </w:p>
    <w:p w:rsidR="003D23B6" w:rsidRPr="005E160F" w:rsidRDefault="003D23B6" w:rsidP="0077018C">
      <w:pPr>
        <w:rPr>
          <w:b/>
          <w:bCs/>
          <w:iCs/>
        </w:rPr>
      </w:pPr>
      <w:r w:rsidRPr="005E160F">
        <w:rPr>
          <w:b/>
          <w:bCs/>
          <w:iCs/>
        </w:rPr>
        <w:t xml:space="preserve">Охват потребителей услугами </w:t>
      </w:r>
      <w:r w:rsidRPr="005E160F">
        <w:rPr>
          <w:bCs/>
          <w:iCs/>
        </w:rPr>
        <w:t>используется для оценки качества работы систем жизнеобеспечения.</w:t>
      </w:r>
    </w:p>
    <w:p w:rsidR="003D23B6" w:rsidRPr="005E160F" w:rsidRDefault="003D23B6" w:rsidP="0077018C">
      <w:pPr>
        <w:rPr>
          <w:bCs/>
          <w:iCs/>
        </w:rPr>
      </w:pPr>
      <w:r w:rsidRPr="005E160F">
        <w:rPr>
          <w:bCs/>
          <w:iCs/>
        </w:rPr>
        <w:t>Показатели уровня использования производственных мощностей и обеспеченности приборами учета характеризуют сбалансированность систем.</w:t>
      </w:r>
    </w:p>
    <w:p w:rsidR="003D23B6" w:rsidRPr="005E160F" w:rsidRDefault="003D23B6" w:rsidP="0077018C">
      <w:r w:rsidRPr="005E160F">
        <w:rPr>
          <w:b/>
          <w:bCs/>
          <w:iCs/>
        </w:rPr>
        <w:t>Удельные расходы по потреблению коммунальных услуг</w:t>
      </w:r>
      <w:r w:rsidRPr="005E160F">
        <w:t xml:space="preserve"> отражают достаточный для поддержания жизнедеятельности объем потребления населением материального носителя коммунальных услуг.</w:t>
      </w:r>
    </w:p>
    <w:p w:rsidR="003D23B6" w:rsidRPr="005E160F" w:rsidRDefault="003D23B6" w:rsidP="0077018C">
      <w:pPr>
        <w:rPr>
          <w:bCs/>
          <w:iCs/>
        </w:rPr>
      </w:pPr>
      <w:r w:rsidRPr="005E160F">
        <w:rPr>
          <w:b/>
          <w:bCs/>
          <w:iCs/>
        </w:rPr>
        <w:t xml:space="preserve">Качество оказываемых услуг организациями коммунального комплекса </w:t>
      </w:r>
      <w:r w:rsidRPr="005E160F">
        <w:rPr>
          <w:bCs/>
          <w:iCs/>
        </w:rPr>
        <w:t>характеризует</w:t>
      </w:r>
      <w:r w:rsidRPr="005E160F">
        <w:rPr>
          <w:b/>
          <w:bCs/>
          <w:iCs/>
        </w:rPr>
        <w:t xml:space="preserve"> </w:t>
      </w:r>
      <w:r w:rsidRPr="005E160F">
        <w:rPr>
          <w:bCs/>
          <w:iCs/>
        </w:rPr>
        <w:t>соответствие качества оказываемых услуг установленным ГОСТам, эпидемиологическим нормам и правилам.</w:t>
      </w:r>
    </w:p>
    <w:p w:rsidR="003D23B6" w:rsidRPr="005E160F" w:rsidRDefault="003D23B6" w:rsidP="0077018C">
      <w:r w:rsidRPr="005E160F">
        <w:rPr>
          <w:b/>
          <w:bCs/>
          <w:iCs/>
        </w:rPr>
        <w:t>Надежность обслуживания систем жизнеобеспечения</w:t>
      </w:r>
      <w:r w:rsidRPr="005E160F">
        <w:rPr>
          <w:iCs/>
        </w:rPr>
        <w:t xml:space="preserve"> </w:t>
      </w:r>
      <w:r w:rsidRPr="005E160F">
        <w:t>характеризует способность коммунальных объектов обеспечивать жизнедеятельность муниципального образования город Салехард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3D23B6" w:rsidRPr="005E160F" w:rsidRDefault="003D23B6" w:rsidP="0077018C">
      <w:r w:rsidRPr="005E160F">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5E160F">
          <w:t>1 км</w:t>
        </w:r>
      </w:smartTag>
      <w:r w:rsidRPr="005E160F">
        <w:t xml:space="preserve"> инженерных сетей); износом коммунальных сетей, долей ежегодно заменяемых сетей. </w:t>
      </w:r>
    </w:p>
    <w:p w:rsidR="003D23B6" w:rsidRPr="005E160F" w:rsidRDefault="003D23B6" w:rsidP="0077018C">
      <w:pPr>
        <w:rPr>
          <w:bCs/>
          <w:iCs/>
        </w:rPr>
      </w:pPr>
      <w:r w:rsidRPr="005E160F">
        <w:rPr>
          <w:b/>
          <w:bCs/>
          <w:iCs/>
        </w:rPr>
        <w:t xml:space="preserve">Ресурсная эффективность </w:t>
      </w:r>
      <w:r w:rsidRPr="005E160F">
        <w:rPr>
          <w:bCs/>
          <w:iCs/>
        </w:rPr>
        <w:t>определяет рациональность использования ресурсов, характеризуется следующими показателями: удельный расход электроэнергии, удельный расход топлива, удельного расхода воды, показателями потерь в сетях.</w:t>
      </w:r>
    </w:p>
    <w:p w:rsidR="00F37A3B" w:rsidRPr="005E160F" w:rsidRDefault="00F37A3B" w:rsidP="00E60CF8"/>
    <w:p w:rsidR="004719E5" w:rsidRPr="005E160F" w:rsidRDefault="004719E5" w:rsidP="00B54EFC">
      <w:pPr>
        <w:pStyle w:val="14"/>
      </w:pPr>
      <w:r w:rsidRPr="005E160F">
        <w:tab/>
      </w:r>
      <w:bookmarkStart w:id="150" w:name="_Toc12433092"/>
      <w:r w:rsidRPr="005E160F">
        <w:t>Программа инвестиционных проектов, обеспечивающих достижение целевых показателей</w:t>
      </w:r>
      <w:bookmarkEnd w:id="150"/>
    </w:p>
    <w:p w:rsidR="00254E96" w:rsidRPr="005E160F" w:rsidRDefault="00254E96" w:rsidP="00254E96">
      <w:r w:rsidRPr="005E160F">
        <w:t xml:space="preserve">В данном разделе представлены сведения о проектах (мероприятиях), которые будут реализованы в отношении систем электроснабжения, теплоснабжения, водоснабжения и водоотведения, газоснабжения, утилизации, обезвреживания и захоронения твердых коммунальных отходов, программы установки приборов учета в жилых домах и бюджетных учреждениях и представлены в </w:t>
      </w:r>
      <w:r w:rsidR="005F2B68" w:rsidRPr="005E160F">
        <w:t>т</w:t>
      </w:r>
      <w:r w:rsidRPr="005E160F">
        <w:t xml:space="preserve">аблицах </w:t>
      </w:r>
      <w:r w:rsidR="006A0D0C" w:rsidRPr="005E160F">
        <w:t>5-1 – 5-1</w:t>
      </w:r>
      <w:r w:rsidR="006E13DF" w:rsidRPr="005E160F">
        <w:t>5</w:t>
      </w:r>
      <w:r w:rsidRPr="005E160F">
        <w:t>.</w:t>
      </w:r>
    </w:p>
    <w:p w:rsidR="00254E96" w:rsidRPr="005E160F" w:rsidRDefault="00254E96" w:rsidP="00254E96">
      <w:r w:rsidRPr="005E160F">
        <w:t>В отношении каждого проекта приводится следующая информация:</w:t>
      </w:r>
    </w:p>
    <w:p w:rsidR="00254E96" w:rsidRPr="005E160F" w:rsidRDefault="005F2B68" w:rsidP="00254E96">
      <w:r w:rsidRPr="005E160F">
        <w:t xml:space="preserve">– </w:t>
      </w:r>
      <w:r w:rsidR="00254E96" w:rsidRPr="005E160F">
        <w:t>наименование проекта;</w:t>
      </w:r>
    </w:p>
    <w:p w:rsidR="00254E96" w:rsidRPr="005E160F" w:rsidRDefault="005F2B68" w:rsidP="005F2B68">
      <w:r w:rsidRPr="005E160F">
        <w:t xml:space="preserve">– </w:t>
      </w:r>
      <w:r w:rsidR="00254E96" w:rsidRPr="005E160F">
        <w:t>цель проекта (для обеспечения присоединения конкретных групп потребителей, для обеспечения надежности ресурсоснабжения на конкретной территории, для повышения конкретного показателя качества ресурса, для снижения затрат на ремонты, для снижения расхода конкретного ресурса и т.д.);</w:t>
      </w:r>
    </w:p>
    <w:p w:rsidR="00254E96" w:rsidRPr="005E160F" w:rsidRDefault="005F2B68" w:rsidP="00254E96">
      <w:r w:rsidRPr="005E160F">
        <w:t xml:space="preserve">– </w:t>
      </w:r>
      <w:r w:rsidR="00254E96" w:rsidRPr="005E160F">
        <w:t>технические параметры проекта;</w:t>
      </w:r>
    </w:p>
    <w:p w:rsidR="00254E96" w:rsidRPr="005E160F" w:rsidRDefault="005F2B68" w:rsidP="00254E96">
      <w:r w:rsidRPr="005E160F">
        <w:t xml:space="preserve">– </w:t>
      </w:r>
      <w:r w:rsidR="00254E96" w:rsidRPr="005E160F">
        <w:t>необходимые капитальные затраты;</w:t>
      </w:r>
    </w:p>
    <w:p w:rsidR="00254E96" w:rsidRPr="005E160F" w:rsidRDefault="005F2B68" w:rsidP="00254E96">
      <w:r w:rsidRPr="005E160F">
        <w:t xml:space="preserve">– </w:t>
      </w:r>
      <w:r w:rsidR="00254E96" w:rsidRPr="005E160F">
        <w:t>срок реализации проекта;</w:t>
      </w:r>
    </w:p>
    <w:p w:rsidR="00254E96" w:rsidRPr="005E160F" w:rsidRDefault="005F2B68" w:rsidP="00254E96">
      <w:r w:rsidRPr="005E160F">
        <w:t xml:space="preserve">– </w:t>
      </w:r>
      <w:r w:rsidR="00254E96" w:rsidRPr="005E160F">
        <w:t>ожидаемые эффекты, с выделением каждого из ожидаемых эффектов и количественное их определение;</w:t>
      </w:r>
    </w:p>
    <w:p w:rsidR="00254E96" w:rsidRPr="005E160F" w:rsidRDefault="005F2B68" w:rsidP="00254E96">
      <w:r w:rsidRPr="005E160F">
        <w:t xml:space="preserve">– </w:t>
      </w:r>
      <w:r w:rsidR="00254E96" w:rsidRPr="005E160F">
        <w:t>сроки получения эффектов.</w:t>
      </w:r>
    </w:p>
    <w:p w:rsidR="00254E96" w:rsidRPr="005E160F" w:rsidRDefault="00254E96" w:rsidP="00254E96">
      <w:r w:rsidRPr="005E160F">
        <w:t>Простой срок окупаемости проектов в данном разделе не приводится, так как все предлагаемые мероприятия нацелены на обеспечение надежного, безопасного и качественного ресурсоснабжения абонентов и имеют прежде всего социальное значение.</w:t>
      </w:r>
    </w:p>
    <w:p w:rsidR="00F47F81" w:rsidRPr="005E160F" w:rsidRDefault="00F47F81" w:rsidP="00B54EFC">
      <w:pPr>
        <w:pStyle w:val="23"/>
      </w:pPr>
      <w:bookmarkStart w:id="151" w:name="_Toc12433093"/>
      <w:r w:rsidRPr="005E160F">
        <w:t>Программа инвестиционных проектов в электроснабжении</w:t>
      </w:r>
      <w:bookmarkEnd w:id="151"/>
    </w:p>
    <w:p w:rsidR="00BA4EBF" w:rsidRPr="005E160F" w:rsidRDefault="00BA4EBF" w:rsidP="00BA4EBF">
      <w:r w:rsidRPr="005E160F">
        <w:t xml:space="preserve">Основные мероприятия и инвестиционные проекты в электроснабжении обеспечивают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муниципального образования </w:t>
      </w:r>
      <w:r w:rsidR="006E13DF" w:rsidRPr="005E160F">
        <w:t>Кемеровского</w:t>
      </w:r>
      <w:r w:rsidRPr="005E160F">
        <w:t xml:space="preserve"> городской округ.</w:t>
      </w:r>
    </w:p>
    <w:p w:rsidR="00BA4EBF" w:rsidRPr="005E160F" w:rsidRDefault="00BA4EBF" w:rsidP="00BA4EBF">
      <w:r w:rsidRPr="005E160F">
        <w:t xml:space="preserve">Цель реализации мероприятий программы – развитие системы электроснабжения муниципального образования </w:t>
      </w:r>
      <w:r w:rsidR="006E13DF" w:rsidRPr="005E160F">
        <w:t xml:space="preserve">Кемеровского </w:t>
      </w:r>
      <w:r w:rsidRPr="005E160F">
        <w:t>городской округ для удовлетворения спроса на электроэнергию, обеспечения надежного и качественного электроснабжения потребителей, экономического стимулирования развития и внедрения энергосберегающих технологий, создание условий для недискриминационного доступа на технологическое присоединение электроустановок потребителей к электрическим сетям при обеспечении нормируемой надежности.</w:t>
      </w:r>
    </w:p>
    <w:p w:rsidR="00BA4EBF" w:rsidRPr="005E160F" w:rsidRDefault="00BA4EBF" w:rsidP="00BA4EBF">
      <w:r w:rsidRPr="005E160F">
        <w:t>Программа отражает развитие электрических сетей напряжением 6-0,4/6-35 кВ с перспективой до 2034 г.</w:t>
      </w:r>
    </w:p>
    <w:p w:rsidR="00BA4EBF" w:rsidRPr="005E160F" w:rsidRDefault="00BA4EBF" w:rsidP="00BA4EBF">
      <w:r w:rsidRPr="005E160F">
        <w:t xml:space="preserve">Программа включает мероприятия по созданию и развитию централизованных систем электроснабжения, повышению надежности функционирования этих систем и обеспечению комфортных и безопасных условий для проживания. </w:t>
      </w:r>
    </w:p>
    <w:p w:rsidR="00BA4EBF" w:rsidRPr="005E160F" w:rsidRDefault="00BA4EBF" w:rsidP="00BA4EBF">
      <w:r w:rsidRPr="005E160F">
        <w:t xml:space="preserve">Мероприятия охватывают следующие объекты в системе электроснабжения – источники электроснабжения, трансформаторные подстанции, линии электропередач. </w:t>
      </w:r>
    </w:p>
    <w:p w:rsidR="00254E96" w:rsidRPr="005E160F" w:rsidRDefault="00BA4EBF" w:rsidP="00BA4EBF">
      <w:r w:rsidRPr="005E160F">
        <w:t>Группы проектов мероприятий в области электроснабжения:</w:t>
      </w:r>
    </w:p>
    <w:p w:rsidR="00254E96" w:rsidRPr="005E160F" w:rsidRDefault="00254E96" w:rsidP="00254E96">
      <w:pPr>
        <w:ind w:firstLine="0"/>
      </w:pPr>
      <w:r w:rsidRPr="005E160F">
        <w:t>1. Новое строительство объектов системы электроснабжения для обеспечения перспективных приростов электрических нагрузок;</w:t>
      </w:r>
    </w:p>
    <w:p w:rsidR="00254E96" w:rsidRPr="005E160F" w:rsidRDefault="00254E96" w:rsidP="00254E96">
      <w:pPr>
        <w:ind w:firstLine="0"/>
      </w:pPr>
      <w:r w:rsidRPr="005E160F">
        <w:t>2. Реконструкция объектов системы электроснабжения для обеспечения перспективных приростов электрических нагрузок;</w:t>
      </w:r>
    </w:p>
    <w:p w:rsidR="00254E96" w:rsidRPr="005E160F" w:rsidRDefault="00254E96" w:rsidP="00254E96">
      <w:pPr>
        <w:ind w:firstLine="0"/>
      </w:pPr>
      <w:r w:rsidRPr="005E160F">
        <w:t>3. Реконструкция и/или новое строительство электрических сетей, обеспечивающих перераспределение электрической нагрузки из зон с дефицитом в зоны с избытком электрических мощностей (использование существующих резервов);</w:t>
      </w:r>
    </w:p>
    <w:p w:rsidR="00254E96" w:rsidRPr="005E160F" w:rsidRDefault="00254E96" w:rsidP="00254E96">
      <w:pPr>
        <w:ind w:firstLine="0"/>
      </w:pPr>
      <w:r w:rsidRPr="005E160F">
        <w:t>4. Новое строительство электрических сетей для обеспечения перспективных приростов электрической нагрузки во вновь осваиваемых районах поселения под жилищную, комплексную или производственную застройку;</w:t>
      </w:r>
    </w:p>
    <w:p w:rsidR="00254E96" w:rsidRPr="005E160F" w:rsidRDefault="00254E96" w:rsidP="00254E96">
      <w:pPr>
        <w:ind w:firstLine="0"/>
      </w:pPr>
      <w:r w:rsidRPr="005E160F">
        <w:t>5. Новое строительство электрических сетей для обеспечения перспективных приростов электрической нагрузки в зонах с дефицитом электрической мощности с перераспределением электрической мощности от действующих объектов системы электроснабжения;</w:t>
      </w:r>
    </w:p>
    <w:p w:rsidR="00254E96" w:rsidRPr="005E160F" w:rsidRDefault="00254E96" w:rsidP="00254E96">
      <w:pPr>
        <w:ind w:firstLine="0"/>
      </w:pPr>
      <w:r w:rsidRPr="005E160F">
        <w:t>6. Новое строительство электрических сетей для обеспечения нормативной надежности и безопасности электроснабжения;</w:t>
      </w:r>
    </w:p>
    <w:p w:rsidR="00254E96" w:rsidRPr="005E160F" w:rsidRDefault="00254E96" w:rsidP="00254E96">
      <w:pPr>
        <w:ind w:firstLine="0"/>
      </w:pPr>
      <w:r w:rsidRPr="005E160F">
        <w:t>7. Электрические сети обеспечивающие вывод электрической мощности от вновь строящихся и реконструируемых объектов системы электроснабжения;</w:t>
      </w:r>
    </w:p>
    <w:p w:rsidR="00254E96" w:rsidRPr="005E160F" w:rsidRDefault="00254E96" w:rsidP="00254E96">
      <w:pPr>
        <w:ind w:firstLine="0"/>
      </w:pPr>
      <w:r w:rsidRPr="005E160F">
        <w:t>8. Реконструируемые участки электрической сети с увеличением ее пропускной способности для обеспечения перспективных приростов электрической нагрузки;</w:t>
      </w:r>
    </w:p>
    <w:p w:rsidR="00254E96" w:rsidRPr="005E160F" w:rsidRDefault="00254E96" w:rsidP="00254E96">
      <w:pPr>
        <w:ind w:firstLine="0"/>
      </w:pPr>
      <w:r w:rsidRPr="005E160F">
        <w:t>9. Реконструируемые участки электрической сети, подлежащие замене в связи с исчерпанием эксплуатационного ресурса;</w:t>
      </w:r>
    </w:p>
    <w:p w:rsidR="00254E96" w:rsidRPr="005E160F" w:rsidRDefault="00254E96" w:rsidP="00254E96">
      <w:pPr>
        <w:ind w:firstLine="0"/>
      </w:pPr>
      <w:r w:rsidRPr="005E160F">
        <w:t>10. Диспетчеризация, телемеханизация и автоматизированные системы управления режимами электроснабжения;</w:t>
      </w:r>
    </w:p>
    <w:p w:rsidR="004719E5" w:rsidRPr="005E160F" w:rsidRDefault="00254E96" w:rsidP="00254E96">
      <w:pPr>
        <w:ind w:firstLine="0"/>
      </w:pPr>
      <w:r w:rsidRPr="005E160F">
        <w:t>11. Автоматические системы контроля и управления энергоресурсами (АСКУЭ).</w:t>
      </w:r>
    </w:p>
    <w:p w:rsidR="00240449" w:rsidRPr="005E160F" w:rsidRDefault="00240449" w:rsidP="00240449">
      <w:r w:rsidRPr="005E160F">
        <w:t>Ожидаемы</w:t>
      </w:r>
      <w:r w:rsidR="006F4E03" w:rsidRPr="005E160F">
        <w:t>е</w:t>
      </w:r>
      <w:r w:rsidRPr="005E160F">
        <w:t xml:space="preserve"> эффект</w:t>
      </w:r>
      <w:r w:rsidR="006F4E03" w:rsidRPr="005E160F">
        <w:t>ы от реализации Программы</w:t>
      </w:r>
      <w:r w:rsidRPr="005E160F">
        <w:t>:</w:t>
      </w:r>
    </w:p>
    <w:p w:rsidR="00240449" w:rsidRPr="005E160F" w:rsidRDefault="00240449" w:rsidP="00240449">
      <w:r w:rsidRPr="005E160F">
        <w:t>•</w:t>
      </w:r>
      <w:r w:rsidRPr="005E160F">
        <w:tab/>
        <w:t xml:space="preserve"> Обеспечение города электрической энергией нормативного качества. </w:t>
      </w:r>
    </w:p>
    <w:p w:rsidR="00240449" w:rsidRPr="005E160F" w:rsidRDefault="00240449" w:rsidP="00240449">
      <w:r w:rsidRPr="005E160F">
        <w:t>•</w:t>
      </w:r>
      <w:r w:rsidRPr="005E160F">
        <w:tab/>
        <w:t xml:space="preserve"> Повышение надежности электроснабжения:</w:t>
      </w:r>
    </w:p>
    <w:p w:rsidR="00240449" w:rsidRPr="005E160F" w:rsidRDefault="00240449" w:rsidP="00240449">
      <w:r w:rsidRPr="005E160F">
        <w:t>•</w:t>
      </w:r>
      <w:r w:rsidRPr="005E160F">
        <w:tab/>
        <w:t xml:space="preserve"> Повышение энергетической эффективности объектов электроснабжения</w:t>
      </w:r>
    </w:p>
    <w:p w:rsidR="00240449" w:rsidRPr="005E160F" w:rsidRDefault="00240449" w:rsidP="00240449">
      <w:r w:rsidRPr="005E160F">
        <w:t>•</w:t>
      </w:r>
      <w:r w:rsidRPr="005E160F">
        <w:tab/>
        <w:t xml:space="preserve"> Обеспечение надежности электроснабжения потребителей I и II категории </w:t>
      </w:r>
    </w:p>
    <w:p w:rsidR="00240449" w:rsidRPr="005E160F" w:rsidRDefault="00240449" w:rsidP="00240449">
      <w:r w:rsidRPr="005E160F">
        <w:t xml:space="preserve">• </w:t>
      </w:r>
      <w:r w:rsidRPr="005E160F">
        <w:tab/>
        <w:t>Снижение уровня потерь электроэнергии</w:t>
      </w:r>
    </w:p>
    <w:p w:rsidR="001F49C6" w:rsidRPr="005E160F" w:rsidRDefault="00455759" w:rsidP="000D087B">
      <w:pPr>
        <w:rPr>
          <w:b/>
          <w:bCs/>
        </w:rPr>
      </w:pPr>
      <w:r w:rsidRPr="005E160F">
        <w:rPr>
          <w:b/>
          <w:bCs/>
        </w:rPr>
        <w:t>Филиал ПАО «МРСК Сибири» – «Кузбассэнерго-РЭС»</w:t>
      </w:r>
    </w:p>
    <w:p w:rsidR="001F49C6" w:rsidRPr="005E160F" w:rsidRDefault="00455759" w:rsidP="000D087B">
      <w:r w:rsidRPr="005E160F">
        <w:t>– Покупка серверного оборудования для модернизации центра обработки данных</w:t>
      </w:r>
      <w:r w:rsidR="008834DC" w:rsidRPr="005E160F">
        <w:t>;</w:t>
      </w:r>
    </w:p>
    <w:p w:rsidR="001F49C6" w:rsidRPr="005E160F" w:rsidRDefault="00455759" w:rsidP="000D087B">
      <w:r w:rsidRPr="005E160F">
        <w:t>– Покупка бригадных автомобилей</w:t>
      </w:r>
      <w:r w:rsidR="008834DC" w:rsidRPr="005E160F">
        <w:t>;</w:t>
      </w:r>
    </w:p>
    <w:p w:rsidR="001F49C6" w:rsidRPr="005E160F" w:rsidRDefault="00455759" w:rsidP="000D087B">
      <w:r w:rsidRPr="005E160F">
        <w:t>– Покупка генераторов, электрических двигателей и станций, прочего оборудования хозяйственных нужд</w:t>
      </w:r>
      <w:r w:rsidR="008834DC" w:rsidRPr="005E160F">
        <w:t>;</w:t>
      </w:r>
    </w:p>
    <w:p w:rsidR="001F49C6" w:rsidRPr="005E160F" w:rsidRDefault="00455759" w:rsidP="000D087B">
      <w:r w:rsidRPr="005E160F">
        <w:t>– Покупка грузовых автомобилей</w:t>
      </w:r>
      <w:r w:rsidR="008834DC" w:rsidRPr="005E160F">
        <w:t>;</w:t>
      </w:r>
    </w:p>
    <w:p w:rsidR="001F49C6" w:rsidRPr="005E160F" w:rsidRDefault="008A3518" w:rsidP="000D087B">
      <w:r w:rsidRPr="005E160F">
        <w:t>– Покупка диагностического и измерительного оборудования, приборов РЗА</w:t>
      </w:r>
      <w:r w:rsidR="008834DC" w:rsidRPr="005E160F">
        <w:t>;</w:t>
      </w:r>
    </w:p>
    <w:p w:rsidR="001F49C6" w:rsidRPr="005E160F" w:rsidRDefault="008A3518" w:rsidP="000D087B">
      <w:r w:rsidRPr="005E160F">
        <w:t>– Покупка оборудования связи, ИТ-оборудования</w:t>
      </w:r>
      <w:r w:rsidR="008834DC" w:rsidRPr="005E160F">
        <w:t>;</w:t>
      </w:r>
    </w:p>
    <w:p w:rsidR="008A3518" w:rsidRPr="005E160F" w:rsidRDefault="008A3518" w:rsidP="000D087B">
      <w:r w:rsidRPr="005E160F">
        <w:t>– Покупка электролабораторий и прочей спецтехники</w:t>
      </w:r>
      <w:r w:rsidR="008834DC" w:rsidRPr="005E160F">
        <w:t>;</w:t>
      </w:r>
    </w:p>
    <w:p w:rsidR="001F49C6" w:rsidRPr="005E160F" w:rsidRDefault="008A3518" w:rsidP="008A3518">
      <w:r w:rsidRPr="005E160F">
        <w:t>– Технологическое присоединение энергопринимающих устройств потребителей максимальной мощностью до 15 кВт включительно (новое строительство)</w:t>
      </w:r>
      <w:r w:rsidR="008834DC" w:rsidRPr="005E160F">
        <w:t>;</w:t>
      </w:r>
    </w:p>
    <w:p w:rsidR="008A3518" w:rsidRPr="005E160F" w:rsidRDefault="008A3518" w:rsidP="008A3518">
      <w:r w:rsidRPr="005E160F">
        <w:t>– Комплексная реконструкция ПС</w:t>
      </w:r>
      <w:r w:rsidR="008834DC" w:rsidRPr="005E160F">
        <w:t>;</w:t>
      </w:r>
    </w:p>
    <w:p w:rsidR="008A3518" w:rsidRPr="005E160F" w:rsidRDefault="008A3518" w:rsidP="008A3518">
      <w:r w:rsidRPr="005E160F">
        <w:t>– Реконструкция ВЛ</w:t>
      </w:r>
      <w:r w:rsidR="008834DC" w:rsidRPr="005E160F">
        <w:t>;</w:t>
      </w:r>
    </w:p>
    <w:p w:rsidR="008A3518" w:rsidRPr="005E160F" w:rsidRDefault="008A3518" w:rsidP="008A3518">
      <w:r w:rsidRPr="005E160F">
        <w:t>– Техническое перевооружение ВЛ</w:t>
      </w:r>
      <w:r w:rsidR="008834DC" w:rsidRPr="005E160F">
        <w:t>;</w:t>
      </w:r>
    </w:p>
    <w:p w:rsidR="008A3518" w:rsidRPr="005E160F" w:rsidRDefault="008A3518" w:rsidP="008A3518">
      <w:r w:rsidRPr="005E160F">
        <w:t>– Модернизация систем учета розничного рынка электроэнергии</w:t>
      </w:r>
      <w:r w:rsidR="008834DC" w:rsidRPr="005E160F">
        <w:t>;</w:t>
      </w:r>
    </w:p>
    <w:p w:rsidR="008A3518" w:rsidRPr="005E160F" w:rsidRDefault="008A3518" w:rsidP="008A3518">
      <w:r w:rsidRPr="005E160F">
        <w:t>– Реконструкция РП</w:t>
      </w:r>
      <w:r w:rsidR="008834DC" w:rsidRPr="005E160F">
        <w:t>;</w:t>
      </w:r>
    </w:p>
    <w:p w:rsidR="008A3518" w:rsidRPr="005E160F" w:rsidRDefault="008A3518" w:rsidP="008A3518">
      <w:r w:rsidRPr="005E160F">
        <w:t>– Реконструкция системы компенсации емкостных токов замыкания на землю</w:t>
      </w:r>
      <w:r w:rsidR="008834DC" w:rsidRPr="005E160F">
        <w:t>;</w:t>
      </w:r>
    </w:p>
    <w:p w:rsidR="008A3518" w:rsidRPr="005E160F" w:rsidRDefault="008A3518" w:rsidP="008A3518">
      <w:r w:rsidRPr="005E160F">
        <w:t>– Модернизация ВОЛС</w:t>
      </w:r>
      <w:r w:rsidR="008834DC" w:rsidRPr="005E160F">
        <w:t>;</w:t>
      </w:r>
    </w:p>
    <w:p w:rsidR="002B0E46" w:rsidRPr="005E160F" w:rsidRDefault="002B0E46" w:rsidP="008A3518">
      <w:r w:rsidRPr="005E160F">
        <w:t>– Технологическое присоединение энергопринимающих устройств потребителей максимальной мощностью до 150 кВт включительно</w:t>
      </w:r>
      <w:r w:rsidR="00B56181" w:rsidRPr="005E160F">
        <w:t>.</w:t>
      </w:r>
    </w:p>
    <w:p w:rsidR="008A3518" w:rsidRPr="005E160F" w:rsidRDefault="002B0E46" w:rsidP="008A3518">
      <w:pPr>
        <w:rPr>
          <w:b/>
          <w:bCs/>
        </w:rPr>
      </w:pPr>
      <w:r w:rsidRPr="005E160F">
        <w:rPr>
          <w:b/>
          <w:bCs/>
        </w:rPr>
        <w:t>ОАО «Северо-Кузбасская Энергетическая Компания»</w:t>
      </w:r>
    </w:p>
    <w:p w:rsidR="008A3518" w:rsidRPr="005E160F" w:rsidRDefault="008A3518" w:rsidP="008A3518">
      <w:r w:rsidRPr="005E160F">
        <w:t xml:space="preserve">– </w:t>
      </w:r>
      <w:r w:rsidR="002B0E46" w:rsidRPr="005E160F">
        <w:t>Проектирование и реконструкция ТП с заменой оборудования</w:t>
      </w:r>
      <w:r w:rsidR="00B56181" w:rsidRPr="005E160F">
        <w:t>;</w:t>
      </w:r>
    </w:p>
    <w:p w:rsidR="008A3518" w:rsidRPr="005E160F" w:rsidRDefault="008A3518" w:rsidP="008A3518">
      <w:r w:rsidRPr="005E160F">
        <w:t>– Покупка бригадных автомобилей</w:t>
      </w:r>
      <w:r w:rsidR="00B56181" w:rsidRPr="005E160F">
        <w:t>;</w:t>
      </w:r>
    </w:p>
    <w:p w:rsidR="008A3518" w:rsidRPr="005E160F" w:rsidRDefault="002B0E46" w:rsidP="002B0E46">
      <w:r w:rsidRPr="005E160F">
        <w:t>– Проектирование и установка «коммутационно-защитного аппарата» (реклоузер или аналог)</w:t>
      </w:r>
      <w:r w:rsidR="00B56181" w:rsidRPr="005E160F">
        <w:t>;</w:t>
      </w:r>
    </w:p>
    <w:p w:rsidR="008A3518" w:rsidRPr="005E160F" w:rsidRDefault="002B0E46" w:rsidP="008A3518">
      <w:r w:rsidRPr="005E160F">
        <w:t>– Проектирование и строительство РП</w:t>
      </w:r>
      <w:r w:rsidR="00B56181" w:rsidRPr="005E160F">
        <w:t>;</w:t>
      </w:r>
    </w:p>
    <w:p w:rsidR="008A3518" w:rsidRPr="005E160F" w:rsidRDefault="002B0E46" w:rsidP="008A3518">
      <w:r w:rsidRPr="005E160F">
        <w:t>–</w:t>
      </w:r>
      <w:r w:rsidR="00FA7058" w:rsidRPr="005E160F">
        <w:t xml:space="preserve"> Проектирование и строительство КТПН</w:t>
      </w:r>
      <w:r w:rsidR="00B56181" w:rsidRPr="005E160F">
        <w:t>;</w:t>
      </w:r>
    </w:p>
    <w:p w:rsidR="008A3518" w:rsidRPr="005E160F" w:rsidRDefault="00FA7058" w:rsidP="008A3518">
      <w:r w:rsidRPr="005E160F">
        <w:t>– Проектирование и строительство КВЛ</w:t>
      </w:r>
      <w:r w:rsidR="00B56181" w:rsidRPr="005E160F">
        <w:t>;</w:t>
      </w:r>
    </w:p>
    <w:p w:rsidR="008A3518" w:rsidRPr="005E160F" w:rsidRDefault="00FA7058" w:rsidP="008A3518">
      <w:r w:rsidRPr="005E160F">
        <w:t>– Проектирование и строительство ВЛ</w:t>
      </w:r>
      <w:r w:rsidR="00B56181" w:rsidRPr="005E160F">
        <w:t>;</w:t>
      </w:r>
    </w:p>
    <w:p w:rsidR="008A3518" w:rsidRPr="005E160F" w:rsidRDefault="00FA7058" w:rsidP="008A3518">
      <w:r w:rsidRPr="005E160F">
        <w:t>– Проектирование и строительство КЛ</w:t>
      </w:r>
      <w:r w:rsidR="00B56181" w:rsidRPr="005E160F">
        <w:t>;</w:t>
      </w:r>
    </w:p>
    <w:p w:rsidR="00FA7058" w:rsidRPr="005E160F" w:rsidRDefault="00FA7058" w:rsidP="008A3518">
      <w:r w:rsidRPr="005E160F">
        <w:t>– Приобретение автотранспорта н спецтехники</w:t>
      </w:r>
      <w:r w:rsidR="00B56181" w:rsidRPr="005E160F">
        <w:t>;</w:t>
      </w:r>
    </w:p>
    <w:p w:rsidR="00FA7058" w:rsidRPr="005E160F" w:rsidRDefault="00FA7058" w:rsidP="008A3518">
      <w:r w:rsidRPr="005E160F">
        <w:t>– Приобретение линий и сооружений электроэнергетики</w:t>
      </w:r>
      <w:r w:rsidR="00B56181" w:rsidRPr="005E160F">
        <w:t>;</w:t>
      </w:r>
    </w:p>
    <w:p w:rsidR="00FA7058" w:rsidRPr="005E160F" w:rsidRDefault="00FA7058" w:rsidP="008A3518">
      <w:r w:rsidRPr="005E160F">
        <w:t>– Строительство и реконструкция ПС</w:t>
      </w:r>
      <w:r w:rsidR="00B56181" w:rsidRPr="005E160F">
        <w:t>.</w:t>
      </w:r>
    </w:p>
    <w:p w:rsidR="00FA7058" w:rsidRPr="005E160F" w:rsidRDefault="00FA7058" w:rsidP="00FA7058">
      <w:pPr>
        <w:rPr>
          <w:b/>
          <w:bCs/>
        </w:rPr>
      </w:pPr>
      <w:r w:rsidRPr="005E160F">
        <w:rPr>
          <w:b/>
          <w:bCs/>
        </w:rPr>
        <w:t>ПАО «Кузбассэнергосбыт»</w:t>
      </w:r>
    </w:p>
    <w:p w:rsidR="00FA7058" w:rsidRPr="005E160F" w:rsidRDefault="00FA7058" w:rsidP="008A3518">
      <w:r w:rsidRPr="005E160F">
        <w:t>– Проектирование и реконструкция систем коммунальной инфраструктуры</w:t>
      </w:r>
      <w:r w:rsidR="00B56181" w:rsidRPr="005E160F">
        <w:t>.</w:t>
      </w:r>
    </w:p>
    <w:p w:rsidR="00FA7058" w:rsidRPr="005E160F" w:rsidRDefault="00FA7058" w:rsidP="00FA7058">
      <w:pPr>
        <w:rPr>
          <w:b/>
          <w:bCs/>
        </w:rPr>
      </w:pPr>
      <w:r w:rsidRPr="005E160F">
        <w:rPr>
          <w:b/>
          <w:bCs/>
        </w:rPr>
        <w:t>ООО «СибЭнергоТранс - 42»</w:t>
      </w:r>
    </w:p>
    <w:p w:rsidR="00FA7058" w:rsidRPr="005E160F" w:rsidRDefault="00FA7058" w:rsidP="00FA7058">
      <w:r w:rsidRPr="005E160F">
        <w:t>– Установка приборов учета</w:t>
      </w:r>
      <w:r w:rsidR="00B56181" w:rsidRPr="005E160F">
        <w:t>;</w:t>
      </w:r>
    </w:p>
    <w:p w:rsidR="00FA7058" w:rsidRPr="005E160F" w:rsidRDefault="00FA7058" w:rsidP="008A3518">
      <w:r w:rsidRPr="005E160F">
        <w:t xml:space="preserve">– </w:t>
      </w:r>
      <w:r w:rsidR="00190EA3" w:rsidRPr="005E160F">
        <w:t>П</w:t>
      </w:r>
      <w:r w:rsidRPr="005E160F">
        <w:t>риобретение КИП</w:t>
      </w:r>
      <w:r w:rsidR="00B56181" w:rsidRPr="005E160F">
        <w:t>.</w:t>
      </w:r>
    </w:p>
    <w:p w:rsidR="00FA7058" w:rsidRPr="005E160F" w:rsidRDefault="00FA7058" w:rsidP="008A3518"/>
    <w:p w:rsidR="00FA7058" w:rsidRPr="005E160F" w:rsidRDefault="00FA7058" w:rsidP="008A3518"/>
    <w:p w:rsidR="00FA7058" w:rsidRPr="005E160F" w:rsidRDefault="00FA7058" w:rsidP="008A3518"/>
    <w:p w:rsidR="00CA71E7" w:rsidRPr="005E160F" w:rsidRDefault="00C53F46" w:rsidP="000D087B">
      <w:pPr>
        <w:sectPr w:rsidR="00CA71E7" w:rsidRPr="005E160F" w:rsidSect="008A017D">
          <w:pgSz w:w="11906" w:h="16838" w:code="9"/>
          <w:pgMar w:top="1134" w:right="851" w:bottom="1134" w:left="1701" w:header="567" w:footer="567" w:gutter="0"/>
          <w:cols w:space="708"/>
          <w:docGrid w:linePitch="360"/>
        </w:sectPr>
      </w:pPr>
      <w:r w:rsidRPr="005E160F">
        <w:t xml:space="preserve"> </w:t>
      </w:r>
    </w:p>
    <w:p w:rsidR="00B54EFC" w:rsidRPr="005E160F" w:rsidRDefault="006E13DF" w:rsidP="00B54EFC">
      <w:pPr>
        <w:ind w:firstLine="0"/>
      </w:pPr>
      <w:r w:rsidRPr="005E160F">
        <w:t>Таблица 5</w:t>
      </w:r>
      <w:r w:rsidR="00B54EFC" w:rsidRPr="005E160F">
        <w:t>-1 – Распределение мероприятий в системе электроснабжения г. Кемерово ОАО «Северо-Кузбасская Энергетическая Компания»</w:t>
      </w:r>
    </w:p>
    <w:tbl>
      <w:tblPr>
        <w:tblW w:w="5000" w:type="pct"/>
        <w:tblLook w:val="04A0" w:firstRow="1" w:lastRow="0" w:firstColumn="1" w:lastColumn="0" w:noHBand="0" w:noVBand="1"/>
      </w:tblPr>
      <w:tblGrid>
        <w:gridCol w:w="5256"/>
        <w:gridCol w:w="1086"/>
        <w:gridCol w:w="1086"/>
        <w:gridCol w:w="1086"/>
        <w:gridCol w:w="1085"/>
        <w:gridCol w:w="1085"/>
        <w:gridCol w:w="1085"/>
        <w:gridCol w:w="1085"/>
        <w:gridCol w:w="1085"/>
        <w:gridCol w:w="1085"/>
        <w:gridCol w:w="1085"/>
        <w:gridCol w:w="1085"/>
        <w:gridCol w:w="1085"/>
        <w:gridCol w:w="853"/>
        <w:gridCol w:w="1064"/>
        <w:gridCol w:w="1340"/>
      </w:tblGrid>
      <w:tr w:rsidR="00B54EFC" w:rsidRPr="005E160F" w:rsidTr="00B54EFC">
        <w:trPr>
          <w:trHeight w:val="315"/>
        </w:trPr>
        <w:tc>
          <w:tcPr>
            <w:tcW w:w="1220"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Группа инвестиционных проектов</w:t>
            </w:r>
          </w:p>
        </w:tc>
        <w:tc>
          <w:tcPr>
            <w:tcW w:w="3780"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 с учетом НДС</w:t>
            </w:r>
            <w:r w:rsidR="00DB3126" w:rsidRPr="005E160F">
              <w:rPr>
                <w:rFonts w:eastAsia="Times New Roman"/>
                <w:color w:val="000000"/>
                <w:lang w:eastAsia="ru-RU"/>
              </w:rPr>
              <w:t>, млн. руб.</w:t>
            </w:r>
          </w:p>
        </w:tc>
      </w:tr>
      <w:tr w:rsidR="00B54EFC" w:rsidRPr="005E160F" w:rsidTr="00B54EFC">
        <w:trPr>
          <w:trHeight w:val="315"/>
        </w:trPr>
        <w:tc>
          <w:tcPr>
            <w:tcW w:w="1220"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B54EFC">
            <w:pPr>
              <w:spacing w:line="240" w:lineRule="auto"/>
              <w:ind w:firstLine="0"/>
              <w:jc w:val="left"/>
              <w:rPr>
                <w:rFonts w:eastAsia="Times New Roman"/>
                <w:color w:val="000000"/>
                <w:lang w:eastAsia="ru-RU"/>
              </w:rPr>
            </w:pP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2019</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2020</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2021</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2022</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2023</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2024</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2025</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2026</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2027</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2028</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2029</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2030</w:t>
            </w:r>
          </w:p>
        </w:tc>
        <w:tc>
          <w:tcPr>
            <w:tcW w:w="198"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2031</w:t>
            </w:r>
          </w:p>
        </w:tc>
        <w:tc>
          <w:tcPr>
            <w:tcW w:w="24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2032</w:t>
            </w:r>
          </w:p>
        </w:tc>
        <w:tc>
          <w:tcPr>
            <w:tcW w:w="311"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B54EFC" w:rsidRPr="005E160F" w:rsidTr="00B54EFC">
        <w:trPr>
          <w:trHeight w:val="315"/>
        </w:trPr>
        <w:tc>
          <w:tcPr>
            <w:tcW w:w="5000" w:type="pct"/>
            <w:gridSpan w:val="16"/>
            <w:tcBorders>
              <w:top w:val="single" w:sz="4" w:space="0" w:color="auto"/>
              <w:left w:val="single" w:sz="4" w:space="0" w:color="auto"/>
              <w:bottom w:val="single" w:sz="4" w:space="0" w:color="auto"/>
              <w:right w:val="single" w:sz="4" w:space="0" w:color="000000"/>
            </w:tcBorders>
            <w:shd w:val="clear" w:color="000000" w:fill="CCFFCC"/>
            <w:vAlign w:val="center"/>
            <w:hideMark/>
          </w:tcPr>
          <w:p w:rsidR="00B54EFC" w:rsidRPr="005E160F" w:rsidRDefault="00B54EFC" w:rsidP="00B54EFC">
            <w:pPr>
              <w:spacing w:line="240" w:lineRule="auto"/>
              <w:ind w:firstLine="0"/>
              <w:jc w:val="left"/>
              <w:rPr>
                <w:rFonts w:eastAsia="Times New Roman"/>
                <w:b/>
                <w:bCs/>
                <w:color w:val="000000"/>
                <w:lang w:eastAsia="ru-RU"/>
              </w:rPr>
            </w:pPr>
            <w:r w:rsidRPr="005E160F">
              <w:rPr>
                <w:rFonts w:eastAsia="Times New Roman"/>
                <w:b/>
                <w:bCs/>
                <w:color w:val="000000"/>
                <w:lang w:eastAsia="ru-RU"/>
              </w:rPr>
              <w:t>ОАО «Северо-Кузбасская Энергетическая Компания»</w:t>
            </w:r>
          </w:p>
        </w:tc>
      </w:tr>
      <w:tr w:rsidR="00B54EFC" w:rsidRPr="005E160F" w:rsidTr="00B54EFC">
        <w:trPr>
          <w:trHeight w:val="7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источникам финансирования, в т.ч.</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544.66</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183.33</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203.33</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215.83</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232.50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257.50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90.83</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4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3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1 728.00</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Кредитные средства/ лизинг</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4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3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Плата за подключение к сетям</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4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3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Бюджетные средства</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4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3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Капитальные вложения из прибыли</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432.10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183.33</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203.33</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215.83</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232.50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257.50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90.83</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4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3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1 615.43</w:t>
            </w:r>
          </w:p>
        </w:tc>
      </w:tr>
      <w:tr w:rsidR="00B54EFC" w:rsidRPr="005E160F" w:rsidTr="00B54EFC">
        <w:trPr>
          <w:trHeight w:val="244"/>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предприятия (амортизация)</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112.56</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4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3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112.56</w:t>
            </w:r>
          </w:p>
        </w:tc>
      </w:tr>
    </w:tbl>
    <w:p w:rsidR="000D087B" w:rsidRPr="005E160F" w:rsidRDefault="000D087B" w:rsidP="00B54EFC">
      <w:pPr>
        <w:spacing w:line="240" w:lineRule="auto"/>
        <w:ind w:firstLine="0"/>
      </w:pPr>
    </w:p>
    <w:p w:rsidR="00B54EFC" w:rsidRPr="005E160F" w:rsidRDefault="006E13DF" w:rsidP="00B54EFC">
      <w:pPr>
        <w:ind w:firstLine="0"/>
      </w:pPr>
      <w:r w:rsidRPr="005E160F">
        <w:t>Таблица 5</w:t>
      </w:r>
      <w:r w:rsidR="00B54EFC" w:rsidRPr="005E160F">
        <w:t>-2 – Распределение мероприятий в системе электроснабжения г. Кемерово ПАО «МРСК Сибири» - «Кузбассэнерго – РЭС»</w:t>
      </w:r>
    </w:p>
    <w:tbl>
      <w:tblPr>
        <w:tblW w:w="5000" w:type="pct"/>
        <w:tblLook w:val="04A0" w:firstRow="1" w:lastRow="0" w:firstColumn="1" w:lastColumn="0" w:noHBand="0" w:noVBand="1"/>
      </w:tblPr>
      <w:tblGrid>
        <w:gridCol w:w="5256"/>
        <w:gridCol w:w="1086"/>
        <w:gridCol w:w="1086"/>
        <w:gridCol w:w="1086"/>
        <w:gridCol w:w="1086"/>
        <w:gridCol w:w="1086"/>
        <w:gridCol w:w="1085"/>
        <w:gridCol w:w="1085"/>
        <w:gridCol w:w="1085"/>
        <w:gridCol w:w="1085"/>
        <w:gridCol w:w="1085"/>
        <w:gridCol w:w="1085"/>
        <w:gridCol w:w="1085"/>
        <w:gridCol w:w="1085"/>
        <w:gridCol w:w="1085"/>
        <w:gridCol w:w="1085"/>
      </w:tblGrid>
      <w:tr w:rsidR="00B54EFC" w:rsidRPr="005E160F" w:rsidTr="00B54EFC">
        <w:trPr>
          <w:trHeight w:val="315"/>
        </w:trPr>
        <w:tc>
          <w:tcPr>
            <w:tcW w:w="1220"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Группа инвестиционных проектов</w:t>
            </w:r>
          </w:p>
        </w:tc>
        <w:tc>
          <w:tcPr>
            <w:tcW w:w="3780"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 с учетом НДС</w:t>
            </w:r>
            <w:r w:rsidR="00DB3126" w:rsidRPr="005E160F">
              <w:rPr>
                <w:rFonts w:eastAsia="Times New Roman"/>
                <w:color w:val="000000"/>
                <w:lang w:eastAsia="ru-RU"/>
              </w:rPr>
              <w:t>, млн. руб.</w:t>
            </w:r>
          </w:p>
        </w:tc>
      </w:tr>
      <w:tr w:rsidR="00B54EFC" w:rsidRPr="005E160F" w:rsidTr="00B54EFC">
        <w:trPr>
          <w:trHeight w:val="315"/>
        </w:trPr>
        <w:tc>
          <w:tcPr>
            <w:tcW w:w="1220"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B54EFC">
            <w:pPr>
              <w:spacing w:line="240" w:lineRule="auto"/>
              <w:ind w:firstLine="0"/>
              <w:jc w:val="left"/>
              <w:rPr>
                <w:rFonts w:eastAsia="Times New Roman"/>
                <w:color w:val="000000"/>
                <w:lang w:eastAsia="ru-RU"/>
              </w:rPr>
            </w:pP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2019</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2020</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2021</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2022</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2023</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2024</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2025</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2026</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2027</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2028</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2029</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2030</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2031</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2032</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B54EFC" w:rsidRPr="005E160F" w:rsidTr="00B54EFC">
        <w:trPr>
          <w:trHeight w:val="315"/>
        </w:trPr>
        <w:tc>
          <w:tcPr>
            <w:tcW w:w="5000" w:type="pct"/>
            <w:gridSpan w:val="16"/>
            <w:tcBorders>
              <w:top w:val="single" w:sz="4" w:space="0" w:color="auto"/>
              <w:left w:val="single" w:sz="4" w:space="0" w:color="auto"/>
              <w:bottom w:val="single" w:sz="4" w:space="0" w:color="auto"/>
              <w:right w:val="single" w:sz="4" w:space="0" w:color="000000"/>
            </w:tcBorders>
            <w:shd w:val="clear" w:color="000000" w:fill="CCFFCC"/>
            <w:vAlign w:val="center"/>
            <w:hideMark/>
          </w:tcPr>
          <w:p w:rsidR="00B54EFC" w:rsidRPr="005E160F" w:rsidRDefault="00B54EFC" w:rsidP="00B54EFC">
            <w:pPr>
              <w:spacing w:line="240" w:lineRule="auto"/>
              <w:ind w:firstLine="0"/>
              <w:jc w:val="left"/>
              <w:rPr>
                <w:rFonts w:eastAsia="Times New Roman"/>
                <w:b/>
                <w:bCs/>
                <w:color w:val="000000"/>
                <w:lang w:eastAsia="ru-RU"/>
              </w:rPr>
            </w:pPr>
            <w:r w:rsidRPr="005E160F">
              <w:rPr>
                <w:rFonts w:eastAsia="Times New Roman"/>
                <w:b/>
                <w:bCs/>
                <w:color w:val="000000"/>
                <w:lang w:eastAsia="ru-RU"/>
              </w:rPr>
              <w:t>Филиал ПАО «МРСК Сибири» - «Кузбассэнерго – РЭС»</w:t>
            </w:r>
          </w:p>
        </w:tc>
      </w:tr>
      <w:tr w:rsidR="00B54EFC" w:rsidRPr="005E160F" w:rsidTr="00B54EFC">
        <w:trPr>
          <w:trHeight w:val="37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источникам финансирования, в т.ч.</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1 350.29</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1 472.29</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1 443.63</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1 493.12</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21.63</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25.12</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5 806.08</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Кредитные средства/ лизинг</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Плата за подключение к сетям</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Бюджетные средства</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Капитальные вложения из прибыли</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94"/>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предприятия (амортизация)</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1 350.29</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1 472.29</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1 443.63</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1 493.12</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21.63</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25.12</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5 806.08</w:t>
            </w:r>
          </w:p>
        </w:tc>
      </w:tr>
    </w:tbl>
    <w:p w:rsidR="00B54EFC" w:rsidRPr="005E160F" w:rsidRDefault="00B54EFC" w:rsidP="00B54EFC">
      <w:pPr>
        <w:spacing w:line="240" w:lineRule="auto"/>
        <w:ind w:firstLine="0"/>
      </w:pPr>
    </w:p>
    <w:p w:rsidR="00B54EFC" w:rsidRPr="005E160F" w:rsidRDefault="006E13DF" w:rsidP="00B54EFC">
      <w:pPr>
        <w:ind w:firstLine="0"/>
      </w:pPr>
      <w:r w:rsidRPr="005E160F">
        <w:t>Таблица 5</w:t>
      </w:r>
      <w:r w:rsidR="00B54EFC" w:rsidRPr="005E160F">
        <w:t>-3 – Распределение мероприятий в системе электроснабжения г. Кемерово ПАО «Кузбассэнергосбыт»</w:t>
      </w:r>
    </w:p>
    <w:tbl>
      <w:tblPr>
        <w:tblW w:w="5000" w:type="pct"/>
        <w:tblLook w:val="04A0" w:firstRow="1" w:lastRow="0" w:firstColumn="1" w:lastColumn="0" w:noHBand="0" w:noVBand="1"/>
      </w:tblPr>
      <w:tblGrid>
        <w:gridCol w:w="5256"/>
        <w:gridCol w:w="1086"/>
        <w:gridCol w:w="1086"/>
        <w:gridCol w:w="1086"/>
        <w:gridCol w:w="1086"/>
        <w:gridCol w:w="1086"/>
        <w:gridCol w:w="1085"/>
        <w:gridCol w:w="1085"/>
        <w:gridCol w:w="1085"/>
        <w:gridCol w:w="1085"/>
        <w:gridCol w:w="1085"/>
        <w:gridCol w:w="1085"/>
        <w:gridCol w:w="1085"/>
        <w:gridCol w:w="1085"/>
        <w:gridCol w:w="1085"/>
        <w:gridCol w:w="1085"/>
      </w:tblGrid>
      <w:tr w:rsidR="00B54EFC" w:rsidRPr="005E160F" w:rsidTr="00B54EFC">
        <w:trPr>
          <w:trHeight w:val="315"/>
        </w:trPr>
        <w:tc>
          <w:tcPr>
            <w:tcW w:w="1220"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Группа инвестиционных проектов</w:t>
            </w:r>
          </w:p>
        </w:tc>
        <w:tc>
          <w:tcPr>
            <w:tcW w:w="3780"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 с учетом НДС</w:t>
            </w:r>
            <w:r w:rsidR="00DB3126" w:rsidRPr="005E160F">
              <w:rPr>
                <w:rFonts w:eastAsia="Times New Roman"/>
                <w:color w:val="000000"/>
                <w:lang w:eastAsia="ru-RU"/>
              </w:rPr>
              <w:t>, млн. руб.</w:t>
            </w:r>
          </w:p>
        </w:tc>
      </w:tr>
      <w:tr w:rsidR="00B54EFC" w:rsidRPr="005E160F" w:rsidTr="00B54EFC">
        <w:trPr>
          <w:trHeight w:val="315"/>
        </w:trPr>
        <w:tc>
          <w:tcPr>
            <w:tcW w:w="1220"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B54EFC">
            <w:pPr>
              <w:spacing w:line="240" w:lineRule="auto"/>
              <w:ind w:firstLine="0"/>
              <w:jc w:val="left"/>
              <w:rPr>
                <w:rFonts w:eastAsia="Times New Roman"/>
                <w:color w:val="000000"/>
                <w:lang w:eastAsia="ru-RU"/>
              </w:rPr>
            </w:pP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2019</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2020</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2021</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2022</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2023</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2024</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2025</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2026</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2027</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2028</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2029</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2030</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2031</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2032</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B54EFC" w:rsidRPr="005E160F" w:rsidTr="00B54EFC">
        <w:trPr>
          <w:trHeight w:val="315"/>
        </w:trPr>
        <w:tc>
          <w:tcPr>
            <w:tcW w:w="5000" w:type="pct"/>
            <w:gridSpan w:val="16"/>
            <w:tcBorders>
              <w:top w:val="single" w:sz="4" w:space="0" w:color="auto"/>
              <w:left w:val="single" w:sz="4" w:space="0" w:color="auto"/>
              <w:bottom w:val="single" w:sz="4" w:space="0" w:color="auto"/>
              <w:right w:val="single" w:sz="4" w:space="0" w:color="000000"/>
            </w:tcBorders>
            <w:shd w:val="clear" w:color="000000" w:fill="CCFFCC"/>
            <w:vAlign w:val="center"/>
            <w:hideMark/>
          </w:tcPr>
          <w:p w:rsidR="00B54EFC" w:rsidRPr="005E160F" w:rsidRDefault="00B54EFC" w:rsidP="00B54EFC">
            <w:pPr>
              <w:spacing w:line="240" w:lineRule="auto"/>
              <w:ind w:firstLine="0"/>
              <w:jc w:val="left"/>
              <w:rPr>
                <w:rFonts w:eastAsia="Times New Roman"/>
                <w:b/>
                <w:bCs/>
                <w:color w:val="000000"/>
                <w:lang w:eastAsia="ru-RU"/>
              </w:rPr>
            </w:pPr>
            <w:r w:rsidRPr="005E160F">
              <w:rPr>
                <w:rFonts w:eastAsia="Times New Roman"/>
                <w:b/>
                <w:bCs/>
                <w:color w:val="000000"/>
                <w:lang w:eastAsia="ru-RU"/>
              </w:rPr>
              <w:t xml:space="preserve">ПАО «Кузбассэнергосбыт» </w:t>
            </w:r>
          </w:p>
        </w:tc>
      </w:tr>
      <w:tr w:rsidR="00DB0D76" w:rsidRPr="005E160F" w:rsidTr="00B54EFC">
        <w:trPr>
          <w:trHeight w:val="228"/>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DB0D76" w:rsidRPr="005E160F" w:rsidRDefault="00DB0D76" w:rsidP="0076089B">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источникам финансирования, в т.ч.</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5.22</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7.76</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2.28</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15.26</w:t>
            </w:r>
          </w:p>
        </w:tc>
      </w:tr>
      <w:tr w:rsidR="00DB0D76"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DB0D76" w:rsidRPr="005E160F" w:rsidRDefault="00DB0D76" w:rsidP="0076089B">
            <w:pPr>
              <w:spacing w:line="240" w:lineRule="auto"/>
              <w:ind w:firstLine="0"/>
              <w:jc w:val="left"/>
              <w:rPr>
                <w:rFonts w:eastAsia="Times New Roman"/>
                <w:color w:val="000000"/>
                <w:lang w:eastAsia="ru-RU"/>
              </w:rPr>
            </w:pPr>
            <w:r w:rsidRPr="005E160F">
              <w:rPr>
                <w:rFonts w:eastAsia="Times New Roman"/>
                <w:color w:val="000000"/>
                <w:lang w:eastAsia="ru-RU"/>
              </w:rPr>
              <w:t>Кредитные средства/ лизинг</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r>
      <w:tr w:rsidR="00DB0D76"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DB0D76" w:rsidRPr="005E160F" w:rsidRDefault="00DB0D76" w:rsidP="0076089B">
            <w:pPr>
              <w:spacing w:line="240" w:lineRule="auto"/>
              <w:ind w:firstLine="0"/>
              <w:jc w:val="left"/>
              <w:rPr>
                <w:rFonts w:eastAsia="Times New Roman"/>
                <w:color w:val="000000"/>
                <w:lang w:eastAsia="ru-RU"/>
              </w:rPr>
            </w:pPr>
            <w:r w:rsidRPr="005E160F">
              <w:rPr>
                <w:rFonts w:eastAsia="Times New Roman"/>
                <w:color w:val="000000"/>
                <w:lang w:eastAsia="ru-RU"/>
              </w:rPr>
              <w:t>Плата за подключение к сетям</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r>
      <w:tr w:rsidR="00DB0D76"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DB0D76" w:rsidRPr="005E160F" w:rsidRDefault="00DB0D76" w:rsidP="0076089B">
            <w:pPr>
              <w:spacing w:line="240" w:lineRule="auto"/>
              <w:ind w:firstLine="0"/>
              <w:jc w:val="left"/>
              <w:rPr>
                <w:rFonts w:eastAsia="Times New Roman"/>
                <w:color w:val="000000"/>
                <w:lang w:eastAsia="ru-RU"/>
              </w:rPr>
            </w:pPr>
            <w:r w:rsidRPr="005E160F">
              <w:rPr>
                <w:rFonts w:eastAsia="Times New Roman"/>
                <w:color w:val="000000"/>
                <w:lang w:eastAsia="ru-RU"/>
              </w:rPr>
              <w:t>Бюджетные средства</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r>
      <w:tr w:rsidR="00DB0D76"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DB0D76" w:rsidRPr="005E160F" w:rsidRDefault="00DB0D76" w:rsidP="0076089B">
            <w:pPr>
              <w:spacing w:line="240" w:lineRule="auto"/>
              <w:ind w:firstLine="0"/>
              <w:jc w:val="left"/>
              <w:rPr>
                <w:rFonts w:eastAsia="Times New Roman"/>
                <w:color w:val="000000"/>
                <w:lang w:eastAsia="ru-RU"/>
              </w:rPr>
            </w:pPr>
            <w:r w:rsidRPr="005E160F">
              <w:rPr>
                <w:rFonts w:eastAsia="Times New Roman"/>
                <w:color w:val="000000"/>
                <w:lang w:eastAsia="ru-RU"/>
              </w:rPr>
              <w:t>Капитальные вложения из прибыли</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r>
      <w:tr w:rsidR="00DB0D76" w:rsidRPr="005E160F" w:rsidTr="00B54EFC">
        <w:trPr>
          <w:trHeight w:val="7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DB0D76" w:rsidRPr="005E160F" w:rsidRDefault="00DB0D76" w:rsidP="0076089B">
            <w:pPr>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предприятия (амортизация)</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5.22</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7.76</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2.28</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5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15.26</w:t>
            </w:r>
          </w:p>
        </w:tc>
      </w:tr>
    </w:tbl>
    <w:p w:rsidR="00B54EFC" w:rsidRPr="005E160F" w:rsidRDefault="00B54EFC" w:rsidP="00B54EFC">
      <w:pPr>
        <w:spacing w:line="240" w:lineRule="auto"/>
        <w:ind w:firstLine="0"/>
      </w:pPr>
    </w:p>
    <w:p w:rsidR="00D2753E" w:rsidRPr="005E160F" w:rsidRDefault="00D2753E" w:rsidP="00B54EFC">
      <w:pPr>
        <w:spacing w:line="240" w:lineRule="auto"/>
        <w:ind w:firstLine="0"/>
      </w:pPr>
    </w:p>
    <w:p w:rsidR="00D2753E" w:rsidRPr="005E160F" w:rsidRDefault="00D2753E" w:rsidP="00B54EFC">
      <w:pPr>
        <w:spacing w:line="240" w:lineRule="auto"/>
        <w:ind w:firstLine="0"/>
      </w:pPr>
    </w:p>
    <w:p w:rsidR="00D2753E" w:rsidRPr="005E160F" w:rsidRDefault="00D2753E" w:rsidP="00B54EFC">
      <w:pPr>
        <w:spacing w:line="240" w:lineRule="auto"/>
        <w:ind w:firstLine="0"/>
      </w:pPr>
    </w:p>
    <w:p w:rsidR="00D2753E" w:rsidRPr="005E160F" w:rsidRDefault="00D2753E" w:rsidP="00B54EFC">
      <w:pPr>
        <w:spacing w:line="240" w:lineRule="auto"/>
        <w:ind w:firstLine="0"/>
      </w:pPr>
    </w:p>
    <w:p w:rsidR="00D2753E" w:rsidRPr="005E160F" w:rsidRDefault="00D2753E" w:rsidP="00B54EFC">
      <w:pPr>
        <w:spacing w:line="240" w:lineRule="auto"/>
        <w:ind w:firstLine="0"/>
      </w:pPr>
    </w:p>
    <w:p w:rsidR="00B54EFC" w:rsidRPr="005E160F" w:rsidRDefault="006E13DF" w:rsidP="00B54EFC">
      <w:pPr>
        <w:ind w:firstLine="0"/>
      </w:pPr>
      <w:r w:rsidRPr="005E160F">
        <w:t>Таблица 5</w:t>
      </w:r>
      <w:r w:rsidR="00B54EFC" w:rsidRPr="005E160F">
        <w:t>-5 – Распределение мероприятий в системе электроснабжения г. Кемерово ООО «СибЭнергоТранс - 42»</w:t>
      </w:r>
    </w:p>
    <w:tbl>
      <w:tblPr>
        <w:tblW w:w="5000" w:type="pct"/>
        <w:tblLook w:val="04A0" w:firstRow="1" w:lastRow="0" w:firstColumn="1" w:lastColumn="0" w:noHBand="0" w:noVBand="1"/>
      </w:tblPr>
      <w:tblGrid>
        <w:gridCol w:w="5256"/>
        <w:gridCol w:w="1086"/>
        <w:gridCol w:w="1086"/>
        <w:gridCol w:w="1086"/>
        <w:gridCol w:w="1086"/>
        <w:gridCol w:w="1086"/>
        <w:gridCol w:w="1085"/>
        <w:gridCol w:w="1085"/>
        <w:gridCol w:w="1085"/>
        <w:gridCol w:w="1085"/>
        <w:gridCol w:w="1085"/>
        <w:gridCol w:w="1085"/>
        <w:gridCol w:w="1085"/>
        <w:gridCol w:w="1085"/>
        <w:gridCol w:w="1085"/>
        <w:gridCol w:w="1085"/>
      </w:tblGrid>
      <w:tr w:rsidR="00B54EFC" w:rsidRPr="005E160F" w:rsidTr="00B54EFC">
        <w:trPr>
          <w:trHeight w:val="315"/>
        </w:trPr>
        <w:tc>
          <w:tcPr>
            <w:tcW w:w="1220"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Группа инвестиционных проектов</w:t>
            </w:r>
          </w:p>
        </w:tc>
        <w:tc>
          <w:tcPr>
            <w:tcW w:w="3780"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 с учетом НДС</w:t>
            </w:r>
            <w:r w:rsidR="00DB3126" w:rsidRPr="005E160F">
              <w:rPr>
                <w:rFonts w:eastAsia="Times New Roman"/>
                <w:color w:val="000000"/>
                <w:lang w:eastAsia="ru-RU"/>
              </w:rPr>
              <w:t>, млн. руб.</w:t>
            </w:r>
          </w:p>
        </w:tc>
      </w:tr>
      <w:tr w:rsidR="00B54EFC" w:rsidRPr="005E160F" w:rsidTr="00B54EFC">
        <w:trPr>
          <w:trHeight w:val="315"/>
        </w:trPr>
        <w:tc>
          <w:tcPr>
            <w:tcW w:w="1220"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B54EFC">
            <w:pPr>
              <w:spacing w:line="240" w:lineRule="auto"/>
              <w:ind w:firstLine="0"/>
              <w:jc w:val="left"/>
              <w:rPr>
                <w:rFonts w:eastAsia="Times New Roman"/>
                <w:color w:val="000000"/>
                <w:lang w:eastAsia="ru-RU"/>
              </w:rPr>
            </w:pP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2019</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2020</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2021</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2022</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2023</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2024</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2025</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2026</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2027</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2028</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2029</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2030</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2031</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2032</w:t>
            </w:r>
          </w:p>
        </w:tc>
        <w:tc>
          <w:tcPr>
            <w:tcW w:w="25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B54EFC" w:rsidRPr="005E160F" w:rsidTr="00B54EFC">
        <w:trPr>
          <w:trHeight w:val="315"/>
        </w:trPr>
        <w:tc>
          <w:tcPr>
            <w:tcW w:w="5000" w:type="pct"/>
            <w:gridSpan w:val="16"/>
            <w:tcBorders>
              <w:top w:val="single" w:sz="4" w:space="0" w:color="auto"/>
              <w:left w:val="single" w:sz="4" w:space="0" w:color="auto"/>
              <w:bottom w:val="single" w:sz="4" w:space="0" w:color="auto"/>
              <w:right w:val="single" w:sz="4" w:space="0" w:color="000000"/>
            </w:tcBorders>
            <w:shd w:val="clear" w:color="000000" w:fill="CCFFCC"/>
            <w:vAlign w:val="center"/>
            <w:hideMark/>
          </w:tcPr>
          <w:p w:rsidR="00B54EFC" w:rsidRPr="005E160F" w:rsidRDefault="00B54EFC" w:rsidP="00B54EFC">
            <w:pPr>
              <w:spacing w:line="240" w:lineRule="auto"/>
              <w:ind w:firstLine="0"/>
              <w:jc w:val="left"/>
              <w:rPr>
                <w:rFonts w:eastAsia="Times New Roman"/>
                <w:b/>
                <w:bCs/>
                <w:color w:val="000000"/>
                <w:lang w:eastAsia="ru-RU"/>
              </w:rPr>
            </w:pPr>
            <w:r w:rsidRPr="005E160F">
              <w:rPr>
                <w:rFonts w:eastAsia="Times New Roman"/>
                <w:b/>
                <w:bCs/>
                <w:color w:val="000000"/>
                <w:lang w:eastAsia="ru-RU"/>
              </w:rPr>
              <w:t>ООО «СибЭнергоТранс - 42»</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целям реализации, в т.ч.</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26.10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26.10</w:t>
            </w:r>
          </w:p>
        </w:tc>
      </w:tr>
      <w:tr w:rsidR="00B54EFC" w:rsidRPr="005E160F" w:rsidTr="00B54EFC">
        <w:trPr>
          <w:trHeight w:val="7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Нацеленные на присоединение новых потребителей</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повышение надежности ресурсоснабжения</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экологических требований</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требований законодательства об энергосбережении</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26.10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26.10</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срокам окупаемости, в т.ч.</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26.10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26.10</w:t>
            </w:r>
          </w:p>
        </w:tc>
      </w:tr>
      <w:tr w:rsidR="00B54EFC" w:rsidRPr="005E160F" w:rsidTr="00B54EFC">
        <w:trPr>
          <w:trHeight w:val="7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быстроокупаемые проекты (срок окупаемости до 7 лет)</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среднеокупаемые проекты (срок окупаемости 7 - 15 лет)</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долгоокупаемые проекты (срок окупаемости более 15 лет)</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социальный проект</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26.10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26.10</w:t>
            </w:r>
          </w:p>
        </w:tc>
      </w:tr>
      <w:tr w:rsidR="00B54EFC" w:rsidRPr="005E160F" w:rsidTr="00B54EFC">
        <w:trPr>
          <w:trHeight w:val="7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источникам финансирования, в т.ч.</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26.10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26.10</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Кредитные средства/ лизинг</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Плата за подключение к сетям</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Бюджетные средства</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Капитальные вложения из прибыли</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предприятия (амортизация)</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26.10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26.10</w:t>
            </w:r>
          </w:p>
        </w:tc>
      </w:tr>
    </w:tbl>
    <w:p w:rsidR="00D2753E" w:rsidRPr="005E160F" w:rsidRDefault="00D2753E" w:rsidP="00B54EFC">
      <w:pPr>
        <w:spacing w:line="240" w:lineRule="auto"/>
        <w:ind w:firstLine="0"/>
      </w:pPr>
    </w:p>
    <w:p w:rsidR="00D2753E" w:rsidRPr="005E160F" w:rsidRDefault="00D2753E" w:rsidP="00B54EFC">
      <w:pPr>
        <w:spacing w:line="240" w:lineRule="auto"/>
        <w:ind w:firstLine="0"/>
      </w:pPr>
    </w:p>
    <w:p w:rsidR="00B54EFC" w:rsidRPr="005E160F" w:rsidRDefault="006E13DF" w:rsidP="00B54EFC">
      <w:pPr>
        <w:ind w:firstLine="0"/>
      </w:pPr>
      <w:r w:rsidRPr="005E160F">
        <w:t>Таблица 5</w:t>
      </w:r>
      <w:r w:rsidR="00B54EFC" w:rsidRPr="005E160F">
        <w:t>-6 – Распределение мероприятий в системе электроснабжения г. Кемерово</w:t>
      </w:r>
    </w:p>
    <w:tbl>
      <w:tblPr>
        <w:tblW w:w="5000" w:type="pct"/>
        <w:tblLook w:val="04A0" w:firstRow="1" w:lastRow="0" w:firstColumn="1" w:lastColumn="0" w:noHBand="0" w:noVBand="1"/>
      </w:tblPr>
      <w:tblGrid>
        <w:gridCol w:w="3979"/>
        <w:gridCol w:w="1171"/>
        <w:gridCol w:w="1171"/>
        <w:gridCol w:w="1171"/>
        <w:gridCol w:w="1171"/>
        <w:gridCol w:w="1171"/>
        <w:gridCol w:w="1172"/>
        <w:gridCol w:w="1172"/>
        <w:gridCol w:w="1172"/>
        <w:gridCol w:w="1172"/>
        <w:gridCol w:w="1172"/>
        <w:gridCol w:w="1172"/>
        <w:gridCol w:w="1172"/>
        <w:gridCol w:w="1172"/>
        <w:gridCol w:w="1172"/>
        <w:gridCol w:w="1154"/>
      </w:tblGrid>
      <w:tr w:rsidR="00B54EFC" w:rsidRPr="005E160F" w:rsidTr="00B54EFC">
        <w:trPr>
          <w:trHeight w:val="315"/>
        </w:trPr>
        <w:tc>
          <w:tcPr>
            <w:tcW w:w="924"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Группа инвестиционных проектов</w:t>
            </w:r>
          </w:p>
        </w:tc>
        <w:tc>
          <w:tcPr>
            <w:tcW w:w="4076"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 с учетом НДС</w:t>
            </w:r>
            <w:r w:rsidR="00DB3126" w:rsidRPr="005E160F">
              <w:rPr>
                <w:rFonts w:eastAsia="Times New Roman"/>
                <w:color w:val="000000"/>
                <w:lang w:eastAsia="ru-RU"/>
              </w:rPr>
              <w:t>, млн. руб.</w:t>
            </w:r>
          </w:p>
        </w:tc>
      </w:tr>
      <w:tr w:rsidR="00B54EFC" w:rsidRPr="005E160F" w:rsidTr="0076089B">
        <w:trPr>
          <w:trHeight w:val="315"/>
        </w:trPr>
        <w:tc>
          <w:tcPr>
            <w:tcW w:w="924"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B54EFC">
            <w:pPr>
              <w:spacing w:line="240" w:lineRule="auto"/>
              <w:ind w:firstLine="0"/>
              <w:jc w:val="left"/>
              <w:rPr>
                <w:rFonts w:eastAsia="Times New Roman"/>
                <w:color w:val="000000"/>
                <w:lang w:eastAsia="ru-RU"/>
              </w:rPr>
            </w:pP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2019</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2020</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2021</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2022</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2023</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2024</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2025</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2026</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2027</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2028</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2029</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2030</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2031</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color w:val="000000"/>
                <w:lang w:eastAsia="ru-RU"/>
              </w:rPr>
            </w:pPr>
            <w:r w:rsidRPr="005E160F">
              <w:rPr>
                <w:rFonts w:eastAsia="Times New Roman"/>
                <w:color w:val="000000"/>
                <w:lang w:eastAsia="ru-RU"/>
              </w:rPr>
              <w:t>2032</w:t>
            </w:r>
          </w:p>
        </w:tc>
        <w:tc>
          <w:tcPr>
            <w:tcW w:w="268"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B54EFC">
            <w:pPr>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B54EFC" w:rsidRPr="005E160F" w:rsidTr="00B54EFC">
        <w:trPr>
          <w:trHeight w:val="315"/>
        </w:trPr>
        <w:tc>
          <w:tcPr>
            <w:tcW w:w="5000" w:type="pct"/>
            <w:gridSpan w:val="16"/>
            <w:tcBorders>
              <w:top w:val="single" w:sz="4" w:space="0" w:color="auto"/>
              <w:left w:val="single" w:sz="4" w:space="0" w:color="auto"/>
              <w:bottom w:val="single" w:sz="4" w:space="0" w:color="auto"/>
              <w:right w:val="single" w:sz="4" w:space="0" w:color="000000"/>
            </w:tcBorders>
            <w:shd w:val="clear" w:color="000000" w:fill="CCFFCC"/>
            <w:vAlign w:val="center"/>
            <w:hideMark/>
          </w:tcPr>
          <w:p w:rsidR="00B54EFC" w:rsidRPr="005E160F" w:rsidRDefault="00B54EFC" w:rsidP="00B54EFC">
            <w:pPr>
              <w:spacing w:line="240" w:lineRule="auto"/>
              <w:ind w:firstLine="0"/>
              <w:jc w:val="left"/>
              <w:rPr>
                <w:rFonts w:eastAsia="Times New Roman"/>
                <w:b/>
                <w:bCs/>
                <w:color w:val="000000"/>
                <w:lang w:eastAsia="ru-RU"/>
              </w:rPr>
            </w:pPr>
            <w:r w:rsidRPr="005E160F">
              <w:rPr>
                <w:rFonts w:eastAsia="Times New Roman"/>
                <w:b/>
                <w:bCs/>
                <w:color w:val="000000"/>
                <w:lang w:eastAsia="ru-RU"/>
              </w:rPr>
              <w:t>ВСЕГО</w:t>
            </w:r>
          </w:p>
        </w:tc>
      </w:tr>
      <w:tr w:rsidR="00DB0D76" w:rsidRPr="005E160F" w:rsidTr="0076089B">
        <w:trPr>
          <w:trHeight w:val="228"/>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DB0D76" w:rsidRPr="005E160F" w:rsidRDefault="00DB0D76" w:rsidP="0076089B">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источникам финансирования, в т.ч.</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1 926.27</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1 663.38</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1 649.25</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1 708.96</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254.13</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282.62</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90.83</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c>
          <w:tcPr>
            <w:tcW w:w="268"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7 575.44</w:t>
            </w:r>
          </w:p>
        </w:tc>
      </w:tr>
      <w:tr w:rsidR="00DB0D76" w:rsidRPr="005E160F" w:rsidTr="0076089B">
        <w:trPr>
          <w:trHeight w:val="31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DB0D76" w:rsidRPr="005E160F" w:rsidRDefault="00DB0D76" w:rsidP="0076089B">
            <w:pPr>
              <w:spacing w:line="240" w:lineRule="auto"/>
              <w:ind w:firstLine="0"/>
              <w:jc w:val="left"/>
              <w:rPr>
                <w:rFonts w:eastAsia="Times New Roman"/>
                <w:color w:val="000000"/>
                <w:lang w:eastAsia="ru-RU"/>
              </w:rPr>
            </w:pPr>
            <w:r w:rsidRPr="005E160F">
              <w:rPr>
                <w:rFonts w:eastAsia="Times New Roman"/>
                <w:color w:val="000000"/>
                <w:lang w:eastAsia="ru-RU"/>
              </w:rPr>
              <w:t>Кредитные средства/ лизинг</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68"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r>
      <w:tr w:rsidR="00DB0D76" w:rsidRPr="005E160F" w:rsidTr="0076089B">
        <w:trPr>
          <w:trHeight w:val="31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DB0D76" w:rsidRPr="005E160F" w:rsidRDefault="00DB0D76" w:rsidP="0076089B">
            <w:pPr>
              <w:spacing w:line="240" w:lineRule="auto"/>
              <w:ind w:firstLine="0"/>
              <w:jc w:val="left"/>
              <w:rPr>
                <w:rFonts w:eastAsia="Times New Roman"/>
                <w:color w:val="000000"/>
                <w:lang w:eastAsia="ru-RU"/>
              </w:rPr>
            </w:pPr>
            <w:r w:rsidRPr="005E160F">
              <w:rPr>
                <w:rFonts w:eastAsia="Times New Roman"/>
                <w:color w:val="000000"/>
                <w:lang w:eastAsia="ru-RU"/>
              </w:rPr>
              <w:t>Плата за подключение к сетям</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68"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r>
      <w:tr w:rsidR="00DB0D76" w:rsidRPr="005E160F" w:rsidTr="0076089B">
        <w:trPr>
          <w:trHeight w:val="31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DB0D76" w:rsidRPr="005E160F" w:rsidRDefault="00DB0D76" w:rsidP="0076089B">
            <w:pPr>
              <w:spacing w:line="240" w:lineRule="auto"/>
              <w:ind w:firstLine="0"/>
              <w:jc w:val="left"/>
              <w:rPr>
                <w:rFonts w:eastAsia="Times New Roman"/>
                <w:color w:val="000000"/>
                <w:lang w:eastAsia="ru-RU"/>
              </w:rPr>
            </w:pPr>
            <w:r w:rsidRPr="005E160F">
              <w:rPr>
                <w:rFonts w:eastAsia="Times New Roman"/>
                <w:color w:val="000000"/>
                <w:lang w:eastAsia="ru-RU"/>
              </w:rPr>
              <w:t>Бюджетные средства</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68"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0.00</w:t>
            </w:r>
          </w:p>
        </w:tc>
      </w:tr>
      <w:tr w:rsidR="00DB0D76" w:rsidRPr="005E160F" w:rsidTr="0076089B">
        <w:trPr>
          <w:trHeight w:val="31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DB0D76" w:rsidRPr="005E160F" w:rsidRDefault="00DB0D76" w:rsidP="0076089B">
            <w:pPr>
              <w:spacing w:line="240" w:lineRule="auto"/>
              <w:ind w:firstLine="0"/>
              <w:jc w:val="left"/>
              <w:rPr>
                <w:rFonts w:eastAsia="Times New Roman"/>
                <w:color w:val="000000"/>
                <w:lang w:eastAsia="ru-RU"/>
              </w:rPr>
            </w:pPr>
            <w:r w:rsidRPr="005E160F">
              <w:rPr>
                <w:rFonts w:eastAsia="Times New Roman"/>
                <w:color w:val="000000"/>
                <w:lang w:eastAsia="ru-RU"/>
              </w:rPr>
              <w:t>Капитальные вложения из прибыли</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432.10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183.33</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203.33</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215.83</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232.50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257.50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90.83</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68"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1 615.43</w:t>
            </w:r>
          </w:p>
        </w:tc>
      </w:tr>
      <w:tr w:rsidR="00DB0D76" w:rsidRPr="005E160F" w:rsidTr="0076089B">
        <w:trPr>
          <w:trHeight w:val="297"/>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DB0D76" w:rsidRPr="005E160F" w:rsidRDefault="00DB0D76" w:rsidP="0076089B">
            <w:pPr>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предприятия (амортизация)</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1 494.17</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1 480.05</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1 445.91</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1 493.12</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21.63</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25.12</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72"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color w:val="000000"/>
              </w:rPr>
            </w:pPr>
            <w:r w:rsidRPr="005E160F">
              <w:rPr>
                <w:color w:val="000000"/>
              </w:rPr>
              <w:t>0.00</w:t>
            </w:r>
          </w:p>
        </w:tc>
        <w:tc>
          <w:tcPr>
            <w:tcW w:w="268" w:type="pct"/>
            <w:tcBorders>
              <w:top w:val="nil"/>
              <w:left w:val="nil"/>
              <w:bottom w:val="single" w:sz="4" w:space="0" w:color="auto"/>
              <w:right w:val="single" w:sz="4" w:space="0" w:color="auto"/>
            </w:tcBorders>
            <w:shd w:val="clear" w:color="auto" w:fill="auto"/>
            <w:vAlign w:val="center"/>
            <w:hideMark/>
          </w:tcPr>
          <w:p w:rsidR="00DB0D76" w:rsidRPr="005E160F" w:rsidRDefault="00DB0D76" w:rsidP="00DB0D76">
            <w:pPr>
              <w:ind w:firstLine="0"/>
              <w:jc w:val="center"/>
              <w:rPr>
                <w:b/>
                <w:bCs/>
                <w:color w:val="000000"/>
              </w:rPr>
            </w:pPr>
            <w:r w:rsidRPr="005E160F">
              <w:rPr>
                <w:b/>
                <w:bCs/>
                <w:color w:val="000000"/>
              </w:rPr>
              <w:t>5 960.01</w:t>
            </w:r>
          </w:p>
        </w:tc>
      </w:tr>
    </w:tbl>
    <w:p w:rsidR="00CA71E7" w:rsidRPr="005E160F" w:rsidRDefault="00CA71E7" w:rsidP="000D087B"/>
    <w:p w:rsidR="00CA71E7" w:rsidRPr="005E160F" w:rsidRDefault="00CA71E7" w:rsidP="000D087B">
      <w:pPr>
        <w:sectPr w:rsidR="00CA71E7" w:rsidRPr="005E160F" w:rsidSect="00D2753E">
          <w:pgSz w:w="23814" w:h="16840" w:orient="landscape" w:code="9"/>
          <w:pgMar w:top="1701" w:right="1134" w:bottom="851" w:left="1134" w:header="567" w:footer="567" w:gutter="0"/>
          <w:cols w:space="708"/>
          <w:docGrid w:linePitch="360"/>
        </w:sectPr>
      </w:pPr>
    </w:p>
    <w:p w:rsidR="00F47F81" w:rsidRPr="005E160F" w:rsidRDefault="00F47F81" w:rsidP="00B54EFC">
      <w:pPr>
        <w:pStyle w:val="23"/>
      </w:pPr>
      <w:bookmarkStart w:id="152" w:name="_Toc12433094"/>
      <w:r w:rsidRPr="005E160F">
        <w:t>Программа инвестиционных проектов в теплоснабжении</w:t>
      </w:r>
      <w:bookmarkEnd w:id="152"/>
    </w:p>
    <w:p w:rsidR="00240449" w:rsidRPr="005E160F" w:rsidRDefault="00240449" w:rsidP="00240449">
      <w:r w:rsidRPr="005E160F">
        <w:t xml:space="preserve">Основные мероприятия и инвестиционные проекты в теплоснабжении обеспечивают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муниципального образования </w:t>
      </w:r>
      <w:r w:rsidR="005E160F" w:rsidRPr="005E160F">
        <w:t>Кемеровский</w:t>
      </w:r>
      <w:r w:rsidRPr="005E160F">
        <w:t xml:space="preserve"> городской округ.</w:t>
      </w:r>
    </w:p>
    <w:p w:rsidR="00240449" w:rsidRPr="005E160F" w:rsidRDefault="00240449" w:rsidP="00240449">
      <w:r w:rsidRPr="005E160F">
        <w:t xml:space="preserve">Цели и задачи Программы: </w:t>
      </w:r>
    </w:p>
    <w:p w:rsidR="00240449" w:rsidRPr="005E160F" w:rsidRDefault="00240449" w:rsidP="00240449">
      <w:r w:rsidRPr="005E160F">
        <w:t xml:space="preserve">– </w:t>
      </w:r>
      <w:r w:rsidRPr="005E160F">
        <w:tab/>
        <w:t>внедрение энергоресурсосберегающих технологий;</w:t>
      </w:r>
    </w:p>
    <w:p w:rsidR="00240449" w:rsidRPr="005E160F" w:rsidRDefault="00240449" w:rsidP="00240449">
      <w:r w:rsidRPr="005E160F">
        <w:t xml:space="preserve">– </w:t>
      </w:r>
      <w:r w:rsidRPr="005E160F">
        <w:tab/>
        <w:t>экономия энергетических ресурсов;</w:t>
      </w:r>
    </w:p>
    <w:p w:rsidR="00240449" w:rsidRPr="005E160F" w:rsidRDefault="00240449" w:rsidP="00240449">
      <w:r w:rsidRPr="005E160F">
        <w:t xml:space="preserve">– </w:t>
      </w:r>
      <w:r w:rsidRPr="005E160F">
        <w:tab/>
        <w:t>сокращение технологических потерь;</w:t>
      </w:r>
    </w:p>
    <w:p w:rsidR="00240449" w:rsidRPr="005E160F" w:rsidRDefault="00240449" w:rsidP="00240449">
      <w:r w:rsidRPr="005E160F">
        <w:t xml:space="preserve">– </w:t>
      </w:r>
      <w:r w:rsidRPr="005E160F">
        <w:tab/>
        <w:t xml:space="preserve">снижение аварийности в системе теплоснабжения </w:t>
      </w:r>
      <w:r w:rsidR="006233FF" w:rsidRPr="005E160F">
        <w:t>МО «ОГО»</w:t>
      </w:r>
      <w:r w:rsidRPr="005E160F">
        <w:t>;</w:t>
      </w:r>
    </w:p>
    <w:p w:rsidR="00240449" w:rsidRPr="005E160F" w:rsidRDefault="00240449" w:rsidP="00240449">
      <w:r w:rsidRPr="005E160F">
        <w:t xml:space="preserve">– </w:t>
      </w:r>
      <w:r w:rsidRPr="005E160F">
        <w:tab/>
        <w:t xml:space="preserve">повышение надежности работы системы теплоснабжения </w:t>
      </w:r>
      <w:r w:rsidR="006233FF" w:rsidRPr="005E160F">
        <w:t>МО «ОГО»</w:t>
      </w:r>
      <w:r w:rsidRPr="005E160F">
        <w:t>.</w:t>
      </w:r>
      <w:r w:rsidRPr="005E160F">
        <w:tab/>
      </w:r>
    </w:p>
    <w:p w:rsidR="00240449" w:rsidRPr="005E160F" w:rsidRDefault="00240449" w:rsidP="00240449">
      <w:r w:rsidRPr="005E160F">
        <w:t>Перечень мероприятий и инвестиционных проектов в отношении системы теплоснабжения муниципального образования сформирован с учетом результатов проведенного инженерно-технического анализа работы системы коммунальной инфраструктуры и выявленных технических и технологических проблем:</w:t>
      </w:r>
    </w:p>
    <w:p w:rsidR="00240449" w:rsidRPr="005E160F" w:rsidRDefault="00240449" w:rsidP="00240449">
      <w:r w:rsidRPr="005E160F">
        <w:t>•</w:t>
      </w:r>
      <w:r w:rsidRPr="005E160F">
        <w:tab/>
        <w:t xml:space="preserve"> Организационные мероприятия, в т.ч. в сфере энергосбережения и повышения энергетической эффективности</w:t>
      </w:r>
    </w:p>
    <w:p w:rsidR="00240449" w:rsidRPr="005E160F" w:rsidRDefault="00240449" w:rsidP="00240449">
      <w:r w:rsidRPr="005E160F">
        <w:t>•</w:t>
      </w:r>
      <w:r w:rsidRPr="005E160F">
        <w:tab/>
        <w:t xml:space="preserve"> Строительство, реконструкция и техническое перевооружение источников тепловой энергии</w:t>
      </w:r>
      <w:r w:rsidR="006233FF" w:rsidRPr="005E160F">
        <w:t>;</w:t>
      </w:r>
    </w:p>
    <w:p w:rsidR="00240449" w:rsidRPr="005E160F" w:rsidRDefault="00240449" w:rsidP="00240449">
      <w:r w:rsidRPr="005E160F">
        <w:t>•</w:t>
      </w:r>
      <w:r w:rsidRPr="005E160F">
        <w:tab/>
        <w:t xml:space="preserve"> Вывод из эксплуатации, консервация и демонтаж избыточных источников тепловой энергии</w:t>
      </w:r>
      <w:r w:rsidR="006233FF" w:rsidRPr="005E160F">
        <w:t>;</w:t>
      </w:r>
    </w:p>
    <w:p w:rsidR="00240449" w:rsidRPr="005E160F" w:rsidRDefault="00240449" w:rsidP="00240449">
      <w:r w:rsidRPr="005E160F">
        <w:t xml:space="preserve">• </w:t>
      </w:r>
      <w:r w:rsidRPr="005E160F">
        <w:tab/>
        <w:t>Перевод котельных в "пиковый" режим</w:t>
      </w:r>
      <w:r w:rsidR="006233FF" w:rsidRPr="005E160F">
        <w:t>;</w:t>
      </w:r>
    </w:p>
    <w:p w:rsidR="00240449" w:rsidRPr="005E160F" w:rsidRDefault="00240449" w:rsidP="00240449">
      <w:r w:rsidRPr="005E160F">
        <w:t xml:space="preserve">• </w:t>
      </w:r>
      <w:r w:rsidRPr="005E160F">
        <w:tab/>
        <w:t>Строительство и реконструкция тепловых сетей</w:t>
      </w:r>
      <w:r w:rsidR="006233FF" w:rsidRPr="005E160F">
        <w:t>;</w:t>
      </w:r>
    </w:p>
    <w:p w:rsidR="00240449" w:rsidRPr="005E160F" w:rsidRDefault="00240449" w:rsidP="00240449">
      <w:r w:rsidRPr="005E160F">
        <w:t>•</w:t>
      </w:r>
      <w:r w:rsidRPr="005E160F">
        <w:tab/>
        <w:t xml:space="preserve"> Строительство, реконструкция и техническое перевооружение центральных тепловых пунктов (ЦТП)</w:t>
      </w:r>
      <w:r w:rsidR="006233FF" w:rsidRPr="005E160F">
        <w:t>;</w:t>
      </w:r>
    </w:p>
    <w:p w:rsidR="00240449" w:rsidRPr="005E160F" w:rsidRDefault="00240449" w:rsidP="00240449">
      <w:r w:rsidRPr="005E160F">
        <w:t xml:space="preserve">• </w:t>
      </w:r>
      <w:r w:rsidRPr="005E160F">
        <w:tab/>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6233FF" w:rsidRPr="005E160F">
        <w:t>муниципального образования;</w:t>
      </w:r>
    </w:p>
    <w:p w:rsidR="00240449" w:rsidRPr="005E160F" w:rsidRDefault="00240449" w:rsidP="00240449">
      <w:r w:rsidRPr="005E160F">
        <w:t xml:space="preserve">• </w:t>
      </w:r>
      <w:r w:rsidRPr="005E160F">
        <w:tab/>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233FF" w:rsidRPr="005E160F">
        <w:t>;</w:t>
      </w:r>
    </w:p>
    <w:p w:rsidR="00240449" w:rsidRPr="005E160F" w:rsidRDefault="00240449" w:rsidP="00240449">
      <w:r w:rsidRPr="005E160F">
        <w:t>•</w:t>
      </w:r>
      <w:r w:rsidRPr="005E160F">
        <w:tab/>
        <w:t xml:space="preserve"> Реконструкция тепловых сетей для обеспечения перспективных приростов тепловой нагрузки</w:t>
      </w:r>
      <w:r w:rsidR="006233FF" w:rsidRPr="005E160F">
        <w:t>;</w:t>
      </w:r>
    </w:p>
    <w:p w:rsidR="00240449" w:rsidRPr="005E160F" w:rsidRDefault="00240449" w:rsidP="00240449">
      <w:r w:rsidRPr="005E160F">
        <w:t>•</w:t>
      </w:r>
      <w:r w:rsidRPr="005E160F">
        <w:tab/>
        <w:t xml:space="preserve"> Строительство и реконструкция насосных станций</w:t>
      </w:r>
      <w:r w:rsidR="006233FF" w:rsidRPr="005E160F">
        <w:t>.</w:t>
      </w:r>
    </w:p>
    <w:p w:rsidR="00240449" w:rsidRPr="005E160F" w:rsidRDefault="00240449" w:rsidP="00240449">
      <w:r w:rsidRPr="005E160F">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составляет </w:t>
      </w:r>
      <w:r w:rsidR="004E4A62" w:rsidRPr="005E160F">
        <w:t>7 902,31</w:t>
      </w:r>
      <w:r w:rsidR="006E13DF" w:rsidRPr="005E160F">
        <w:t xml:space="preserve"> </w:t>
      </w:r>
      <w:r w:rsidRPr="005E160F">
        <w:t>млн. руб.</w:t>
      </w:r>
    </w:p>
    <w:p w:rsidR="00240449" w:rsidRPr="005E160F" w:rsidRDefault="00240449" w:rsidP="00240449">
      <w:r w:rsidRPr="005E160F">
        <w:t>Эффективность инвестиций обеспечивается достижением следующих результатов работы системы теплоснабжения:</w:t>
      </w:r>
    </w:p>
    <w:p w:rsidR="00240449" w:rsidRPr="005E160F" w:rsidRDefault="00240449" w:rsidP="00240449">
      <w:r w:rsidRPr="005E160F">
        <w:t xml:space="preserve">– </w:t>
      </w:r>
      <w:r w:rsidRPr="005E160F">
        <w:tab/>
        <w:t>повышение качества и надежности теплоснабжения (обеспечение безаварийной работы);</w:t>
      </w:r>
    </w:p>
    <w:p w:rsidR="00240449" w:rsidRPr="005E160F" w:rsidRDefault="00240449" w:rsidP="00240449">
      <w:r w:rsidRPr="005E160F">
        <w:t xml:space="preserve">– </w:t>
      </w:r>
      <w:r w:rsidRPr="005E160F">
        <w:tab/>
        <w:t>повышение энергетической эффективности объектов централизованного теплоснабжения;</w:t>
      </w:r>
    </w:p>
    <w:p w:rsidR="00240449" w:rsidRPr="005E160F" w:rsidRDefault="00240449" w:rsidP="00240449">
      <w:r w:rsidRPr="005E160F">
        <w:t xml:space="preserve">– </w:t>
      </w:r>
      <w:r w:rsidRPr="005E160F">
        <w:tab/>
        <w:t xml:space="preserve">снижение удельных расходов топлива на производство тепловой энергии, в результате чего обеспечивается эффективность инвестиций. </w:t>
      </w:r>
    </w:p>
    <w:p w:rsidR="004719E5" w:rsidRPr="005E160F" w:rsidRDefault="00240449" w:rsidP="00240449">
      <w:r w:rsidRPr="005E160F">
        <w:t xml:space="preserve">Необходимый объем финансирования на реализацию мероприятий определен исходя из перечня мероприятий. 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муниципального образования </w:t>
      </w:r>
      <w:r w:rsidR="006E13DF" w:rsidRPr="005E160F">
        <w:t>Кемеровский</w:t>
      </w:r>
      <w:r w:rsidRPr="005E160F">
        <w:t xml:space="preserve"> городской округ представлен в таблицах 5-</w:t>
      </w:r>
      <w:r w:rsidR="006E13DF" w:rsidRPr="005E160F">
        <w:t>7</w:t>
      </w:r>
      <w:r w:rsidRPr="005E160F">
        <w:t xml:space="preserve"> – 5-</w:t>
      </w:r>
      <w:r w:rsidR="006E13DF" w:rsidRPr="005E160F">
        <w:t>11</w:t>
      </w:r>
      <w:r w:rsidRPr="005E160F">
        <w:t>.</w:t>
      </w:r>
    </w:p>
    <w:p w:rsidR="00240449" w:rsidRPr="005E160F" w:rsidRDefault="00240449" w:rsidP="00240449"/>
    <w:p w:rsidR="00A04746" w:rsidRPr="005E160F" w:rsidRDefault="00A04746" w:rsidP="00A04746">
      <w:pPr>
        <w:rPr>
          <w:b/>
          <w:bCs/>
        </w:rPr>
      </w:pPr>
      <w:r w:rsidRPr="005E160F">
        <w:rPr>
          <w:b/>
          <w:bCs/>
        </w:rPr>
        <w:t>ООО «СГК»</w:t>
      </w:r>
    </w:p>
    <w:p w:rsidR="00A04746" w:rsidRPr="005E160F" w:rsidRDefault="00A04746" w:rsidP="00A04746">
      <w:r w:rsidRPr="005E160F">
        <w:t>– Реконструкция теплогенерирующего, теплофикационного оборудования и ВПУ станции</w:t>
      </w:r>
    </w:p>
    <w:p w:rsidR="00A04746" w:rsidRPr="005E160F" w:rsidRDefault="00A04746" w:rsidP="00A04746">
      <w:pPr>
        <w:rPr>
          <w:b/>
          <w:bCs/>
        </w:rPr>
      </w:pPr>
      <w:r w:rsidRPr="005E160F">
        <w:rPr>
          <w:b/>
          <w:bCs/>
        </w:rPr>
        <w:t>ОАО «Северо-Кузбасская Энергетическая Компания»</w:t>
      </w:r>
    </w:p>
    <w:p w:rsidR="00FA7058" w:rsidRPr="005E160F" w:rsidRDefault="00A04746" w:rsidP="00240449">
      <w:r w:rsidRPr="005E160F">
        <w:t>– Реконструкция котельной № 8 с установкой системы золоудаления и элеватора</w:t>
      </w:r>
    </w:p>
    <w:p w:rsidR="00A04746" w:rsidRPr="005E160F" w:rsidRDefault="00A04746" w:rsidP="00240449">
      <w:r w:rsidRPr="005E160F">
        <w:t>– Реконструкция системы ХВО и насосной группы</w:t>
      </w:r>
    </w:p>
    <w:p w:rsidR="00FA7058" w:rsidRPr="005E160F" w:rsidRDefault="00A04746" w:rsidP="00240449">
      <w:r w:rsidRPr="005E160F">
        <w:t>– Реконструкция угольного склада вместимостью 2500 тонн с установкой дробилки</w:t>
      </w:r>
    </w:p>
    <w:p w:rsidR="00FA7058" w:rsidRPr="005E160F" w:rsidRDefault="00616F6E" w:rsidP="00240449">
      <w:r w:rsidRPr="005E160F">
        <w:t>– Реконструкция тягодутьевых машин котлоагрегатов №№ 1, 2, 3 котельной № 9</w:t>
      </w:r>
    </w:p>
    <w:p w:rsidR="00FA7058" w:rsidRPr="005E160F" w:rsidRDefault="00616F6E" w:rsidP="00240449">
      <w:r w:rsidRPr="005E160F">
        <w:t>– Проектирование и установка АСУ ТП на котельной № 8</w:t>
      </w:r>
    </w:p>
    <w:p w:rsidR="00616F6E" w:rsidRPr="005E160F" w:rsidRDefault="00616F6E" w:rsidP="00616F6E">
      <w:pPr>
        <w:rPr>
          <w:b/>
          <w:bCs/>
        </w:rPr>
      </w:pPr>
      <w:r w:rsidRPr="005E160F">
        <w:rPr>
          <w:b/>
          <w:bCs/>
        </w:rPr>
        <w:t>АО «Теплоэнерго»</w:t>
      </w:r>
    </w:p>
    <w:p w:rsidR="00616F6E" w:rsidRPr="005E160F" w:rsidRDefault="00616F6E" w:rsidP="00240449">
      <w:r w:rsidRPr="005E160F">
        <w:t>– Строительство автоматической угольной блочно-модульной котельной, расположенной в непосредственной близости от строения № 47 по ул. 4-я Цветочная</w:t>
      </w:r>
    </w:p>
    <w:p w:rsidR="00FA7058" w:rsidRPr="005E160F" w:rsidRDefault="00616F6E" w:rsidP="00240449">
      <w:r w:rsidRPr="005E160F">
        <w:t>– Строительство автоматической угольной блочно-модульной котельной, расположенной в непосредственной близости от строения №37 по ул. Бийская</w:t>
      </w:r>
    </w:p>
    <w:p w:rsidR="00616F6E" w:rsidRPr="005E160F" w:rsidRDefault="00616F6E" w:rsidP="00240449">
      <w:r w:rsidRPr="005E160F">
        <w:t>– Строительство автоматической угольной блочно-модульной котельной, расположенной в непосредственной близости от строения 2в по ул. Муромцева</w:t>
      </w:r>
    </w:p>
    <w:p w:rsidR="00616F6E" w:rsidRPr="005E160F" w:rsidRDefault="00616F6E" w:rsidP="00240449">
      <w:r w:rsidRPr="005E160F">
        <w:t xml:space="preserve">– Строительство газовой блочно-модульной котельной № 35/1, расположенной по адресу: г. Кемерово, Рудничный район, ул. Антипова, 2/3 </w:t>
      </w:r>
    </w:p>
    <w:p w:rsidR="00616F6E" w:rsidRPr="005E160F" w:rsidRDefault="00616F6E" w:rsidP="00240449">
      <w:r w:rsidRPr="005E160F">
        <w:t>– Строительство тепловых сетей для обеспечения перспективных приростов тепловой нагрузки</w:t>
      </w:r>
    </w:p>
    <w:p w:rsidR="00616F6E" w:rsidRPr="005E160F" w:rsidRDefault="00616F6E" w:rsidP="00240449">
      <w:r w:rsidRPr="005E160F">
        <w:t>– Реконструкция тепловых сетей с увеличением диаметра трубопроводов</w:t>
      </w:r>
    </w:p>
    <w:p w:rsidR="00616F6E" w:rsidRPr="005E160F" w:rsidRDefault="00616F6E" w:rsidP="00240449">
      <w:r w:rsidRPr="005E160F">
        <w:t>– Реконструкция тепловых сетей, подлежащих замене в связи с исчерпанием эксплуатационного ресурса</w:t>
      </w:r>
    </w:p>
    <w:p w:rsidR="00616F6E" w:rsidRPr="005E160F" w:rsidRDefault="00616F6E" w:rsidP="00240449">
      <w:r w:rsidRPr="005E160F">
        <w:t>– Мероприятия по переходу на закрытую систему теплоснабжения</w:t>
      </w:r>
    </w:p>
    <w:p w:rsidR="00616F6E" w:rsidRPr="005E160F" w:rsidRDefault="00616F6E" w:rsidP="00240449">
      <w:r w:rsidRPr="005E160F">
        <w:t>– Строительство и реконструкция тепловых сетей для обеспечения нормативной надежности</w:t>
      </w:r>
    </w:p>
    <w:p w:rsidR="00616F6E" w:rsidRPr="005E160F" w:rsidRDefault="00616F6E" w:rsidP="00616F6E">
      <w:pPr>
        <w:rPr>
          <w:b/>
          <w:bCs/>
        </w:rPr>
      </w:pPr>
      <w:r w:rsidRPr="005E160F">
        <w:rPr>
          <w:b/>
          <w:bCs/>
        </w:rPr>
        <w:t>Филиал АО «Кузбассэнерго»</w:t>
      </w:r>
      <w:r w:rsidR="002F7996" w:rsidRPr="005E160F">
        <w:rPr>
          <w:b/>
          <w:bCs/>
        </w:rPr>
        <w:t xml:space="preserve"> – </w:t>
      </w:r>
      <w:r w:rsidRPr="005E160F">
        <w:rPr>
          <w:b/>
          <w:bCs/>
        </w:rPr>
        <w:t>«Кемеровская теплосетевая компания»</w:t>
      </w:r>
    </w:p>
    <w:p w:rsidR="00616F6E" w:rsidRPr="005E160F" w:rsidRDefault="002F7996" w:rsidP="00240449">
      <w:r w:rsidRPr="005E160F">
        <w:t>–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p>
    <w:p w:rsidR="002F7996" w:rsidRPr="005E160F" w:rsidRDefault="002F7996" w:rsidP="00240449">
      <w:r w:rsidRPr="005E160F">
        <w:t>– Строительство тепловых сетей для обеспечения перспективных приростов тепловой нагрузки</w:t>
      </w:r>
    </w:p>
    <w:p w:rsidR="002F7996" w:rsidRPr="005E160F" w:rsidRDefault="002F7996" w:rsidP="002F7996">
      <w:r w:rsidRPr="005E160F">
        <w:t>– Реконструкция тепловых сетей с увеличением диаметра трубопроводов</w:t>
      </w:r>
    </w:p>
    <w:p w:rsidR="00616F6E" w:rsidRPr="005E160F" w:rsidRDefault="002F7996" w:rsidP="00240449">
      <w:r w:rsidRPr="005E160F">
        <w:t>–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rsidR="002F7996" w:rsidRPr="005E160F" w:rsidRDefault="002F7996" w:rsidP="002F7996">
      <w:r w:rsidRPr="005E160F">
        <w:t>– Мероприятия по переходу на закрытую систему теплоснабжения</w:t>
      </w:r>
    </w:p>
    <w:p w:rsidR="00616F6E" w:rsidRPr="005E160F" w:rsidRDefault="002F7996" w:rsidP="00240449">
      <w:r w:rsidRPr="005E160F">
        <w:t>– Строительство и реконструкция тепловых сетей для обеспечения нормативной надежности</w:t>
      </w:r>
    </w:p>
    <w:p w:rsidR="00616F6E" w:rsidRPr="005E160F" w:rsidRDefault="00616F6E" w:rsidP="00240449"/>
    <w:p w:rsidR="00616F6E" w:rsidRPr="005E160F" w:rsidRDefault="00616F6E" w:rsidP="00240449"/>
    <w:p w:rsidR="00616F6E" w:rsidRPr="005E160F" w:rsidRDefault="00616F6E" w:rsidP="00240449"/>
    <w:p w:rsidR="00FA7058" w:rsidRPr="005E160F" w:rsidRDefault="00FA7058" w:rsidP="00240449"/>
    <w:p w:rsidR="00240449" w:rsidRPr="005E160F" w:rsidRDefault="00240449" w:rsidP="00240449">
      <w:pPr>
        <w:sectPr w:rsidR="00240449" w:rsidRPr="005E160F" w:rsidSect="008A017D">
          <w:pgSz w:w="11906" w:h="16838" w:code="9"/>
          <w:pgMar w:top="1134" w:right="851" w:bottom="1134" w:left="1701" w:header="567" w:footer="567" w:gutter="0"/>
          <w:cols w:space="708"/>
          <w:docGrid w:linePitch="360"/>
        </w:sectPr>
      </w:pPr>
    </w:p>
    <w:p w:rsidR="00B54EFC" w:rsidRPr="005E160F" w:rsidRDefault="00B54EFC" w:rsidP="00D2753E">
      <w:pPr>
        <w:ind w:firstLine="0"/>
      </w:pPr>
      <w:r w:rsidRPr="005E160F">
        <w:t xml:space="preserve">Таблица </w:t>
      </w:r>
      <w:r w:rsidR="006E13DF" w:rsidRPr="005E160F">
        <w:t>5</w:t>
      </w:r>
      <w:r w:rsidR="00D2753E" w:rsidRPr="005E160F">
        <w:t>-</w:t>
      </w:r>
      <w:r w:rsidR="006E13DF" w:rsidRPr="005E160F">
        <w:t>7</w:t>
      </w:r>
      <w:r w:rsidRPr="005E160F">
        <w:t xml:space="preserve"> – Распределение мероприятий в системе теплоснабжения</w:t>
      </w:r>
      <w:r w:rsidR="00D2753E" w:rsidRPr="005E160F">
        <w:t xml:space="preserve"> </w:t>
      </w:r>
      <w:r w:rsidRPr="005E160F">
        <w:t>г. Кемерово АО «Теплоэнерго»</w:t>
      </w:r>
    </w:p>
    <w:tbl>
      <w:tblPr>
        <w:tblW w:w="5000" w:type="pct"/>
        <w:tblLook w:val="04A0" w:firstRow="1" w:lastRow="0" w:firstColumn="1" w:lastColumn="0" w:noHBand="0" w:noVBand="1"/>
      </w:tblPr>
      <w:tblGrid>
        <w:gridCol w:w="5101"/>
        <w:gridCol w:w="1154"/>
        <w:gridCol w:w="1288"/>
        <w:gridCol w:w="1288"/>
        <w:gridCol w:w="1288"/>
        <w:gridCol w:w="1154"/>
        <w:gridCol w:w="961"/>
        <w:gridCol w:w="961"/>
        <w:gridCol w:w="1154"/>
        <w:gridCol w:w="805"/>
        <w:gridCol w:w="961"/>
        <w:gridCol w:w="805"/>
        <w:gridCol w:w="805"/>
        <w:gridCol w:w="805"/>
        <w:gridCol w:w="805"/>
        <w:gridCol w:w="2201"/>
      </w:tblGrid>
      <w:tr w:rsidR="00B54EFC" w:rsidRPr="005E160F" w:rsidTr="00B54EFC">
        <w:trPr>
          <w:trHeight w:val="315"/>
          <w:tblHeader/>
        </w:trPr>
        <w:tc>
          <w:tcPr>
            <w:tcW w:w="1184"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Группа инвестиционных проектов</w:t>
            </w:r>
          </w:p>
        </w:tc>
        <w:tc>
          <w:tcPr>
            <w:tcW w:w="3816"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 с учетом НДС</w:t>
            </w:r>
            <w:r w:rsidR="00DB3126" w:rsidRPr="005E160F">
              <w:rPr>
                <w:rFonts w:eastAsia="Times New Roman"/>
                <w:color w:val="000000"/>
                <w:lang w:eastAsia="ru-RU"/>
              </w:rPr>
              <w:t>, млн. руб.</w:t>
            </w:r>
          </w:p>
        </w:tc>
      </w:tr>
      <w:tr w:rsidR="00B54EFC" w:rsidRPr="005E160F" w:rsidTr="00B54EFC">
        <w:trPr>
          <w:trHeight w:val="315"/>
          <w:tblHeader/>
        </w:trPr>
        <w:tc>
          <w:tcPr>
            <w:tcW w:w="1184"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D2753E">
            <w:pPr>
              <w:spacing w:line="240" w:lineRule="auto"/>
              <w:ind w:firstLine="0"/>
              <w:jc w:val="left"/>
              <w:rPr>
                <w:rFonts w:eastAsia="Times New Roman"/>
                <w:color w:val="000000"/>
                <w:lang w:eastAsia="ru-RU"/>
              </w:rPr>
            </w:pPr>
          </w:p>
        </w:tc>
        <w:tc>
          <w:tcPr>
            <w:tcW w:w="268"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2019</w:t>
            </w:r>
          </w:p>
        </w:tc>
        <w:tc>
          <w:tcPr>
            <w:tcW w:w="299"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2020</w:t>
            </w:r>
          </w:p>
        </w:tc>
        <w:tc>
          <w:tcPr>
            <w:tcW w:w="299"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2021</w:t>
            </w:r>
          </w:p>
        </w:tc>
        <w:tc>
          <w:tcPr>
            <w:tcW w:w="299"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2022</w:t>
            </w:r>
          </w:p>
        </w:tc>
        <w:tc>
          <w:tcPr>
            <w:tcW w:w="268"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2023</w:t>
            </w:r>
          </w:p>
        </w:tc>
        <w:tc>
          <w:tcPr>
            <w:tcW w:w="22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2024</w:t>
            </w:r>
          </w:p>
        </w:tc>
        <w:tc>
          <w:tcPr>
            <w:tcW w:w="22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2025</w:t>
            </w:r>
          </w:p>
        </w:tc>
        <w:tc>
          <w:tcPr>
            <w:tcW w:w="268"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2026</w:t>
            </w:r>
          </w:p>
        </w:tc>
        <w:tc>
          <w:tcPr>
            <w:tcW w:w="18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2027</w:t>
            </w:r>
          </w:p>
        </w:tc>
        <w:tc>
          <w:tcPr>
            <w:tcW w:w="22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2028</w:t>
            </w:r>
          </w:p>
        </w:tc>
        <w:tc>
          <w:tcPr>
            <w:tcW w:w="18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2029</w:t>
            </w:r>
          </w:p>
        </w:tc>
        <w:tc>
          <w:tcPr>
            <w:tcW w:w="18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2030</w:t>
            </w:r>
          </w:p>
        </w:tc>
        <w:tc>
          <w:tcPr>
            <w:tcW w:w="18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2031</w:t>
            </w:r>
          </w:p>
        </w:tc>
        <w:tc>
          <w:tcPr>
            <w:tcW w:w="18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2032</w:t>
            </w:r>
          </w:p>
        </w:tc>
        <w:tc>
          <w:tcPr>
            <w:tcW w:w="511"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B54EFC" w:rsidRPr="005E160F" w:rsidTr="00B54EFC">
        <w:trPr>
          <w:trHeight w:val="315"/>
        </w:trPr>
        <w:tc>
          <w:tcPr>
            <w:tcW w:w="5000" w:type="pct"/>
            <w:gridSpan w:val="16"/>
            <w:tcBorders>
              <w:top w:val="single" w:sz="4" w:space="0" w:color="auto"/>
              <w:left w:val="single" w:sz="4" w:space="0" w:color="auto"/>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АО «Теплоэнерго»</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целям реализации, в т.ч.</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142.70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61.58</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33.51</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12.79</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8.36</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258.94</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Нацеленные на присоединение новых потребителей</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47.57</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9.05</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0.94</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4.06</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61.62</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повышение надежности ресурсоснабжения</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95.13</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52.53</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32.57</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8.73</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8.36</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197.32</w:t>
            </w:r>
          </w:p>
        </w:tc>
      </w:tr>
      <w:tr w:rsidR="00B54EFC" w:rsidRPr="005E160F" w:rsidTr="00B54EFC">
        <w:trPr>
          <w:trHeight w:val="322"/>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экологических требований</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63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требований законодательства об энергосбережении</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срокам окупаемости, в т.ч.</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142.70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61.58</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33.51</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12.79</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8.36</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258.94</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быстроокупаемые проекты (срок окупаемости до 7 лет)</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среднеокупаемые проекты (срок окупаемости 7 - 15 лет)</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долгоокупаемые проекты (срок окупаемости более 15 лет)</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137.19</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55.82</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27.48</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12.79</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8.36</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241.64</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социальный проект</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5.51</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5.76</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6.03</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17.30</w:t>
            </w:r>
          </w:p>
        </w:tc>
      </w:tr>
      <w:tr w:rsidR="00B54EFC" w:rsidRPr="005E160F" w:rsidTr="00B54EFC">
        <w:trPr>
          <w:trHeight w:val="214"/>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источникам финансирования, в т.ч.</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142.70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61.58</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33.51</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12.79</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8.36</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258.94</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Кредитные средства/ лизинг</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64.78</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15.02</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79.80</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Плата за подключение к сетям</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26.27</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12.67</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4.06</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43.00</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Бюджетные средства</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Капитальные вложения из прибыли</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48.03</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33.89</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33.51</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8.73</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8.36</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132.52</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предприятия (амортизация)</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3.62</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3.62</w:t>
            </w:r>
          </w:p>
        </w:tc>
      </w:tr>
    </w:tbl>
    <w:p w:rsidR="00B54EFC" w:rsidRPr="005E160F" w:rsidRDefault="00B54EFC" w:rsidP="00D2753E">
      <w:pPr>
        <w:spacing w:line="240" w:lineRule="auto"/>
        <w:ind w:firstLine="0"/>
      </w:pPr>
    </w:p>
    <w:p w:rsidR="00B54EFC" w:rsidRPr="005E160F" w:rsidRDefault="00B54EFC" w:rsidP="00D2753E">
      <w:pPr>
        <w:ind w:firstLine="0"/>
      </w:pPr>
      <w:r w:rsidRPr="005E160F">
        <w:t xml:space="preserve">Таблица </w:t>
      </w:r>
      <w:r w:rsidR="006E13DF" w:rsidRPr="005E160F">
        <w:t>5</w:t>
      </w:r>
      <w:r w:rsidR="00D2753E" w:rsidRPr="005E160F">
        <w:t>-</w:t>
      </w:r>
      <w:r w:rsidR="006E13DF" w:rsidRPr="005E160F">
        <w:t>8</w:t>
      </w:r>
      <w:r w:rsidR="00D2753E" w:rsidRPr="005E160F">
        <w:t xml:space="preserve"> </w:t>
      </w:r>
      <w:r w:rsidRPr="005E160F">
        <w:t>– Распределение мероприятий в системе теплоснабжения</w:t>
      </w:r>
      <w:r w:rsidR="00D2753E" w:rsidRPr="005E160F">
        <w:t xml:space="preserve"> </w:t>
      </w:r>
      <w:r w:rsidRPr="005E160F">
        <w:t>г. Кемерово ОАО «Северо-Кузбасская Энергетическая Компания»</w:t>
      </w:r>
    </w:p>
    <w:tbl>
      <w:tblPr>
        <w:tblW w:w="5000" w:type="pct"/>
        <w:tblLook w:val="04A0" w:firstRow="1" w:lastRow="0" w:firstColumn="1" w:lastColumn="0" w:noHBand="0" w:noVBand="1"/>
      </w:tblPr>
      <w:tblGrid>
        <w:gridCol w:w="5101"/>
        <w:gridCol w:w="1154"/>
        <w:gridCol w:w="1288"/>
        <w:gridCol w:w="1288"/>
        <w:gridCol w:w="1288"/>
        <w:gridCol w:w="1154"/>
        <w:gridCol w:w="961"/>
        <w:gridCol w:w="961"/>
        <w:gridCol w:w="1154"/>
        <w:gridCol w:w="805"/>
        <w:gridCol w:w="961"/>
        <w:gridCol w:w="805"/>
        <w:gridCol w:w="805"/>
        <w:gridCol w:w="805"/>
        <w:gridCol w:w="805"/>
        <w:gridCol w:w="2201"/>
      </w:tblGrid>
      <w:tr w:rsidR="00B54EFC" w:rsidRPr="005E160F" w:rsidTr="00B54EFC">
        <w:trPr>
          <w:trHeight w:val="315"/>
          <w:tblHeader/>
        </w:trPr>
        <w:tc>
          <w:tcPr>
            <w:tcW w:w="1184"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Группа инвестиционных проектов</w:t>
            </w:r>
          </w:p>
        </w:tc>
        <w:tc>
          <w:tcPr>
            <w:tcW w:w="3816"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 с учетом НДС</w:t>
            </w:r>
            <w:r w:rsidR="00DB3126" w:rsidRPr="005E160F">
              <w:rPr>
                <w:rFonts w:eastAsia="Times New Roman"/>
                <w:color w:val="000000"/>
                <w:lang w:eastAsia="ru-RU"/>
              </w:rPr>
              <w:t>, млн. руб.</w:t>
            </w:r>
          </w:p>
        </w:tc>
      </w:tr>
      <w:tr w:rsidR="00B54EFC" w:rsidRPr="005E160F" w:rsidTr="00B54EFC">
        <w:trPr>
          <w:trHeight w:val="315"/>
          <w:tblHeader/>
        </w:trPr>
        <w:tc>
          <w:tcPr>
            <w:tcW w:w="1184"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D2753E">
            <w:pPr>
              <w:spacing w:line="240" w:lineRule="auto"/>
              <w:ind w:firstLine="0"/>
              <w:jc w:val="left"/>
              <w:rPr>
                <w:rFonts w:eastAsia="Times New Roman"/>
                <w:color w:val="000000"/>
                <w:lang w:eastAsia="ru-RU"/>
              </w:rPr>
            </w:pPr>
          </w:p>
        </w:tc>
        <w:tc>
          <w:tcPr>
            <w:tcW w:w="268"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2019</w:t>
            </w:r>
          </w:p>
        </w:tc>
        <w:tc>
          <w:tcPr>
            <w:tcW w:w="299"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2020</w:t>
            </w:r>
          </w:p>
        </w:tc>
        <w:tc>
          <w:tcPr>
            <w:tcW w:w="299"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2021</w:t>
            </w:r>
          </w:p>
        </w:tc>
        <w:tc>
          <w:tcPr>
            <w:tcW w:w="299"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2022</w:t>
            </w:r>
          </w:p>
        </w:tc>
        <w:tc>
          <w:tcPr>
            <w:tcW w:w="268"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2023</w:t>
            </w:r>
          </w:p>
        </w:tc>
        <w:tc>
          <w:tcPr>
            <w:tcW w:w="22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2024</w:t>
            </w:r>
          </w:p>
        </w:tc>
        <w:tc>
          <w:tcPr>
            <w:tcW w:w="22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2025</w:t>
            </w:r>
          </w:p>
        </w:tc>
        <w:tc>
          <w:tcPr>
            <w:tcW w:w="268"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2026</w:t>
            </w:r>
          </w:p>
        </w:tc>
        <w:tc>
          <w:tcPr>
            <w:tcW w:w="18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2027</w:t>
            </w:r>
          </w:p>
        </w:tc>
        <w:tc>
          <w:tcPr>
            <w:tcW w:w="22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2028</w:t>
            </w:r>
          </w:p>
        </w:tc>
        <w:tc>
          <w:tcPr>
            <w:tcW w:w="18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2029</w:t>
            </w:r>
          </w:p>
        </w:tc>
        <w:tc>
          <w:tcPr>
            <w:tcW w:w="18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2030</w:t>
            </w:r>
          </w:p>
        </w:tc>
        <w:tc>
          <w:tcPr>
            <w:tcW w:w="18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2031</w:t>
            </w:r>
          </w:p>
        </w:tc>
        <w:tc>
          <w:tcPr>
            <w:tcW w:w="18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2032</w:t>
            </w:r>
          </w:p>
        </w:tc>
        <w:tc>
          <w:tcPr>
            <w:tcW w:w="511"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B54EFC" w:rsidRPr="005E160F" w:rsidTr="00B54EFC">
        <w:trPr>
          <w:trHeight w:val="315"/>
        </w:trPr>
        <w:tc>
          <w:tcPr>
            <w:tcW w:w="5000" w:type="pct"/>
            <w:gridSpan w:val="16"/>
            <w:tcBorders>
              <w:top w:val="single" w:sz="4" w:space="0" w:color="auto"/>
              <w:left w:val="single" w:sz="4" w:space="0" w:color="auto"/>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ОАО «Северо-Кузбасская Энергетическая Компания»</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целям реализации, в т.ч.</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19.45</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34.82</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47.07</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60.49</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5.08</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3.15</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3.15</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2.91</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176.13</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Нацеленные на присоединение новых потребителей</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повышение надежности ресурсоснабжения</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12.75</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1.14</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13.90</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экологических требований</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6.69</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34.82</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47.07</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60.49</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5.08</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3.15</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3.15</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1.77</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162.23</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требований законодательства об энергосбережении</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срокам окупаемости, в т.ч.</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19.45</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34.82</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47.07</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60.49</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5.08</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3.15</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3.15</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2.91</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176.13</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быстроокупаемые проекты (срок окупаемости до 7 лет)</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среднеокупаемые проекты (срок окупаемости 7 - 15 лет)</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долгоокупаемые проекты (срок окупаемости более 15 лет)</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19.45</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34.82</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47.07</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60.49</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5.08</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3.15</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3.15</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2.91</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176.13</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социальный проект</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источникам финансирования, в т.ч.</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19.45</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34.82</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47.07</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60.49</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5.08</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3.15</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3.15</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2.91</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176.13</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Кредитные средства/ лизинг</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Плата за подключение к сетям</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Бюджетные средства</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Капитальные вложения из прибыли</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19.45</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34.82</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47.07</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60.49</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161.83</w:t>
            </w:r>
          </w:p>
        </w:tc>
      </w:tr>
      <w:tr w:rsidR="00B54EFC" w:rsidRPr="005E160F" w:rsidTr="00B54EFC">
        <w:trPr>
          <w:trHeight w:val="7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предприятия (амортизация)</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5.08</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3.15</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3.15</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2.91</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14.30</w:t>
            </w:r>
          </w:p>
        </w:tc>
      </w:tr>
    </w:tbl>
    <w:p w:rsidR="00B54EFC" w:rsidRPr="005E160F" w:rsidRDefault="00B54EFC" w:rsidP="00D2753E">
      <w:pPr>
        <w:spacing w:line="240" w:lineRule="auto"/>
        <w:ind w:firstLine="0"/>
      </w:pPr>
    </w:p>
    <w:p w:rsidR="00B54EFC" w:rsidRPr="005E160F" w:rsidRDefault="00B54EFC" w:rsidP="00D2753E">
      <w:pPr>
        <w:ind w:firstLine="0"/>
      </w:pPr>
      <w:r w:rsidRPr="005E160F">
        <w:t xml:space="preserve">Таблица </w:t>
      </w:r>
      <w:r w:rsidR="006E13DF" w:rsidRPr="005E160F">
        <w:t>5</w:t>
      </w:r>
      <w:r w:rsidR="00D2753E" w:rsidRPr="005E160F">
        <w:t>-</w:t>
      </w:r>
      <w:r w:rsidR="006E13DF" w:rsidRPr="005E160F">
        <w:t>9</w:t>
      </w:r>
      <w:r w:rsidR="00D2753E" w:rsidRPr="005E160F">
        <w:t xml:space="preserve"> </w:t>
      </w:r>
      <w:r w:rsidRPr="005E160F">
        <w:t>– Распределение мероприятий в системе теплоснабжения</w:t>
      </w:r>
      <w:r w:rsidR="00D2753E" w:rsidRPr="005E160F">
        <w:t xml:space="preserve"> </w:t>
      </w:r>
      <w:r w:rsidRPr="005E160F">
        <w:t>г. Кемерово ООО «СГК»</w:t>
      </w:r>
    </w:p>
    <w:tbl>
      <w:tblPr>
        <w:tblW w:w="5000" w:type="pct"/>
        <w:tblLayout w:type="fixed"/>
        <w:tblLook w:val="04A0" w:firstRow="1" w:lastRow="0" w:firstColumn="1" w:lastColumn="0" w:noHBand="0" w:noVBand="1"/>
      </w:tblPr>
      <w:tblGrid>
        <w:gridCol w:w="5325"/>
        <w:gridCol w:w="1150"/>
        <w:gridCol w:w="1025"/>
        <w:gridCol w:w="1275"/>
        <w:gridCol w:w="1275"/>
        <w:gridCol w:w="1141"/>
        <w:gridCol w:w="948"/>
        <w:gridCol w:w="948"/>
        <w:gridCol w:w="1141"/>
        <w:gridCol w:w="831"/>
        <w:gridCol w:w="948"/>
        <w:gridCol w:w="831"/>
        <w:gridCol w:w="831"/>
        <w:gridCol w:w="831"/>
        <w:gridCol w:w="831"/>
        <w:gridCol w:w="2205"/>
      </w:tblGrid>
      <w:tr w:rsidR="00B54EFC" w:rsidRPr="005E160F" w:rsidTr="00B54EFC">
        <w:trPr>
          <w:trHeight w:val="315"/>
        </w:trPr>
        <w:tc>
          <w:tcPr>
            <w:tcW w:w="1236"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Группа инвестиционных проектов</w:t>
            </w:r>
          </w:p>
        </w:tc>
        <w:tc>
          <w:tcPr>
            <w:tcW w:w="3764"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 с учетом НДС</w:t>
            </w:r>
            <w:r w:rsidR="00DB3126" w:rsidRPr="005E160F">
              <w:rPr>
                <w:rFonts w:eastAsia="Times New Roman"/>
                <w:color w:val="000000"/>
                <w:lang w:eastAsia="ru-RU"/>
              </w:rPr>
              <w:t>, млн. руб.</w:t>
            </w:r>
          </w:p>
        </w:tc>
      </w:tr>
      <w:tr w:rsidR="00B54EFC" w:rsidRPr="005E160F" w:rsidTr="00B54EFC">
        <w:trPr>
          <w:trHeight w:val="315"/>
        </w:trPr>
        <w:tc>
          <w:tcPr>
            <w:tcW w:w="1236"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D2753E">
            <w:pPr>
              <w:spacing w:line="240" w:lineRule="auto"/>
              <w:ind w:firstLine="0"/>
              <w:jc w:val="left"/>
              <w:rPr>
                <w:rFonts w:eastAsia="Times New Roman"/>
                <w:color w:val="000000"/>
                <w:lang w:eastAsia="ru-RU"/>
              </w:rPr>
            </w:pPr>
          </w:p>
        </w:tc>
        <w:tc>
          <w:tcPr>
            <w:tcW w:w="26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2019</w:t>
            </w:r>
          </w:p>
        </w:tc>
        <w:tc>
          <w:tcPr>
            <w:tcW w:w="238"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2020</w:t>
            </w:r>
          </w:p>
        </w:tc>
        <w:tc>
          <w:tcPr>
            <w:tcW w:w="296"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2021</w:t>
            </w:r>
          </w:p>
        </w:tc>
        <w:tc>
          <w:tcPr>
            <w:tcW w:w="296"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2022</w:t>
            </w:r>
          </w:p>
        </w:tc>
        <w:tc>
          <w:tcPr>
            <w:tcW w:w="26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2023</w:t>
            </w:r>
          </w:p>
        </w:tc>
        <w:tc>
          <w:tcPr>
            <w:tcW w:w="220"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2024</w:t>
            </w:r>
          </w:p>
        </w:tc>
        <w:tc>
          <w:tcPr>
            <w:tcW w:w="220"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2025</w:t>
            </w:r>
          </w:p>
        </w:tc>
        <w:tc>
          <w:tcPr>
            <w:tcW w:w="26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2026</w:t>
            </w:r>
          </w:p>
        </w:tc>
        <w:tc>
          <w:tcPr>
            <w:tcW w:w="19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2027</w:t>
            </w:r>
          </w:p>
        </w:tc>
        <w:tc>
          <w:tcPr>
            <w:tcW w:w="220"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2028</w:t>
            </w:r>
          </w:p>
        </w:tc>
        <w:tc>
          <w:tcPr>
            <w:tcW w:w="19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2029</w:t>
            </w:r>
          </w:p>
        </w:tc>
        <w:tc>
          <w:tcPr>
            <w:tcW w:w="19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2030</w:t>
            </w:r>
          </w:p>
        </w:tc>
        <w:tc>
          <w:tcPr>
            <w:tcW w:w="19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2031</w:t>
            </w:r>
          </w:p>
        </w:tc>
        <w:tc>
          <w:tcPr>
            <w:tcW w:w="19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2032</w:t>
            </w:r>
          </w:p>
        </w:tc>
        <w:tc>
          <w:tcPr>
            <w:tcW w:w="51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B54EFC" w:rsidRPr="005E160F" w:rsidTr="00B54EFC">
        <w:trPr>
          <w:trHeight w:val="315"/>
        </w:trPr>
        <w:tc>
          <w:tcPr>
            <w:tcW w:w="5000" w:type="pct"/>
            <w:gridSpan w:val="16"/>
            <w:tcBorders>
              <w:top w:val="single" w:sz="4" w:space="0" w:color="auto"/>
              <w:left w:val="single" w:sz="4" w:space="0" w:color="auto"/>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ООО «СГК»</w:t>
            </w:r>
          </w:p>
        </w:tc>
      </w:tr>
      <w:tr w:rsidR="00B54EFC" w:rsidRPr="005E160F" w:rsidTr="00B54EFC">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целям реализации, в т.ч.</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4.24</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4.24</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8.48</w:t>
            </w:r>
          </w:p>
        </w:tc>
      </w:tr>
      <w:tr w:rsidR="00B54EFC" w:rsidRPr="005E160F" w:rsidTr="00B54EFC">
        <w:trPr>
          <w:trHeight w:val="7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Нацеленные на присоединение новых потребителей</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повышение надежности ресурсоснабжения</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4.24</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4.24</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8.48</w:t>
            </w:r>
          </w:p>
        </w:tc>
      </w:tr>
      <w:tr w:rsidR="00B54EFC" w:rsidRPr="005E160F" w:rsidTr="00B54EFC">
        <w:trPr>
          <w:trHeight w:val="7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экологических требований</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38"/>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требований законодательства об энергосбережении</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срокам окупаемости, в т.ч.</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4.24</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4.24</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8.48</w:t>
            </w:r>
          </w:p>
        </w:tc>
      </w:tr>
      <w:tr w:rsidR="00B54EFC" w:rsidRPr="005E160F" w:rsidTr="00B54EFC">
        <w:trPr>
          <w:trHeight w:val="7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быстроокупаемые проекты (срок окупаемости до 7 лет)</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среднеокупаемые проекты (срок окупаемости 7 - 15 лет)</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долгоокупаемые проекты (срок окупаемости более 15 лет)</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4.24</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4.24</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8.48</w:t>
            </w:r>
          </w:p>
        </w:tc>
      </w:tr>
      <w:tr w:rsidR="00B54EFC" w:rsidRPr="005E160F" w:rsidTr="00B54EFC">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социальный проект</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источникам финансирования, в т.ч.</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4.24</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4.24</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8.48</w:t>
            </w:r>
          </w:p>
        </w:tc>
      </w:tr>
      <w:tr w:rsidR="00B54EFC" w:rsidRPr="005E160F" w:rsidTr="00B54EFC">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Кредитные средства/ лизинг</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Плата за подключение к сетям</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Бюджетные средства</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Капитальные вложения из прибыли</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4.24</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4.24</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8.48</w:t>
            </w:r>
          </w:p>
        </w:tc>
      </w:tr>
      <w:tr w:rsidR="00B54EFC" w:rsidRPr="005E160F" w:rsidTr="00B54EFC">
        <w:trPr>
          <w:trHeight w:val="7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предприятия (амортизация)</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3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bl>
    <w:p w:rsidR="00B54EFC" w:rsidRPr="005E160F" w:rsidRDefault="00B54EFC" w:rsidP="00D2753E">
      <w:pPr>
        <w:spacing w:line="240" w:lineRule="auto"/>
        <w:ind w:firstLine="0"/>
      </w:pPr>
    </w:p>
    <w:p w:rsidR="00D2753E" w:rsidRPr="005E160F" w:rsidRDefault="00D2753E" w:rsidP="00D2753E">
      <w:pPr>
        <w:spacing w:line="240" w:lineRule="auto"/>
        <w:ind w:firstLine="0"/>
      </w:pPr>
    </w:p>
    <w:p w:rsidR="00D2753E" w:rsidRPr="005E160F" w:rsidRDefault="00D2753E" w:rsidP="00D2753E">
      <w:pPr>
        <w:spacing w:line="240" w:lineRule="auto"/>
        <w:ind w:firstLine="0"/>
      </w:pPr>
    </w:p>
    <w:p w:rsidR="00D2753E" w:rsidRPr="005E160F" w:rsidRDefault="00D2753E" w:rsidP="00D2753E">
      <w:pPr>
        <w:spacing w:line="240" w:lineRule="auto"/>
        <w:ind w:firstLine="0"/>
      </w:pPr>
    </w:p>
    <w:p w:rsidR="00B54EFC" w:rsidRPr="005E160F" w:rsidRDefault="00B54EFC" w:rsidP="00D2753E">
      <w:pPr>
        <w:ind w:firstLine="0"/>
      </w:pPr>
      <w:r w:rsidRPr="005E160F">
        <w:t xml:space="preserve">Таблица </w:t>
      </w:r>
      <w:r w:rsidR="006E13DF" w:rsidRPr="005E160F">
        <w:t>5</w:t>
      </w:r>
      <w:r w:rsidR="00D2753E" w:rsidRPr="005E160F">
        <w:t>-</w:t>
      </w:r>
      <w:r w:rsidR="006E13DF" w:rsidRPr="005E160F">
        <w:t>10</w:t>
      </w:r>
      <w:r w:rsidR="00D2753E" w:rsidRPr="005E160F">
        <w:t xml:space="preserve"> </w:t>
      </w:r>
      <w:r w:rsidRPr="005E160F">
        <w:t>– Распределение мероприятий в системе теплоснабжения г. Кемерово Филиал АО «Кузбассэнерго» – «Кемеровская теплосетевая компания»</w:t>
      </w:r>
    </w:p>
    <w:tbl>
      <w:tblPr>
        <w:tblW w:w="5000" w:type="pct"/>
        <w:tblLook w:val="04A0" w:firstRow="1" w:lastRow="0" w:firstColumn="1" w:lastColumn="0" w:noHBand="0" w:noVBand="1"/>
      </w:tblPr>
      <w:tblGrid>
        <w:gridCol w:w="3979"/>
        <w:gridCol w:w="1171"/>
        <w:gridCol w:w="1171"/>
        <w:gridCol w:w="1171"/>
        <w:gridCol w:w="1171"/>
        <w:gridCol w:w="1171"/>
        <w:gridCol w:w="1172"/>
        <w:gridCol w:w="1172"/>
        <w:gridCol w:w="1172"/>
        <w:gridCol w:w="1172"/>
        <w:gridCol w:w="1172"/>
        <w:gridCol w:w="1172"/>
        <w:gridCol w:w="1172"/>
        <w:gridCol w:w="1172"/>
        <w:gridCol w:w="1172"/>
        <w:gridCol w:w="1154"/>
      </w:tblGrid>
      <w:tr w:rsidR="00B54EFC" w:rsidRPr="005E160F" w:rsidTr="00B54EFC">
        <w:trPr>
          <w:trHeight w:val="315"/>
          <w:tblHeader/>
        </w:trPr>
        <w:tc>
          <w:tcPr>
            <w:tcW w:w="924"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Группа инвестиционных</w:t>
            </w:r>
          </w:p>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 xml:space="preserve"> проектов</w:t>
            </w:r>
          </w:p>
        </w:tc>
        <w:tc>
          <w:tcPr>
            <w:tcW w:w="4076"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 с учетом НДС</w:t>
            </w:r>
            <w:r w:rsidR="00DB3126" w:rsidRPr="005E160F">
              <w:rPr>
                <w:rFonts w:eastAsia="Times New Roman"/>
                <w:color w:val="000000"/>
                <w:lang w:eastAsia="ru-RU"/>
              </w:rPr>
              <w:t>, млн. руб.</w:t>
            </w:r>
          </w:p>
        </w:tc>
      </w:tr>
      <w:tr w:rsidR="00B54EFC" w:rsidRPr="005E160F" w:rsidTr="00B54EFC">
        <w:trPr>
          <w:trHeight w:val="315"/>
          <w:tblHeader/>
        </w:trPr>
        <w:tc>
          <w:tcPr>
            <w:tcW w:w="924"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D2753E">
            <w:pPr>
              <w:spacing w:line="240" w:lineRule="auto"/>
              <w:ind w:firstLine="0"/>
              <w:jc w:val="left"/>
              <w:rPr>
                <w:rFonts w:eastAsia="Times New Roman"/>
                <w:color w:val="000000"/>
                <w:lang w:eastAsia="ru-RU"/>
              </w:rPr>
            </w:pP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2019</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2020</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2021</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2022</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2023</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2024</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2025</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2026</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2027</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2028</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2029</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2030</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2031</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2032</w:t>
            </w:r>
          </w:p>
        </w:tc>
        <w:tc>
          <w:tcPr>
            <w:tcW w:w="27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B54EFC" w:rsidRPr="005E160F" w:rsidTr="00B54EFC">
        <w:trPr>
          <w:trHeight w:val="315"/>
        </w:trPr>
        <w:tc>
          <w:tcPr>
            <w:tcW w:w="5000" w:type="pct"/>
            <w:gridSpan w:val="16"/>
            <w:tcBorders>
              <w:top w:val="single" w:sz="4" w:space="0" w:color="auto"/>
              <w:left w:val="single" w:sz="4" w:space="0" w:color="auto"/>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Филиал АО «Кузбассэнерго»-«Кемеровская теплосетевая компания»</w:t>
            </w:r>
          </w:p>
        </w:tc>
      </w:tr>
      <w:tr w:rsidR="00B54EFC" w:rsidRPr="005E160F" w:rsidTr="00B54EFC">
        <w:trPr>
          <w:trHeight w:val="31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целям реализации, в т.ч.</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1 039.63</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867.34</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563.88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2 738.62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242.68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461.82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1 574.22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15.19</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328.13</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16.56</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17.30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18.07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18.87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7 902.31</w:t>
            </w:r>
          </w:p>
        </w:tc>
      </w:tr>
      <w:tr w:rsidR="00B54EFC" w:rsidRPr="005E160F" w:rsidTr="00B54EFC">
        <w:trPr>
          <w:trHeight w:val="70"/>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Нацеленные на присоединение новых потребителей</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293.80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222.12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266.19</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242.68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254.04</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14.55</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15.19</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15.86</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16.56</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17.30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18.07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18.87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1 395.23</w:t>
            </w:r>
          </w:p>
        </w:tc>
      </w:tr>
      <w:tr w:rsidR="00B54EFC" w:rsidRPr="005E160F" w:rsidTr="00B54EFC">
        <w:trPr>
          <w:trHeight w:val="70"/>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повышение надежности ресурсоснабжения</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745.83</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645.22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563.88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2 472.43</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207.78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1 559.67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312.27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6 507.08</w:t>
            </w:r>
          </w:p>
        </w:tc>
      </w:tr>
      <w:tr w:rsidR="00B54EFC" w:rsidRPr="005E160F" w:rsidTr="00B54EFC">
        <w:trPr>
          <w:trHeight w:val="70"/>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экологических требований</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630"/>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требований законодательства об энергосбережении</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срокам окупаемости, в т.ч.</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1 039.63</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867.34</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563.88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2 738.62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242.68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461.82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1 574.22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15.19</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328.13</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16.56</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17.30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18.07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18.87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7 902.31</w:t>
            </w:r>
          </w:p>
        </w:tc>
      </w:tr>
      <w:tr w:rsidR="00B54EFC" w:rsidRPr="005E160F" w:rsidTr="00B54EFC">
        <w:trPr>
          <w:trHeight w:val="70"/>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быстроокупаемые проекты (срок окупаемости до 7 лет)</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среднеокупаемые проекты (срок окупаемости 7 - 15 лет)</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долгоокупаемые проекты (срок окупаемости более 15 лет)</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525.24</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328.78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2 738.62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242.68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254.04</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1 574.22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15.19</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328.13</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16.56</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17.30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18.07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18.87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6 077.70</w:t>
            </w:r>
          </w:p>
        </w:tc>
      </w:tr>
      <w:tr w:rsidR="00B54EFC" w:rsidRPr="005E160F" w:rsidTr="00B54EFC">
        <w:trPr>
          <w:trHeight w:val="31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социальный проект</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514.39</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538.56</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563.88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207.78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1 824.61</w:t>
            </w:r>
          </w:p>
        </w:tc>
      </w:tr>
      <w:tr w:rsidR="00B54EFC" w:rsidRPr="005E160F" w:rsidTr="00B54EFC">
        <w:trPr>
          <w:trHeight w:val="70"/>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источникам финансирования, в т.ч.</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1 039.63</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867.34</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563.88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2 738.62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242.68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461.82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1 574.22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15.19</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328.13</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16.56</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17.30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18.07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18.87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7 902.31</w:t>
            </w:r>
          </w:p>
        </w:tc>
      </w:tr>
      <w:tr w:rsidR="00B54EFC" w:rsidRPr="005E160F" w:rsidTr="00B54EFC">
        <w:trPr>
          <w:trHeight w:val="31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Кредитные средства/ лизинг</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Плата за подключение к сетям</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293.80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328.78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266.19</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242.68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461.82</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14.55</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15.19</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328.13</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16.56</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17.30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18.07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18.87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2 021.94</w:t>
            </w:r>
          </w:p>
        </w:tc>
      </w:tr>
      <w:tr w:rsidR="00B54EFC" w:rsidRPr="005E160F" w:rsidTr="00B54EFC">
        <w:trPr>
          <w:trHeight w:val="31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Бюджетные средства</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Капитальные вложения из прибыли</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745.83</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538.56</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563.88</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2 472.43</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1 559.67</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5 880.37</w:t>
            </w:r>
          </w:p>
        </w:tc>
      </w:tr>
      <w:tr w:rsidR="00B54EFC" w:rsidRPr="005E160F" w:rsidTr="00B54EFC">
        <w:trPr>
          <w:trHeight w:val="243"/>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предприятия (амортизация)</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bl>
    <w:p w:rsidR="00B54EFC" w:rsidRPr="005E160F" w:rsidRDefault="00B54EFC" w:rsidP="00D2753E">
      <w:pPr>
        <w:spacing w:line="240" w:lineRule="auto"/>
        <w:ind w:firstLine="0"/>
      </w:pPr>
    </w:p>
    <w:p w:rsidR="00B54EFC" w:rsidRPr="005E160F" w:rsidRDefault="00B54EFC" w:rsidP="00D2753E">
      <w:pPr>
        <w:ind w:firstLine="0"/>
      </w:pPr>
      <w:r w:rsidRPr="005E160F">
        <w:t xml:space="preserve">Таблица </w:t>
      </w:r>
      <w:r w:rsidR="006E13DF" w:rsidRPr="005E160F">
        <w:t>5</w:t>
      </w:r>
      <w:r w:rsidR="00D2753E" w:rsidRPr="005E160F">
        <w:t>-</w:t>
      </w:r>
      <w:r w:rsidR="006E13DF" w:rsidRPr="005E160F">
        <w:t>11</w:t>
      </w:r>
      <w:r w:rsidR="00D2753E" w:rsidRPr="005E160F">
        <w:t xml:space="preserve"> </w:t>
      </w:r>
      <w:r w:rsidRPr="005E160F">
        <w:t>– Распределение мероприятий в системе теплоснабжения</w:t>
      </w:r>
      <w:r w:rsidR="006E13DF" w:rsidRPr="005E160F">
        <w:t xml:space="preserve"> </w:t>
      </w:r>
      <w:r w:rsidRPr="005E160F">
        <w:t>г. Кемерово</w:t>
      </w:r>
    </w:p>
    <w:tbl>
      <w:tblPr>
        <w:tblW w:w="5000" w:type="pct"/>
        <w:tblLook w:val="04A0" w:firstRow="1" w:lastRow="0" w:firstColumn="1" w:lastColumn="0" w:noHBand="0" w:noVBand="1"/>
      </w:tblPr>
      <w:tblGrid>
        <w:gridCol w:w="5060"/>
        <w:gridCol w:w="1149"/>
        <w:gridCol w:w="1279"/>
        <w:gridCol w:w="1279"/>
        <w:gridCol w:w="1279"/>
        <w:gridCol w:w="1150"/>
        <w:gridCol w:w="961"/>
        <w:gridCol w:w="961"/>
        <w:gridCol w:w="1150"/>
        <w:gridCol w:w="823"/>
        <w:gridCol w:w="961"/>
        <w:gridCol w:w="823"/>
        <w:gridCol w:w="823"/>
        <w:gridCol w:w="823"/>
        <w:gridCol w:w="823"/>
        <w:gridCol w:w="2192"/>
      </w:tblGrid>
      <w:tr w:rsidR="00B54EFC" w:rsidRPr="005E160F" w:rsidTr="00B54EFC">
        <w:trPr>
          <w:trHeight w:val="315"/>
          <w:tblHeader/>
        </w:trPr>
        <w:tc>
          <w:tcPr>
            <w:tcW w:w="1175"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Группа инвестиционных проектов</w:t>
            </w:r>
          </w:p>
        </w:tc>
        <w:tc>
          <w:tcPr>
            <w:tcW w:w="3825"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 с учетом НДС</w:t>
            </w:r>
            <w:r w:rsidR="00DB3126" w:rsidRPr="005E160F">
              <w:rPr>
                <w:rFonts w:eastAsia="Times New Roman"/>
                <w:color w:val="000000"/>
                <w:lang w:eastAsia="ru-RU"/>
              </w:rPr>
              <w:t>, млн. руб.</w:t>
            </w:r>
          </w:p>
        </w:tc>
      </w:tr>
      <w:tr w:rsidR="00B54EFC" w:rsidRPr="005E160F" w:rsidTr="00B54EFC">
        <w:trPr>
          <w:trHeight w:val="315"/>
          <w:tblHead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D2753E">
            <w:pPr>
              <w:spacing w:line="240" w:lineRule="auto"/>
              <w:ind w:firstLine="0"/>
              <w:jc w:val="left"/>
              <w:rPr>
                <w:rFonts w:eastAsia="Times New Roman"/>
                <w:color w:val="000000"/>
                <w:lang w:eastAsia="ru-RU"/>
              </w:rPr>
            </w:pPr>
          </w:p>
        </w:tc>
        <w:tc>
          <w:tcPr>
            <w:tcW w:w="26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2019</w:t>
            </w:r>
          </w:p>
        </w:tc>
        <w:tc>
          <w:tcPr>
            <w:tcW w:w="29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2020</w:t>
            </w:r>
          </w:p>
        </w:tc>
        <w:tc>
          <w:tcPr>
            <w:tcW w:w="29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2021</w:t>
            </w:r>
          </w:p>
        </w:tc>
        <w:tc>
          <w:tcPr>
            <w:tcW w:w="29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2022</w:t>
            </w:r>
          </w:p>
        </w:tc>
        <w:tc>
          <w:tcPr>
            <w:tcW w:w="26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2023</w:t>
            </w:r>
          </w:p>
        </w:tc>
        <w:tc>
          <w:tcPr>
            <w:tcW w:w="22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2024</w:t>
            </w:r>
          </w:p>
        </w:tc>
        <w:tc>
          <w:tcPr>
            <w:tcW w:w="22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2025</w:t>
            </w:r>
          </w:p>
        </w:tc>
        <w:tc>
          <w:tcPr>
            <w:tcW w:w="26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2026</w:t>
            </w:r>
          </w:p>
        </w:tc>
        <w:tc>
          <w:tcPr>
            <w:tcW w:w="191"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2027</w:t>
            </w:r>
          </w:p>
        </w:tc>
        <w:tc>
          <w:tcPr>
            <w:tcW w:w="223"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2028</w:t>
            </w:r>
          </w:p>
        </w:tc>
        <w:tc>
          <w:tcPr>
            <w:tcW w:w="191"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2029</w:t>
            </w:r>
          </w:p>
        </w:tc>
        <w:tc>
          <w:tcPr>
            <w:tcW w:w="191"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2030</w:t>
            </w:r>
          </w:p>
        </w:tc>
        <w:tc>
          <w:tcPr>
            <w:tcW w:w="191"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2031</w:t>
            </w:r>
          </w:p>
        </w:tc>
        <w:tc>
          <w:tcPr>
            <w:tcW w:w="191"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2032</w:t>
            </w:r>
          </w:p>
        </w:tc>
        <w:tc>
          <w:tcPr>
            <w:tcW w:w="50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B54EFC" w:rsidRPr="005E160F" w:rsidTr="00B54EFC">
        <w:trPr>
          <w:trHeight w:val="315"/>
        </w:trPr>
        <w:tc>
          <w:tcPr>
            <w:tcW w:w="5000" w:type="pct"/>
            <w:gridSpan w:val="16"/>
            <w:tcBorders>
              <w:top w:val="single" w:sz="4" w:space="0" w:color="auto"/>
              <w:left w:val="single" w:sz="4" w:space="0" w:color="auto"/>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ВСЕГО</w:t>
            </w:r>
          </w:p>
        </w:tc>
      </w:tr>
      <w:tr w:rsidR="00B54EFC" w:rsidRPr="005E160F" w:rsidTr="00B54EFC">
        <w:trPr>
          <w:trHeight w:val="315"/>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целям реализации, в т.ч.</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1 201.78</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967.98</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648.70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73.28</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2 752.06</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245.83</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464.97</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1 577.13</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15.19</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328.13</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16.56</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17.30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18.07</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18.87</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8 345.86</w:t>
            </w:r>
          </w:p>
        </w:tc>
      </w:tr>
      <w:tr w:rsidR="00B54EFC" w:rsidRPr="005E160F" w:rsidTr="00B54EFC">
        <w:trPr>
          <w:trHeight w:val="70"/>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Нацеленные на присоединение новых потребителей</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341.37</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231.17</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0.94</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4.06</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266.19</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242.68</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254.04</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14.55</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15.19</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15.86</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16.56</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17.30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18.07</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18.87</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1 456.85</w:t>
            </w:r>
          </w:p>
        </w:tc>
      </w:tr>
      <w:tr w:rsidR="00B54EFC" w:rsidRPr="005E160F" w:rsidTr="00B54EFC">
        <w:trPr>
          <w:trHeight w:val="70"/>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повышение надежности ресурсоснабжения</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853.71</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701.99</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600.69</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8.73</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2 480.79</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207.78</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1 560.81</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312.27</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6 726.78</w:t>
            </w:r>
          </w:p>
        </w:tc>
      </w:tr>
      <w:tr w:rsidR="00B54EFC" w:rsidRPr="005E160F" w:rsidTr="00B54EFC">
        <w:trPr>
          <w:trHeight w:val="70"/>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экологических требований</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6.69</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34.82</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47.07</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60.49</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5.08</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3.15</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3.15</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1.77</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162.23</w:t>
            </w:r>
          </w:p>
        </w:tc>
      </w:tr>
      <w:tr w:rsidR="00B54EFC" w:rsidRPr="005E160F" w:rsidTr="00B54EFC">
        <w:trPr>
          <w:trHeight w:val="70"/>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требований законодательства об энергосбережении</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срокам окупаемости, в т.ч.</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1 201.78</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967.98</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648.70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73.28</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2 752.06</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245.83</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464.97</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1 577.13</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15.19</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328.13</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16.56</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17.30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18.07</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18.87</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8 345.86</w:t>
            </w:r>
          </w:p>
        </w:tc>
      </w:tr>
      <w:tr w:rsidR="00B54EFC" w:rsidRPr="005E160F" w:rsidTr="00B54EFC">
        <w:trPr>
          <w:trHeight w:val="70"/>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быстроокупаемые проекты (срок окупаемости до 7 лет)</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среднеокупаемые проекты (срок окупаемости 7 - 15 лет)</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70"/>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долгоокупаемые проекты (срок окупаемости более 15 лет)</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681.88</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423.66</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78.79</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73.28</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2 752.06</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245.83</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257.19</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1 577.13</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15.19</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328.13</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16.56</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17.30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18.07</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18.87</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6 503.95</w:t>
            </w:r>
          </w:p>
        </w:tc>
      </w:tr>
      <w:tr w:rsidR="00B54EFC" w:rsidRPr="005E160F" w:rsidTr="00B54EFC">
        <w:trPr>
          <w:trHeight w:val="315"/>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социальный проект</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519.90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544.32</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569.91</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207.78</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1 841.91</w:t>
            </w:r>
          </w:p>
        </w:tc>
      </w:tr>
      <w:tr w:rsidR="00B54EFC" w:rsidRPr="005E160F" w:rsidTr="00B54EFC">
        <w:trPr>
          <w:trHeight w:val="70"/>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источникам финансирования, в т.ч.</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1 201.78</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967.98</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648.70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73.28</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2 752.06</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245.83</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464.97</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1 577.13</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15.19</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328.13</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16.56</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17.30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18.07</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18.87</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8 345.86</w:t>
            </w:r>
          </w:p>
        </w:tc>
      </w:tr>
      <w:tr w:rsidR="00B54EFC" w:rsidRPr="005E160F" w:rsidTr="00B54EFC">
        <w:trPr>
          <w:trHeight w:val="315"/>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Кредитные средства/ лизинг</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64.78</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15.02</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79.80</w:t>
            </w:r>
          </w:p>
        </w:tc>
      </w:tr>
      <w:tr w:rsidR="00B54EFC" w:rsidRPr="005E160F" w:rsidTr="00B54EFC">
        <w:trPr>
          <w:trHeight w:val="315"/>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Плата за подключение к сетям</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320.07</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341.45</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4.06</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266.19</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242.68</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461.82</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14.55</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15.19</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328.13</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16.56</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17.30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18.07</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18.87</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2 064.94</w:t>
            </w:r>
          </w:p>
        </w:tc>
      </w:tr>
      <w:tr w:rsidR="00B54EFC" w:rsidRPr="005E160F" w:rsidTr="00B54EFC">
        <w:trPr>
          <w:trHeight w:val="315"/>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Бюджетные средства</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Капитальные вложения из прибыли</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813.31</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611.51</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648.70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69.22</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2 480.79</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1 559.67</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6 183.20</w:t>
            </w:r>
          </w:p>
        </w:tc>
      </w:tr>
      <w:tr w:rsidR="00B54EFC" w:rsidRPr="005E160F" w:rsidTr="00B54EFC">
        <w:trPr>
          <w:trHeight w:val="316"/>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предприятия (амортизация)</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3.62</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5.08</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3.15</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3.15</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2.91</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191"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50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17.92</w:t>
            </w:r>
          </w:p>
        </w:tc>
      </w:tr>
    </w:tbl>
    <w:p w:rsidR="00B54EFC" w:rsidRPr="005E160F" w:rsidRDefault="00B54EFC" w:rsidP="00D2753E">
      <w:pPr>
        <w:spacing w:line="240" w:lineRule="auto"/>
        <w:ind w:firstLine="0"/>
      </w:pPr>
    </w:p>
    <w:p w:rsidR="001B6936" w:rsidRPr="005E160F" w:rsidRDefault="001B6936" w:rsidP="00D2753E">
      <w:pPr>
        <w:spacing w:line="240" w:lineRule="auto"/>
        <w:ind w:firstLine="0"/>
        <w:rPr>
          <w:lang w:eastAsia="ru-RU"/>
        </w:rPr>
      </w:pPr>
    </w:p>
    <w:p w:rsidR="001B6936" w:rsidRPr="005E160F" w:rsidRDefault="001B6936" w:rsidP="001B6936">
      <w:pPr>
        <w:ind w:firstLine="0"/>
      </w:pPr>
    </w:p>
    <w:p w:rsidR="004765BD" w:rsidRPr="005E160F" w:rsidRDefault="004765BD" w:rsidP="00240449"/>
    <w:p w:rsidR="00240449" w:rsidRPr="005E160F" w:rsidRDefault="00240449" w:rsidP="00240449"/>
    <w:p w:rsidR="00240449" w:rsidRPr="005E160F" w:rsidRDefault="00240449" w:rsidP="00240449">
      <w:pPr>
        <w:sectPr w:rsidR="00240449" w:rsidRPr="005E160F" w:rsidSect="00D2753E">
          <w:pgSz w:w="23814" w:h="16840" w:orient="landscape" w:code="8"/>
          <w:pgMar w:top="1701" w:right="1134" w:bottom="851" w:left="1134" w:header="567" w:footer="567" w:gutter="0"/>
          <w:cols w:space="708"/>
          <w:docGrid w:linePitch="360"/>
        </w:sectPr>
      </w:pPr>
    </w:p>
    <w:p w:rsidR="00F47F81" w:rsidRPr="005E160F" w:rsidRDefault="00F47F81" w:rsidP="00B54EFC">
      <w:pPr>
        <w:pStyle w:val="23"/>
      </w:pPr>
      <w:bookmarkStart w:id="153" w:name="_Toc12433095"/>
      <w:r w:rsidRPr="005E160F">
        <w:t>Программа инвестиционных проектов в водоснабжении</w:t>
      </w:r>
      <w:bookmarkEnd w:id="153"/>
    </w:p>
    <w:p w:rsidR="00240449" w:rsidRPr="005E160F" w:rsidRDefault="00240449" w:rsidP="00240449">
      <w:r w:rsidRPr="005E160F">
        <w:t xml:space="preserve">С учетом сложившихся проблем системы водоснабжения муниципального образования </w:t>
      </w:r>
      <w:r w:rsidR="005E160F" w:rsidRPr="005E160F">
        <w:t>Кемеровский</w:t>
      </w:r>
      <w:r w:rsidRPr="005E160F">
        <w:t>городской округ и сформированных основных направлений развития, разработан перечень мероприятий по развитию централизованной системы водоснабжения.</w:t>
      </w:r>
    </w:p>
    <w:p w:rsidR="00240449" w:rsidRPr="005E160F" w:rsidRDefault="00240449" w:rsidP="00240449">
      <w:r w:rsidRPr="005E160F">
        <w:t>Перечень основных мероприятий по реализации Программы содержит:</w:t>
      </w:r>
    </w:p>
    <w:p w:rsidR="00240449" w:rsidRPr="005E160F" w:rsidRDefault="00240449" w:rsidP="00240449">
      <w:r w:rsidRPr="005E160F">
        <w:t xml:space="preserve">– </w:t>
      </w:r>
      <w:r w:rsidRPr="005E160F">
        <w:tab/>
        <w:t>организационные мероприятия;</w:t>
      </w:r>
    </w:p>
    <w:p w:rsidR="00240449" w:rsidRPr="005E160F" w:rsidRDefault="00240449" w:rsidP="00240449">
      <w:r w:rsidRPr="005E160F">
        <w:t>–</w:t>
      </w:r>
      <w:r w:rsidRPr="005E160F">
        <w:tab/>
        <w:t xml:space="preserve"> предложения по строительству, реконструкции и техническому перевооружению источников водоснабжения;</w:t>
      </w:r>
    </w:p>
    <w:p w:rsidR="00240449" w:rsidRPr="005E160F" w:rsidRDefault="00240449" w:rsidP="00240449">
      <w:r w:rsidRPr="005E160F">
        <w:t>– o</w:t>
      </w:r>
      <w:r w:rsidRPr="005E160F">
        <w:tab/>
        <w:t>предложения по новому строительству головных объектов водоснабжения (водозаборы и ВОС), обеспечивающих покрытие перспективной нагрузки;</w:t>
      </w:r>
    </w:p>
    <w:p w:rsidR="00240449" w:rsidRPr="005E160F" w:rsidRDefault="00240449" w:rsidP="00240449">
      <w:r w:rsidRPr="005E160F">
        <w:t xml:space="preserve">– </w:t>
      </w:r>
      <w:r w:rsidRPr="005E160F">
        <w:tab/>
        <w:t>предложения по реконструкции головных объектов водоснабжения (водозаборы и ВОС), обеспечивающих покрытие перспективной нагрузки;</w:t>
      </w:r>
    </w:p>
    <w:p w:rsidR="00240449" w:rsidRPr="005E160F" w:rsidRDefault="00240449" w:rsidP="00240449">
      <w:r w:rsidRPr="005E160F">
        <w:t>– предложения по реконструкции и техническому перевооружению головных объектов водоснабжения (водозаборы и ВОС) с целью повышения качества воды, эффективности и надежности работы;</w:t>
      </w:r>
    </w:p>
    <w:p w:rsidR="00240449" w:rsidRPr="005E160F" w:rsidRDefault="00240449" w:rsidP="00240449">
      <w:r w:rsidRPr="005E160F">
        <w:t xml:space="preserve">– </w:t>
      </w:r>
      <w:r w:rsidRPr="005E160F">
        <w:tab/>
        <w:t>предложения по строительству, реконструкции и модернизации сетей водоснабжения:</w:t>
      </w:r>
    </w:p>
    <w:p w:rsidR="00240449" w:rsidRPr="005E160F" w:rsidRDefault="00240449" w:rsidP="00240449">
      <w:r w:rsidRPr="005E160F">
        <w:t xml:space="preserve">– </w:t>
      </w:r>
      <w:r w:rsidRPr="005E160F">
        <w:tab/>
        <w:t>предложения по новому строительству сетей водоснабжения, обеспечивающих покрытие перспективной нагрузки;</w:t>
      </w:r>
    </w:p>
    <w:p w:rsidR="00240449" w:rsidRPr="005E160F" w:rsidRDefault="00240449" w:rsidP="00240449">
      <w:r w:rsidRPr="005E160F">
        <w:t xml:space="preserve">– </w:t>
      </w:r>
      <w:r w:rsidRPr="005E160F">
        <w:tab/>
        <w:t>предложения по новому строительству и реконструкции сетей водоснабжения для обеспечения нормативной надежности и безопасности.</w:t>
      </w:r>
    </w:p>
    <w:p w:rsidR="00240449" w:rsidRPr="005E160F" w:rsidRDefault="00240449" w:rsidP="00240449">
      <w:r w:rsidRPr="005E160F">
        <w:t>Реализация мероприятий программы предполагает достижение следующих результатов:</w:t>
      </w:r>
    </w:p>
    <w:p w:rsidR="00240449" w:rsidRPr="005E160F" w:rsidRDefault="00240449" w:rsidP="00240449">
      <w:r w:rsidRPr="005E160F">
        <w:t>1. Технологических:</w:t>
      </w:r>
    </w:p>
    <w:p w:rsidR="00240449" w:rsidRPr="005E160F" w:rsidRDefault="00240449" w:rsidP="00240449">
      <w:r w:rsidRPr="005E160F">
        <w:t>- достижение безаварийного водоснабжения и водоотведения потребителей;</w:t>
      </w:r>
    </w:p>
    <w:p w:rsidR="00240449" w:rsidRPr="005E160F" w:rsidRDefault="00240449" w:rsidP="00240449">
      <w:r w:rsidRPr="005E160F">
        <w:t>- достижение технологических показателей по развитию системы водоснабжения и водоотведения;</w:t>
      </w:r>
    </w:p>
    <w:p w:rsidR="00240449" w:rsidRPr="005E160F" w:rsidRDefault="00240449" w:rsidP="00240449">
      <w:r w:rsidRPr="005E160F">
        <w:t xml:space="preserve">- соответствие качества питьевой воды установленным нормам в водораспределительной сети.  </w:t>
      </w:r>
    </w:p>
    <w:p w:rsidR="00240449" w:rsidRPr="005E160F" w:rsidRDefault="00240449" w:rsidP="00240449">
      <w:r w:rsidRPr="005E160F">
        <w:t>2. Социальных:</w:t>
      </w:r>
    </w:p>
    <w:p w:rsidR="00240449" w:rsidRPr="005E160F" w:rsidRDefault="00240449" w:rsidP="00240449">
      <w:r w:rsidRPr="005E160F">
        <w:t>- повышение качества условий проживания и коммунального обслуживания потребителей городского округа.</w:t>
      </w:r>
    </w:p>
    <w:p w:rsidR="00240449" w:rsidRPr="005E160F" w:rsidRDefault="00240449" w:rsidP="00240449">
      <w:r w:rsidRPr="005E160F">
        <w:t>3. Экономических:</w:t>
      </w:r>
    </w:p>
    <w:p w:rsidR="00240449" w:rsidRPr="005E160F" w:rsidRDefault="00240449" w:rsidP="00240449">
      <w:r w:rsidRPr="005E160F">
        <w:t>- снижение потерь воды;</w:t>
      </w:r>
    </w:p>
    <w:p w:rsidR="00240449" w:rsidRPr="005E160F" w:rsidRDefault="00240449" w:rsidP="00240449">
      <w:r w:rsidRPr="005E160F">
        <w:t>- снижение расхода электроэнергии на подъем, очистку и доставку воды.</w:t>
      </w:r>
    </w:p>
    <w:p w:rsidR="00240449" w:rsidRPr="005E160F" w:rsidRDefault="00240449" w:rsidP="00240449">
      <w:r w:rsidRPr="005E160F">
        <w:t>4. Экологический эффект: снижение выбросов вредных веществ и загрязнения окружающей среды.</w:t>
      </w:r>
    </w:p>
    <w:p w:rsidR="00240449" w:rsidRPr="005E160F" w:rsidRDefault="00240449" w:rsidP="00240449">
      <w:r w:rsidRPr="005E160F">
        <w:t xml:space="preserve">Совокупная величина необходимых капитальных вложений в строительство и реконструкцию объектов централизованных систем водоснабжения составляет </w:t>
      </w:r>
      <w:r w:rsidR="00B942DE" w:rsidRPr="005E160F">
        <w:t>1</w:t>
      </w:r>
      <w:r w:rsidR="00527593" w:rsidRPr="005E160F">
        <w:t> </w:t>
      </w:r>
      <w:r w:rsidR="00B942DE" w:rsidRPr="005E160F">
        <w:t>934</w:t>
      </w:r>
      <w:r w:rsidR="00527593" w:rsidRPr="005E160F">
        <w:t>,</w:t>
      </w:r>
      <w:r w:rsidR="00B942DE" w:rsidRPr="005E160F">
        <w:t>46</w:t>
      </w:r>
      <w:r w:rsidR="00527593" w:rsidRPr="005E160F">
        <w:t>4</w:t>
      </w:r>
      <w:r w:rsidR="00B942DE" w:rsidRPr="005E160F">
        <w:t> </w:t>
      </w:r>
      <w:r w:rsidRPr="005E160F">
        <w:t>млн. руб.</w:t>
      </w:r>
    </w:p>
    <w:p w:rsidR="00F47F81" w:rsidRPr="005E160F" w:rsidRDefault="00240449" w:rsidP="00240449">
      <w:r w:rsidRPr="005E160F">
        <w:t>Распределение совокупной величины необходимых капитальных вложений в строительство и реконструкцию объектов централизованных систем водоснабжения по источникам финансирования</w:t>
      </w:r>
      <w:r w:rsidR="00BA72BE" w:rsidRPr="005E160F">
        <w:t xml:space="preserve">, ресурсоснабжающим организациям и </w:t>
      </w:r>
      <w:r w:rsidRPr="005E160F">
        <w:t>этапам реализации Программы приведено в таблиц</w:t>
      </w:r>
      <w:r w:rsidR="00B942DE" w:rsidRPr="005E160F">
        <w:t xml:space="preserve">е </w:t>
      </w:r>
      <w:r w:rsidRPr="005E160F">
        <w:t>5-</w:t>
      </w:r>
      <w:r w:rsidR="00B942DE" w:rsidRPr="005E160F">
        <w:t>12</w:t>
      </w:r>
      <w:r w:rsidRPr="005E160F">
        <w:t>.</w:t>
      </w:r>
    </w:p>
    <w:p w:rsidR="00BA72BE" w:rsidRPr="005E160F" w:rsidRDefault="00BA72BE" w:rsidP="00240449"/>
    <w:p w:rsidR="002F7996" w:rsidRPr="005E160F" w:rsidRDefault="002F7996" w:rsidP="002F7996">
      <w:pPr>
        <w:rPr>
          <w:b/>
          <w:bCs/>
        </w:rPr>
      </w:pPr>
      <w:r w:rsidRPr="005E160F">
        <w:rPr>
          <w:b/>
          <w:bCs/>
        </w:rPr>
        <w:t>ОАО «Северо-Кузбасская Энергетическая Компания»</w:t>
      </w:r>
    </w:p>
    <w:p w:rsidR="002F7996" w:rsidRPr="005E160F" w:rsidRDefault="002F7996" w:rsidP="002F7996">
      <w:r w:rsidRPr="005E160F">
        <w:t>– Проектирование и строительство блока фильтров Пугачевского водозабора</w:t>
      </w:r>
    </w:p>
    <w:p w:rsidR="002F7996" w:rsidRPr="005E160F" w:rsidRDefault="002F7996" w:rsidP="002F7996">
      <w:r w:rsidRPr="005E160F">
        <w:t>– Реконструкция НС-З-го подъема ж.р. Кедровка</w:t>
      </w:r>
    </w:p>
    <w:p w:rsidR="00BA72BE" w:rsidRPr="005E160F" w:rsidRDefault="002F7996" w:rsidP="00240449">
      <w:r w:rsidRPr="005E160F">
        <w:t>– Проектирование и строительство системы регулирования давления на сетях города Кемерово для исключения зон повышенного давления</w:t>
      </w:r>
    </w:p>
    <w:p w:rsidR="002F7996" w:rsidRPr="005E160F" w:rsidRDefault="002F7996" w:rsidP="00240449">
      <w:r w:rsidRPr="005E160F">
        <w:t>– Строительство КНС и напорного коллектора от Ягуновского водозабора для перекачки промывных вод</w:t>
      </w:r>
    </w:p>
    <w:p w:rsidR="00BA72BE" w:rsidRPr="005E160F" w:rsidRDefault="002F7996" w:rsidP="00240449">
      <w:r w:rsidRPr="005E160F">
        <w:t>– Проектирование и строительство сетей частного сектора</w:t>
      </w:r>
    </w:p>
    <w:p w:rsidR="002F7996" w:rsidRPr="005E160F" w:rsidRDefault="002F7996" w:rsidP="00240449">
      <w:r w:rsidRPr="005E160F">
        <w:t>– Проектирование и строительство 2-х водозаборных скважин и водопровода</w:t>
      </w:r>
    </w:p>
    <w:p w:rsidR="002F7996" w:rsidRPr="005E160F" w:rsidRDefault="002F7996" w:rsidP="00240449">
      <w:r w:rsidRPr="005E160F">
        <w:t>– Проектирование и строительство водопровода Ду 300 мм от ул. Грузовая с устройством ПНС</w:t>
      </w:r>
    </w:p>
    <w:p w:rsidR="002F7996" w:rsidRPr="005E160F" w:rsidRDefault="002F7996" w:rsidP="00240449">
      <w:r w:rsidRPr="005E160F">
        <w:t>– Проектирование и строительство кольцевого водопровода</w:t>
      </w:r>
    </w:p>
    <w:p w:rsidR="002F7996" w:rsidRPr="005E160F" w:rsidRDefault="002F7996" w:rsidP="00240449">
      <w:r w:rsidRPr="005E160F">
        <w:t>– Разработка ПСД и строительство водопроводов для подключения потребителей питающихся от водоразборных колонок</w:t>
      </w:r>
    </w:p>
    <w:p w:rsidR="00240449" w:rsidRPr="005E160F" w:rsidRDefault="00240449" w:rsidP="00E60CF8"/>
    <w:p w:rsidR="00240449" w:rsidRPr="005E160F" w:rsidRDefault="00240449" w:rsidP="00E60CF8">
      <w:pPr>
        <w:sectPr w:rsidR="00240449" w:rsidRPr="005E160F" w:rsidSect="008A017D">
          <w:pgSz w:w="11906" w:h="16838" w:code="9"/>
          <w:pgMar w:top="1134" w:right="851" w:bottom="1134" w:left="1701" w:header="567" w:footer="567" w:gutter="0"/>
          <w:cols w:space="708"/>
          <w:docGrid w:linePitch="360"/>
        </w:sectPr>
      </w:pPr>
    </w:p>
    <w:p w:rsidR="00B54EFC" w:rsidRPr="005E160F" w:rsidRDefault="00B54EFC" w:rsidP="00B54EFC">
      <w:pPr>
        <w:ind w:firstLine="0"/>
      </w:pPr>
      <w:r w:rsidRPr="005E160F">
        <w:t xml:space="preserve">Таблица </w:t>
      </w:r>
      <w:r w:rsidR="006E13DF" w:rsidRPr="005E160F">
        <w:t>5</w:t>
      </w:r>
      <w:r w:rsidR="00D2753E" w:rsidRPr="005E160F">
        <w:t>-1</w:t>
      </w:r>
      <w:r w:rsidR="006E13DF" w:rsidRPr="005E160F">
        <w:t>2</w:t>
      </w:r>
      <w:r w:rsidRPr="005E160F">
        <w:t xml:space="preserve"> – Распределение мероприятий в системе водоснабжения</w:t>
      </w:r>
      <w:r w:rsidR="00D2753E" w:rsidRPr="005E160F">
        <w:t xml:space="preserve"> </w:t>
      </w:r>
      <w:r w:rsidRPr="005E160F">
        <w:t>г. Кемерово</w:t>
      </w:r>
      <w:r w:rsidR="00D2753E" w:rsidRPr="005E160F">
        <w:t xml:space="preserve"> </w:t>
      </w:r>
      <w:r w:rsidRPr="005E160F">
        <w:t>ОАО «Северо-Кузбасская Энергетическая Компания»</w:t>
      </w:r>
    </w:p>
    <w:tbl>
      <w:tblPr>
        <w:tblW w:w="5000" w:type="pct"/>
        <w:tblLook w:val="04A0" w:firstRow="1" w:lastRow="0" w:firstColumn="1" w:lastColumn="0" w:noHBand="0" w:noVBand="1"/>
      </w:tblPr>
      <w:tblGrid>
        <w:gridCol w:w="2398"/>
        <w:gridCol w:w="1257"/>
        <w:gridCol w:w="1257"/>
        <w:gridCol w:w="1257"/>
        <w:gridCol w:w="1258"/>
        <w:gridCol w:w="1258"/>
        <w:gridCol w:w="1258"/>
        <w:gridCol w:w="1258"/>
        <w:gridCol w:w="1258"/>
        <w:gridCol w:w="1258"/>
        <w:gridCol w:w="1258"/>
        <w:gridCol w:w="1258"/>
        <w:gridCol w:w="1258"/>
        <w:gridCol w:w="1258"/>
        <w:gridCol w:w="1279"/>
        <w:gridCol w:w="1508"/>
      </w:tblGrid>
      <w:tr w:rsidR="00B54EFC" w:rsidRPr="005E160F" w:rsidTr="00B54EFC">
        <w:trPr>
          <w:trHeight w:val="315"/>
          <w:tblHeader/>
        </w:trPr>
        <w:tc>
          <w:tcPr>
            <w:tcW w:w="557"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Группа инвестиционных проектов</w:t>
            </w:r>
          </w:p>
        </w:tc>
        <w:tc>
          <w:tcPr>
            <w:tcW w:w="4443"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Капитальные вложения с учетом НДС</w:t>
            </w:r>
            <w:r w:rsidR="00DB3126" w:rsidRPr="005E160F">
              <w:rPr>
                <w:rFonts w:eastAsia="Times New Roman"/>
                <w:color w:val="000000"/>
                <w:sz w:val="22"/>
                <w:szCs w:val="22"/>
                <w:lang w:eastAsia="ru-RU"/>
              </w:rPr>
              <w:t>, млн. руб.</w:t>
            </w:r>
          </w:p>
        </w:tc>
      </w:tr>
      <w:tr w:rsidR="00B54EFC" w:rsidRPr="005E160F" w:rsidTr="00D2753E">
        <w:trPr>
          <w:trHeight w:val="315"/>
          <w:tblHeader/>
        </w:trPr>
        <w:tc>
          <w:tcPr>
            <w:tcW w:w="557"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D2753E">
            <w:pPr>
              <w:spacing w:line="240" w:lineRule="auto"/>
              <w:ind w:firstLine="0"/>
              <w:jc w:val="left"/>
              <w:rPr>
                <w:rFonts w:eastAsia="Times New Roman"/>
                <w:color w:val="000000"/>
                <w:lang w:eastAsia="ru-RU"/>
              </w:rPr>
            </w:pPr>
          </w:p>
        </w:tc>
        <w:tc>
          <w:tcPr>
            <w:tcW w:w="29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2019</w:t>
            </w:r>
          </w:p>
        </w:tc>
        <w:tc>
          <w:tcPr>
            <w:tcW w:w="29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2020</w:t>
            </w:r>
          </w:p>
        </w:tc>
        <w:tc>
          <w:tcPr>
            <w:tcW w:w="29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2021</w:t>
            </w:r>
          </w:p>
        </w:tc>
        <w:tc>
          <w:tcPr>
            <w:tcW w:w="29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2022</w:t>
            </w:r>
          </w:p>
        </w:tc>
        <w:tc>
          <w:tcPr>
            <w:tcW w:w="29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2023</w:t>
            </w:r>
          </w:p>
        </w:tc>
        <w:tc>
          <w:tcPr>
            <w:tcW w:w="29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2024</w:t>
            </w:r>
          </w:p>
        </w:tc>
        <w:tc>
          <w:tcPr>
            <w:tcW w:w="29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2025</w:t>
            </w:r>
          </w:p>
        </w:tc>
        <w:tc>
          <w:tcPr>
            <w:tcW w:w="29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2026</w:t>
            </w:r>
          </w:p>
        </w:tc>
        <w:tc>
          <w:tcPr>
            <w:tcW w:w="29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2027</w:t>
            </w:r>
          </w:p>
        </w:tc>
        <w:tc>
          <w:tcPr>
            <w:tcW w:w="29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2028</w:t>
            </w:r>
          </w:p>
        </w:tc>
        <w:tc>
          <w:tcPr>
            <w:tcW w:w="29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2029</w:t>
            </w:r>
          </w:p>
        </w:tc>
        <w:tc>
          <w:tcPr>
            <w:tcW w:w="29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2030</w:t>
            </w:r>
          </w:p>
        </w:tc>
        <w:tc>
          <w:tcPr>
            <w:tcW w:w="29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2031</w:t>
            </w:r>
          </w:p>
        </w:tc>
        <w:tc>
          <w:tcPr>
            <w:tcW w:w="29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2032</w:t>
            </w:r>
          </w:p>
        </w:tc>
        <w:tc>
          <w:tcPr>
            <w:tcW w:w="350"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Всего</w:t>
            </w:r>
          </w:p>
        </w:tc>
      </w:tr>
      <w:tr w:rsidR="00B54EFC" w:rsidRPr="005E160F" w:rsidTr="00B54EFC">
        <w:trPr>
          <w:trHeight w:val="315"/>
        </w:trPr>
        <w:tc>
          <w:tcPr>
            <w:tcW w:w="5000" w:type="pct"/>
            <w:gridSpan w:val="16"/>
            <w:tcBorders>
              <w:top w:val="single" w:sz="4" w:space="0" w:color="auto"/>
              <w:left w:val="single" w:sz="4" w:space="0" w:color="auto"/>
              <w:bottom w:val="single" w:sz="4" w:space="0" w:color="auto"/>
              <w:right w:val="single" w:sz="4" w:space="0" w:color="000000"/>
            </w:tcBorders>
            <w:shd w:val="clear" w:color="000000" w:fill="FFFFCC"/>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sz w:val="22"/>
                <w:szCs w:val="22"/>
                <w:lang w:eastAsia="ru-RU"/>
              </w:rPr>
              <w:t>ОАО «Северо-Кузбасская Энергетическая Компания»</w:t>
            </w:r>
          </w:p>
        </w:tc>
      </w:tr>
      <w:tr w:rsidR="00B54EFC" w:rsidRPr="005E160F" w:rsidTr="00D2753E">
        <w:trPr>
          <w:trHeight w:val="315"/>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sz w:val="22"/>
                <w:szCs w:val="22"/>
                <w:lang w:eastAsia="ru-RU"/>
              </w:rPr>
              <w:t>Проекты по целям реализации, в т.ч.</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5 332.80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28 746.00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48 255.60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63 735.60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79 662.00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94 250.40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112 076.40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135 342.00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158 317.20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181 468.80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211 344.00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237 890.40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271 497.60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306 544.80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1 934 463.60</w:t>
            </w:r>
          </w:p>
        </w:tc>
      </w:tr>
      <w:tr w:rsidR="00B54EFC" w:rsidRPr="005E160F" w:rsidTr="00D2753E">
        <w:trPr>
          <w:trHeight w:val="630"/>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sz w:val="22"/>
                <w:szCs w:val="22"/>
                <w:lang w:eastAsia="ru-RU"/>
              </w:rPr>
              <w:t>Нацеленные на присоединение новых потребителей</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30 498.00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18 874.80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41 022.00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22 329.60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17 350.80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30 064.80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26 064.00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43 376.40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76 318.80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63 864.00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89 504.40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65 502.00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524 769.60</w:t>
            </w:r>
          </w:p>
        </w:tc>
      </w:tr>
      <w:tr w:rsidR="00B54EFC" w:rsidRPr="005E160F" w:rsidTr="00D2753E">
        <w:trPr>
          <w:trHeight w:val="630"/>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sz w:val="22"/>
                <w:szCs w:val="22"/>
                <w:lang w:eastAsia="ru-RU"/>
              </w:rPr>
              <w:t>Обеспечивающие повышение надежности ресурсоснабжения</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5 332.80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28 746.00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12 440.40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20 146.80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17 076.00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48 552.00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44 257.20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46 903.20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75 907.20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57 165.60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17 234.40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22 888.80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396 650.40</w:t>
            </w:r>
          </w:p>
        </w:tc>
      </w:tr>
      <w:tr w:rsidR="00B54EFC" w:rsidRPr="005E160F" w:rsidTr="00D2753E">
        <w:trPr>
          <w:trHeight w:val="630"/>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sz w:val="22"/>
                <w:szCs w:val="22"/>
                <w:lang w:eastAsia="ru-RU"/>
              </w:rPr>
              <w:t>Обеспечивающие выполнение экологических требований</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5 317.20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24 714.00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21 564.00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23 368.80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50 468.40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58 374.00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56 346.00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80 926.80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117 790.80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151 137.60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181 993.20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241 042.80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1 013 043.60</w:t>
            </w:r>
          </w:p>
        </w:tc>
      </w:tr>
      <w:tr w:rsidR="00B54EFC" w:rsidRPr="005E160F" w:rsidTr="00D2753E">
        <w:trPr>
          <w:trHeight w:val="630"/>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sz w:val="22"/>
                <w:szCs w:val="22"/>
                <w:lang w:eastAsia="ru-RU"/>
              </w:rPr>
              <w:t>Обеспечивающие выполнение требований законодательства об энергосбережении</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0.00</w:t>
            </w:r>
          </w:p>
        </w:tc>
      </w:tr>
      <w:tr w:rsidR="00B54EFC" w:rsidRPr="005E160F" w:rsidTr="00D2753E">
        <w:trPr>
          <w:trHeight w:val="315"/>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sz w:val="22"/>
                <w:szCs w:val="22"/>
                <w:lang w:eastAsia="ru-RU"/>
              </w:rPr>
              <w:t>Проекты по срокам окупаемости, в т.ч.</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5 332.80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28 746.00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48 255.60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63 735.60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79 662.00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94 250.40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112 076.40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135 342.00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158 317.20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181 468.80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211 344.00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237 890.40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271 497.60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306 544.80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1 934 463.60</w:t>
            </w:r>
          </w:p>
        </w:tc>
      </w:tr>
      <w:tr w:rsidR="00B54EFC" w:rsidRPr="005E160F" w:rsidTr="00D2753E">
        <w:trPr>
          <w:trHeight w:val="630"/>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sz w:val="22"/>
                <w:szCs w:val="22"/>
                <w:lang w:eastAsia="ru-RU"/>
              </w:rPr>
              <w:t>быстроокупаемые проекты (срок окупаемости до 7 лет)</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0.00</w:t>
            </w:r>
          </w:p>
        </w:tc>
      </w:tr>
      <w:tr w:rsidR="00B54EFC" w:rsidRPr="005E160F" w:rsidTr="00D2753E">
        <w:trPr>
          <w:trHeight w:val="630"/>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sz w:val="22"/>
                <w:szCs w:val="22"/>
                <w:lang w:eastAsia="ru-RU"/>
              </w:rPr>
              <w:t>среднеокупаемые проекты (срок окупаемости 7 - 15 лет)</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0.00</w:t>
            </w:r>
          </w:p>
        </w:tc>
      </w:tr>
      <w:tr w:rsidR="00B54EFC" w:rsidRPr="005E160F" w:rsidTr="00D2753E">
        <w:trPr>
          <w:trHeight w:val="630"/>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sz w:val="22"/>
                <w:szCs w:val="22"/>
                <w:lang w:eastAsia="ru-RU"/>
              </w:rPr>
              <w:t>долгоокупаемые проекты (срок окупаемости более 15 лет)</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0.00</w:t>
            </w:r>
          </w:p>
        </w:tc>
      </w:tr>
      <w:tr w:rsidR="00B54EFC" w:rsidRPr="005E160F" w:rsidTr="00D2753E">
        <w:trPr>
          <w:trHeight w:val="315"/>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sz w:val="22"/>
                <w:szCs w:val="22"/>
                <w:lang w:eastAsia="ru-RU"/>
              </w:rPr>
              <w:t>социальный проект</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5 332.80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28 746.00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48 255.60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63 735.60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79 662.00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94 250.40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112 076.40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135 342.00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158 317.20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181 468.80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211 344.00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237 890.40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271 497.60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306 544.80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1 934 463.60</w:t>
            </w:r>
          </w:p>
        </w:tc>
      </w:tr>
      <w:tr w:rsidR="00B54EFC" w:rsidRPr="005E160F" w:rsidTr="00D2753E">
        <w:trPr>
          <w:trHeight w:val="630"/>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sz w:val="22"/>
                <w:szCs w:val="22"/>
                <w:lang w:eastAsia="ru-RU"/>
              </w:rPr>
              <w:t>Проекты по источникам финансирования, в т.ч.</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5 332.80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28 746.00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48 255.60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63 735.60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79 662.00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94 250.40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112 076.40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135 342.00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158 317.20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181 468.80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211 344.00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237 890.40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271 497.60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306 544.80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1 934 463.60</w:t>
            </w:r>
          </w:p>
        </w:tc>
      </w:tr>
      <w:tr w:rsidR="00B54EFC" w:rsidRPr="005E160F" w:rsidTr="00D2753E">
        <w:trPr>
          <w:trHeight w:val="315"/>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sz w:val="22"/>
                <w:szCs w:val="22"/>
                <w:lang w:eastAsia="ru-RU"/>
              </w:rPr>
              <w:t>Кредитные средства/ лизинг</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0.00</w:t>
            </w:r>
          </w:p>
        </w:tc>
      </w:tr>
      <w:tr w:rsidR="00B54EFC" w:rsidRPr="005E160F" w:rsidTr="00D2753E">
        <w:trPr>
          <w:trHeight w:val="315"/>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sz w:val="22"/>
                <w:szCs w:val="22"/>
                <w:lang w:eastAsia="ru-RU"/>
              </w:rPr>
              <w:t>Плата за подключение к сетям</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0.00</w:t>
            </w:r>
          </w:p>
        </w:tc>
      </w:tr>
      <w:tr w:rsidR="00B54EFC" w:rsidRPr="005E160F" w:rsidTr="00D2753E">
        <w:trPr>
          <w:trHeight w:val="315"/>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sz w:val="22"/>
                <w:szCs w:val="22"/>
                <w:lang w:eastAsia="ru-RU"/>
              </w:rPr>
              <w:t>Бюджетные средства</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0.00</w:t>
            </w:r>
          </w:p>
        </w:tc>
      </w:tr>
      <w:tr w:rsidR="00B54EFC" w:rsidRPr="005E160F" w:rsidTr="00D2753E">
        <w:trPr>
          <w:trHeight w:val="315"/>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sz w:val="22"/>
                <w:szCs w:val="22"/>
                <w:lang w:eastAsia="ru-RU"/>
              </w:rPr>
              <w:t>Капитальные вложения из прибыли</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5 332.80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28 746.00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48 255.60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61 418.40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77 344.80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88 494.00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103 388.40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124 189.20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147 164.40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170 316.00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187 040.40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213 586.80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228 110.40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253 806.00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1 737 193.20</w:t>
            </w:r>
          </w:p>
        </w:tc>
      </w:tr>
      <w:tr w:rsidR="00B54EFC" w:rsidRPr="005E160F" w:rsidTr="00D2753E">
        <w:trPr>
          <w:trHeight w:val="630"/>
        </w:trPr>
        <w:tc>
          <w:tcPr>
            <w:tcW w:w="557"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sz w:val="22"/>
                <w:szCs w:val="22"/>
                <w:lang w:eastAsia="ru-RU"/>
              </w:rPr>
              <w:t>Собственные средства предприятия (амортизация)</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2 317.20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2 317.20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5 756.40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8 688.00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11 152.80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11 152.80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11 152.80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24 303.60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24 303.60</w:t>
            </w:r>
          </w:p>
        </w:tc>
        <w:tc>
          <w:tcPr>
            <w:tcW w:w="29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43 387.20</w:t>
            </w:r>
          </w:p>
        </w:tc>
        <w:tc>
          <w:tcPr>
            <w:tcW w:w="29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sz w:val="22"/>
                <w:szCs w:val="22"/>
                <w:lang w:eastAsia="ru-RU"/>
              </w:rPr>
              <w:t>52 738.80</w:t>
            </w:r>
          </w:p>
        </w:tc>
        <w:tc>
          <w:tcPr>
            <w:tcW w:w="350"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sz w:val="22"/>
                <w:szCs w:val="22"/>
                <w:lang w:eastAsia="ru-RU"/>
              </w:rPr>
              <w:t>197 270.40</w:t>
            </w:r>
          </w:p>
        </w:tc>
      </w:tr>
    </w:tbl>
    <w:p w:rsidR="00240449" w:rsidRPr="005E160F" w:rsidRDefault="00240449" w:rsidP="00E60CF8"/>
    <w:p w:rsidR="00240449" w:rsidRPr="005E160F" w:rsidRDefault="00240449" w:rsidP="00E60CF8">
      <w:pPr>
        <w:sectPr w:rsidR="00240449" w:rsidRPr="005E160F" w:rsidSect="00D2753E">
          <w:pgSz w:w="23814" w:h="16840" w:orient="landscape" w:code="9"/>
          <w:pgMar w:top="1701" w:right="1134" w:bottom="851" w:left="1134" w:header="567" w:footer="567" w:gutter="0"/>
          <w:cols w:space="708"/>
          <w:docGrid w:linePitch="360"/>
        </w:sectPr>
      </w:pPr>
    </w:p>
    <w:p w:rsidR="00F47F81" w:rsidRPr="005E160F" w:rsidRDefault="00F47F81" w:rsidP="00B54EFC">
      <w:pPr>
        <w:pStyle w:val="23"/>
      </w:pPr>
      <w:bookmarkStart w:id="154" w:name="_Toc12433096"/>
      <w:r w:rsidRPr="005E160F">
        <w:t>Программа инвестиционных проектов в водоотведении</w:t>
      </w:r>
      <w:bookmarkEnd w:id="154"/>
    </w:p>
    <w:p w:rsidR="00240449" w:rsidRPr="005E160F" w:rsidRDefault="00240449" w:rsidP="00240449">
      <w:r w:rsidRPr="005E160F">
        <w:t xml:space="preserve">Основные мероприятия и инвестиционные проекты в системе водоотведения обеспечивают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муниципального образования </w:t>
      </w:r>
      <w:r w:rsidR="005E160F" w:rsidRPr="005E160F">
        <w:t>Кемеровский</w:t>
      </w:r>
      <w:r w:rsidRPr="005E160F">
        <w:t xml:space="preserve"> городской округ.</w:t>
      </w:r>
    </w:p>
    <w:p w:rsidR="00240449" w:rsidRPr="005E160F" w:rsidRDefault="00240449" w:rsidP="00240449">
      <w:r w:rsidRPr="005E160F">
        <w:t xml:space="preserve">Развитие централизованной системы водоотведения муниципального образования </w:t>
      </w:r>
      <w:r w:rsidR="005E160F" w:rsidRPr="005E160F">
        <w:t xml:space="preserve">Кемеровский </w:t>
      </w:r>
      <w:r w:rsidRPr="005E160F">
        <w:t>городской округ направленно на:</w:t>
      </w:r>
    </w:p>
    <w:p w:rsidR="00240449" w:rsidRPr="005E160F" w:rsidRDefault="00240449" w:rsidP="00240449">
      <w:r w:rsidRPr="005E160F">
        <w:t xml:space="preserve">– </w:t>
      </w:r>
      <w:r w:rsidRPr="005E160F">
        <w:tab/>
        <w:t>обеспечение охраны здоровья и улучшения качества жизни населения путем обеспечения бесперебойного и качественного водоотведения;</w:t>
      </w:r>
    </w:p>
    <w:p w:rsidR="00240449" w:rsidRPr="005E160F" w:rsidRDefault="00240449" w:rsidP="00240449">
      <w:r w:rsidRPr="005E160F">
        <w:t xml:space="preserve">– </w:t>
      </w:r>
      <w:r w:rsidRPr="005E160F">
        <w:tab/>
        <w:t xml:space="preserve">снижения негативного воздействия на водные объекты путем повышения качества очистки сточных вод; </w:t>
      </w:r>
    </w:p>
    <w:p w:rsidR="00240449" w:rsidRPr="005E160F" w:rsidRDefault="00240449" w:rsidP="00240449">
      <w:r w:rsidRPr="005E160F">
        <w:t xml:space="preserve">– </w:t>
      </w:r>
      <w:r w:rsidRPr="005E160F">
        <w:tab/>
        <w:t>обеспечение доступности услуг водоотведения для абонентов за счет развития централизованной системы водоотведения.</w:t>
      </w:r>
    </w:p>
    <w:p w:rsidR="00240449" w:rsidRPr="005E160F" w:rsidRDefault="00240449" w:rsidP="00240449">
      <w:r w:rsidRPr="005E160F">
        <w:t xml:space="preserve">Основными задачами развития централизованной системы водоотведения муниципального образования </w:t>
      </w:r>
      <w:r w:rsidR="005E160F" w:rsidRPr="005E160F">
        <w:t xml:space="preserve">Кемеровский </w:t>
      </w:r>
      <w:r w:rsidRPr="005E160F">
        <w:t>городской округ на период до 2034 г. являются:</w:t>
      </w:r>
    </w:p>
    <w:p w:rsidR="00240449" w:rsidRPr="005E160F" w:rsidRDefault="00240449" w:rsidP="00240449">
      <w:r w:rsidRPr="005E160F">
        <w:t xml:space="preserve">– </w:t>
      </w:r>
      <w:r w:rsidRPr="005E160F">
        <w:tab/>
        <w:t>обеспечение эффективной работы очистных сооружений и недопущение сброса неочищенных сточных вод в водные объекты в целях снижения негативного воздействия на окружающую среду и улучшения экологической обстановки;</w:t>
      </w:r>
    </w:p>
    <w:p w:rsidR="00240449" w:rsidRPr="005E160F" w:rsidRDefault="00240449" w:rsidP="00240449">
      <w:r w:rsidRPr="005E160F">
        <w:t xml:space="preserve">– </w:t>
      </w:r>
      <w:r w:rsidRPr="005E160F">
        <w:tab/>
        <w:t>реконструкция существующих КОС;</w:t>
      </w:r>
    </w:p>
    <w:p w:rsidR="00240449" w:rsidRPr="005E160F" w:rsidRDefault="00240449" w:rsidP="00240449">
      <w:r w:rsidRPr="005E160F">
        <w:t xml:space="preserve">– </w:t>
      </w:r>
      <w:r w:rsidRPr="005E160F">
        <w:tab/>
        <w:t>реконструкция канализационной сети в целях повышения надежности и снижения количества отказов системы;</w:t>
      </w:r>
    </w:p>
    <w:p w:rsidR="00240449" w:rsidRPr="005E160F" w:rsidRDefault="00240449" w:rsidP="00240449">
      <w:r w:rsidRPr="005E160F">
        <w:t xml:space="preserve">– </w:t>
      </w:r>
      <w:r w:rsidRPr="005E160F">
        <w:tab/>
        <w:t>создание системы управления канализацией в целях повышения качества предоставления услуг водоотведения за счет оперативного выявления и устранения технологических нарушений в работе системы, а также обеспечения энергетической эффективности функционирования системы;</w:t>
      </w:r>
    </w:p>
    <w:p w:rsidR="00240449" w:rsidRPr="005E160F" w:rsidRDefault="00240449" w:rsidP="00240449">
      <w:r w:rsidRPr="005E160F">
        <w:t xml:space="preserve">– </w:t>
      </w:r>
      <w:r w:rsidRPr="005E160F">
        <w:tab/>
        <w:t>повышение энергетической эффективности системы водоотведения;</w:t>
      </w:r>
    </w:p>
    <w:p w:rsidR="00240449" w:rsidRPr="005E160F" w:rsidRDefault="00240449" w:rsidP="00240449">
      <w:r w:rsidRPr="005E160F">
        <w:t xml:space="preserve">– </w:t>
      </w:r>
      <w:r w:rsidRPr="005E160F">
        <w:tab/>
        <w:t>строительство сетей и сооружений для отведения сточных вод с территорий, не имеющих централизованного водоотведения, и территорий перспективной комплексной застройки в целях обеспечения доступности услуг водоотведения для населения.</w:t>
      </w:r>
    </w:p>
    <w:p w:rsidR="00240449" w:rsidRPr="005E160F" w:rsidRDefault="00240449" w:rsidP="00240449">
      <w:r w:rsidRPr="005E160F">
        <w:t>Перечень основных мероприятий по реализации содержит:</w:t>
      </w:r>
    </w:p>
    <w:p w:rsidR="00240449" w:rsidRPr="005E160F" w:rsidRDefault="00240449" w:rsidP="00240449">
      <w:r w:rsidRPr="005E160F">
        <w:t>–</w:t>
      </w:r>
      <w:r w:rsidRPr="005E160F">
        <w:tab/>
        <w:t xml:space="preserve"> организационные мероприятия, в т.ч. в сфере энергосбережения;</w:t>
      </w:r>
    </w:p>
    <w:p w:rsidR="00240449" w:rsidRPr="005E160F" w:rsidRDefault="00240449" w:rsidP="00240449">
      <w:r w:rsidRPr="005E160F">
        <w:t>–</w:t>
      </w:r>
      <w:r w:rsidRPr="005E160F">
        <w:tab/>
        <w:t xml:space="preserve"> предложения по строительству, реконструкции и техническому перевооружению объектов водоотведения и очистки сточных вод:</w:t>
      </w:r>
    </w:p>
    <w:p w:rsidR="00240449" w:rsidRPr="005E160F" w:rsidRDefault="00240449" w:rsidP="00240449">
      <w:r w:rsidRPr="005E160F">
        <w:t xml:space="preserve">– </w:t>
      </w:r>
      <w:r w:rsidRPr="005E160F">
        <w:tab/>
        <w:t>предложения по новому строительству сооружений и головных насосных станций системы водоотведения;</w:t>
      </w:r>
    </w:p>
    <w:p w:rsidR="00240449" w:rsidRPr="005E160F" w:rsidRDefault="00240449" w:rsidP="00240449">
      <w:r w:rsidRPr="005E160F">
        <w:t xml:space="preserve">– </w:t>
      </w:r>
      <w:r w:rsidRPr="005E160F">
        <w:tab/>
        <w:t>предложения по реконструкции сооружений и головных насосных станций системы водоотведения, обеспечивающих покрытие перспективной нагрузки;</w:t>
      </w:r>
    </w:p>
    <w:p w:rsidR="00240449" w:rsidRPr="005E160F" w:rsidRDefault="00240449" w:rsidP="00240449">
      <w:r w:rsidRPr="005E160F">
        <w:t xml:space="preserve">– </w:t>
      </w:r>
      <w:r w:rsidRPr="005E160F">
        <w:tab/>
        <w:t>предложения по реконструкции и техническому перевооружению сооружений и головных насосных станций системы водоотведения с целью повышения эффективности и надежности работы;</w:t>
      </w:r>
    </w:p>
    <w:p w:rsidR="00240449" w:rsidRPr="005E160F" w:rsidRDefault="00240449" w:rsidP="00240449">
      <w:r w:rsidRPr="005E160F">
        <w:t xml:space="preserve">– </w:t>
      </w:r>
      <w:r w:rsidRPr="005E160F">
        <w:tab/>
        <w:t>предложения по строительству, реконструкции и техническому перевооружению сетей водоотведения:</w:t>
      </w:r>
    </w:p>
    <w:p w:rsidR="00240449" w:rsidRPr="005E160F" w:rsidRDefault="00240449" w:rsidP="00240449">
      <w:r w:rsidRPr="005E160F">
        <w:t xml:space="preserve">– </w:t>
      </w:r>
      <w:r w:rsidRPr="005E160F">
        <w:tab/>
        <w:t>предложения по новому строительству сетей водоотведения для подключения новых потребителей услуги;</w:t>
      </w:r>
    </w:p>
    <w:p w:rsidR="00240449" w:rsidRPr="005E160F" w:rsidRDefault="00240449" w:rsidP="00240449">
      <w:r w:rsidRPr="005E160F">
        <w:t xml:space="preserve">– </w:t>
      </w:r>
      <w:r w:rsidRPr="005E160F">
        <w:tab/>
        <w:t>предложения по реконструкции сетей водоотведения для подключения новых потребителей;</w:t>
      </w:r>
    </w:p>
    <w:p w:rsidR="00240449" w:rsidRPr="005E160F" w:rsidRDefault="00240449" w:rsidP="00240449">
      <w:r w:rsidRPr="005E160F">
        <w:t xml:space="preserve">– </w:t>
      </w:r>
      <w:r w:rsidRPr="005E160F">
        <w:tab/>
        <w:t>предложения по новому строительству и реконструкции сетей водоотведения для обеспечения нормативной надежности и безопасности.</w:t>
      </w:r>
    </w:p>
    <w:p w:rsidR="00240449" w:rsidRPr="005E160F" w:rsidRDefault="00240449" w:rsidP="00240449">
      <w:r w:rsidRPr="005E160F">
        <w:t>Реализация мероприятий инвестиционной программы предполагает достижение следующих результатов:</w:t>
      </w:r>
    </w:p>
    <w:p w:rsidR="00240449" w:rsidRPr="005E160F" w:rsidRDefault="00240449" w:rsidP="00240449">
      <w:r w:rsidRPr="005E160F">
        <w:t>1. Технологических:</w:t>
      </w:r>
    </w:p>
    <w:p w:rsidR="00240449" w:rsidRPr="005E160F" w:rsidRDefault="00240449" w:rsidP="00240449">
      <w:r w:rsidRPr="005E160F">
        <w:t>- достижение безаварийного водоотведения потребителей;</w:t>
      </w:r>
    </w:p>
    <w:p w:rsidR="00240449" w:rsidRPr="005E160F" w:rsidRDefault="00240449" w:rsidP="00240449">
      <w:r w:rsidRPr="005E160F">
        <w:t>- достижение технологических показателей по развитию системы водоотведения.</w:t>
      </w:r>
    </w:p>
    <w:p w:rsidR="00240449" w:rsidRPr="005E160F" w:rsidRDefault="00240449" w:rsidP="00240449">
      <w:r w:rsidRPr="005E160F">
        <w:t>2. Социальных:</w:t>
      </w:r>
    </w:p>
    <w:p w:rsidR="00240449" w:rsidRPr="005E160F" w:rsidRDefault="00240449" w:rsidP="00240449">
      <w:r w:rsidRPr="005E160F">
        <w:t xml:space="preserve">- повышение качества условий проживания и коммунального обслуживания потребителей </w:t>
      </w:r>
      <w:r w:rsidR="005E160F" w:rsidRPr="005E160F">
        <w:t xml:space="preserve">Кемеровского </w:t>
      </w:r>
      <w:r w:rsidRPr="005E160F">
        <w:t>городского округа.</w:t>
      </w:r>
    </w:p>
    <w:p w:rsidR="00240449" w:rsidRPr="005E160F" w:rsidRDefault="00240449" w:rsidP="00240449">
      <w:r w:rsidRPr="005E160F">
        <w:t>3. Экономических:</w:t>
      </w:r>
    </w:p>
    <w:p w:rsidR="00240449" w:rsidRPr="005E160F" w:rsidRDefault="00240449" w:rsidP="00240449">
      <w:r w:rsidRPr="005E160F">
        <w:t>- снижение потерь сточных вод и предотвращение попадания грунтовых вод в канализационные сети;</w:t>
      </w:r>
    </w:p>
    <w:p w:rsidR="00240449" w:rsidRPr="005E160F" w:rsidRDefault="00240449" w:rsidP="00240449">
      <w:r w:rsidRPr="005E160F">
        <w:t>- снижение расхода электроэнергии на подъем, очистку и транспортировку сточных вод.</w:t>
      </w:r>
    </w:p>
    <w:p w:rsidR="00240449" w:rsidRPr="005E160F" w:rsidRDefault="00240449" w:rsidP="00240449">
      <w:r w:rsidRPr="005E160F">
        <w:t>4. Экологический эффект: снижение выбросов вредных веществ и загрязнения окружающей среды.</w:t>
      </w:r>
    </w:p>
    <w:p w:rsidR="00240449" w:rsidRPr="005E160F" w:rsidRDefault="00240449" w:rsidP="00240449">
      <w:r w:rsidRPr="005E160F">
        <w:t xml:space="preserve">Совокупная величина необходимых капитальных вложений в строительство и реконструкцию объектов централизованных систем водоотведения муниципального образования </w:t>
      </w:r>
      <w:r w:rsidR="00B942DE" w:rsidRPr="005E160F">
        <w:t>Кемеровский</w:t>
      </w:r>
      <w:r w:rsidRPr="005E160F">
        <w:t xml:space="preserve"> городской округ составляет </w:t>
      </w:r>
      <w:r w:rsidR="00527593" w:rsidRPr="005E160F">
        <w:t>9 341,9</w:t>
      </w:r>
      <w:r w:rsidR="00B942DE" w:rsidRPr="005E160F">
        <w:t xml:space="preserve"> </w:t>
      </w:r>
      <w:r w:rsidRPr="005E160F">
        <w:t>млн. руб.</w:t>
      </w:r>
    </w:p>
    <w:p w:rsidR="00B942DE" w:rsidRPr="005E160F" w:rsidRDefault="00240449" w:rsidP="00240449">
      <w:r w:rsidRPr="005E160F">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w:t>
      </w:r>
    </w:p>
    <w:p w:rsidR="004719E5" w:rsidRPr="005E160F" w:rsidRDefault="00240449" w:rsidP="00240449">
      <w:r w:rsidRPr="005E160F">
        <w:t>Перечень основных мероприятий по реализации программы в части вод</w:t>
      </w:r>
      <w:r w:rsidR="00B942DE" w:rsidRPr="005E160F">
        <w:t>оотведения представлен в таблице</w:t>
      </w:r>
      <w:r w:rsidRPr="005E160F">
        <w:t xml:space="preserve"> 5-</w:t>
      </w:r>
      <w:r w:rsidR="00B942DE" w:rsidRPr="005E160F">
        <w:t>12</w:t>
      </w:r>
      <w:r w:rsidRPr="005E160F">
        <w:t>.</w:t>
      </w:r>
    </w:p>
    <w:p w:rsidR="00240449" w:rsidRPr="005E160F" w:rsidRDefault="00240449" w:rsidP="00E60CF8"/>
    <w:p w:rsidR="00443B05" w:rsidRPr="005E160F" w:rsidRDefault="00443B05" w:rsidP="00443B05">
      <w:pPr>
        <w:rPr>
          <w:b/>
          <w:bCs/>
        </w:rPr>
      </w:pPr>
      <w:r w:rsidRPr="005E160F">
        <w:rPr>
          <w:b/>
          <w:bCs/>
        </w:rPr>
        <w:t>ОАО «Северо-Кузбасская Энергетическая Компания»</w:t>
      </w:r>
    </w:p>
    <w:p w:rsidR="00443B05" w:rsidRPr="005E160F" w:rsidRDefault="00443B05" w:rsidP="00443B05">
      <w:r w:rsidRPr="005E160F">
        <w:t>– ОСК 2: разработка ПСД и реконструкция аэротенков, нитрификация, денитрификация, дефосфотация;</w:t>
      </w:r>
    </w:p>
    <w:p w:rsidR="00443B05" w:rsidRPr="005E160F" w:rsidRDefault="00443B05" w:rsidP="00443B05">
      <w:r w:rsidRPr="005E160F">
        <w:t>– ОСК-3 ж.р. Кедровка: разработка ПСД и реконструкция сооружений биологической очистки, нитрификация, денитрификация;</w:t>
      </w:r>
    </w:p>
    <w:p w:rsidR="00443B05" w:rsidRPr="005E160F" w:rsidRDefault="00443B05" w:rsidP="00E60CF8">
      <w:r w:rsidRPr="005E160F">
        <w:t>– Проектирование и строительство сооружений обработки и утилизации (сжигания) осадков сточных вод на ОСК 1;</w:t>
      </w:r>
    </w:p>
    <w:p w:rsidR="00443B05" w:rsidRPr="005E160F" w:rsidRDefault="00443B05" w:rsidP="00E60CF8">
      <w:r w:rsidRPr="005E160F">
        <w:t>– Реконструкция сооружений биологической очистки сточных вод на Левобережных очистных сооружениях с внедрением технологий денитрификации и дефосфотации;</w:t>
      </w:r>
    </w:p>
    <w:p w:rsidR="00443B05" w:rsidRPr="005E160F" w:rsidRDefault="00443B05" w:rsidP="00E60CF8">
      <w:r w:rsidRPr="005E160F">
        <w:t>– OСK-3 ж.р. Кедровка - разработка ПСД и реконструкция отделения механического обезвоживания осадка сточных вод;</w:t>
      </w:r>
    </w:p>
    <w:p w:rsidR="00443B05" w:rsidRPr="005E160F" w:rsidRDefault="00443B05" w:rsidP="00E60CF8">
      <w:r w:rsidRPr="005E160F">
        <w:t>– ОСК 1 - разработка ПСД и реконструкция отделения механического обезвоживания осадка (ОМОО) с заменой декантеров;</w:t>
      </w:r>
    </w:p>
    <w:p w:rsidR="00443B05" w:rsidRPr="005E160F" w:rsidRDefault="00443B05" w:rsidP="00E60CF8">
      <w:r w:rsidRPr="005E160F">
        <w:t>– ОСК 1 - строительство КНС для подачи уплотненной иловой смеси из илоуплотнителей в ОМОО</w:t>
      </w:r>
      <w:r w:rsidR="00527593" w:rsidRPr="005E160F">
        <w:t>;</w:t>
      </w:r>
    </w:p>
    <w:p w:rsidR="00443B05" w:rsidRPr="005E160F" w:rsidRDefault="00443B05" w:rsidP="00E60CF8">
      <w:r w:rsidRPr="005E160F">
        <w:t>– ОСК 2 - реконструкция отделения решеток на КНС</w:t>
      </w:r>
      <w:r w:rsidR="00527593" w:rsidRPr="005E160F">
        <w:t>;</w:t>
      </w:r>
    </w:p>
    <w:p w:rsidR="00443B05" w:rsidRPr="005E160F" w:rsidRDefault="00443B05" w:rsidP="00E60CF8">
      <w:r w:rsidRPr="005E160F">
        <w:t>– Реконструкция КНС-1 с заменой технологического оборудования</w:t>
      </w:r>
      <w:r w:rsidR="00527593" w:rsidRPr="005E160F">
        <w:t>;</w:t>
      </w:r>
    </w:p>
    <w:p w:rsidR="00443B05" w:rsidRPr="005E160F" w:rsidRDefault="00443B05" w:rsidP="00E60CF8">
      <w:r w:rsidRPr="005E160F">
        <w:t>– Проектирование и строительство КНС и напорного коллектора от ул. К. Маркса через пл. Карболита до ул. Щетинкин лог</w:t>
      </w:r>
      <w:r w:rsidR="00527593" w:rsidRPr="005E160F">
        <w:t>;</w:t>
      </w:r>
    </w:p>
    <w:p w:rsidR="00443B05" w:rsidRPr="005E160F" w:rsidRDefault="00443B05" w:rsidP="00E60CF8">
      <w:r w:rsidRPr="005E160F">
        <w:t>– Проектирование и строительство второго напорного коллектора от КНС ул. Волгоградская (ИТК-40) до камеры гашения напора</w:t>
      </w:r>
      <w:r w:rsidR="00527593" w:rsidRPr="005E160F">
        <w:t>;</w:t>
      </w:r>
    </w:p>
    <w:p w:rsidR="00443B05" w:rsidRPr="005E160F" w:rsidRDefault="00443B05" w:rsidP="00443B05">
      <w:r w:rsidRPr="005E160F">
        <w:t>– Проектирование и строительство коллектора по пр. Восточному с устройством КНС и напорного коллектора до ул. Терешковой</w:t>
      </w:r>
      <w:r w:rsidR="00527593" w:rsidRPr="005E160F">
        <w:t>;</w:t>
      </w:r>
    </w:p>
    <w:p w:rsidR="00443B05" w:rsidRPr="005E160F" w:rsidRDefault="00443B05" w:rsidP="00E60CF8">
      <w:r w:rsidRPr="005E160F">
        <w:t>– Проектирование и строительство коллектора по пр. Ленина от пр. Кузнецкого до ул. Мичурина</w:t>
      </w:r>
      <w:r w:rsidR="00527593" w:rsidRPr="005E160F">
        <w:t>;</w:t>
      </w:r>
    </w:p>
    <w:p w:rsidR="00443B05" w:rsidRPr="005E160F" w:rsidRDefault="00095E4F" w:rsidP="00095E4F">
      <w:r w:rsidRPr="005E160F">
        <w:t xml:space="preserve">– </w:t>
      </w:r>
      <w:r w:rsidR="00443B05" w:rsidRPr="005E160F">
        <w:t>Проектирование и строительство</w:t>
      </w:r>
      <w:r w:rsidRPr="005E160F">
        <w:t xml:space="preserve"> </w:t>
      </w:r>
      <w:r w:rsidR="00443B05" w:rsidRPr="005E160F">
        <w:t>З-й нитки напорного коллектора от ГНС до ОСК-1</w:t>
      </w:r>
      <w:r w:rsidR="00527593" w:rsidRPr="005E160F">
        <w:t>;</w:t>
      </w:r>
    </w:p>
    <w:p w:rsidR="00443B05" w:rsidRPr="005E160F" w:rsidRDefault="00095E4F" w:rsidP="00E60CF8">
      <w:r w:rsidRPr="005E160F">
        <w:t>– Строительство главного коллектора по ул. 3-я Заречная от ул. Терешковой до КНС 2/6</w:t>
      </w:r>
      <w:r w:rsidR="00527593" w:rsidRPr="005E160F">
        <w:t>;</w:t>
      </w:r>
    </w:p>
    <w:p w:rsidR="00443B05" w:rsidRPr="005E160F" w:rsidRDefault="00095E4F" w:rsidP="00095E4F">
      <w:r w:rsidRPr="005E160F">
        <w:t>– Строительство дублирующего участка канализационного коллектора №15 Ду 1000</w:t>
      </w:r>
      <w:r w:rsidRPr="005E160F">
        <w:rPr>
          <w:lang w:val="en-US"/>
        </w:rPr>
        <w:t> </w:t>
      </w:r>
      <w:r w:rsidRPr="005E160F">
        <w:t>мм</w:t>
      </w:r>
      <w:r w:rsidR="00527593" w:rsidRPr="005E160F">
        <w:t>.</w:t>
      </w:r>
    </w:p>
    <w:p w:rsidR="00095E4F" w:rsidRPr="005E160F" w:rsidRDefault="00095E4F" w:rsidP="00095E4F">
      <w:pPr>
        <w:rPr>
          <w:b/>
          <w:bCs/>
        </w:rPr>
      </w:pPr>
      <w:r w:rsidRPr="005E160F">
        <w:rPr>
          <w:b/>
          <w:bCs/>
        </w:rPr>
        <w:t>МБУ «Кемдор»</w:t>
      </w:r>
    </w:p>
    <w:p w:rsidR="00443B05" w:rsidRPr="005E160F" w:rsidRDefault="00095E4F" w:rsidP="00095E4F">
      <w:r w:rsidRPr="005E160F">
        <w:t xml:space="preserve">– Строительство очистных </w:t>
      </w:r>
      <w:r w:rsidR="00527593" w:rsidRPr="005E160F">
        <w:t xml:space="preserve">сооружений </w:t>
      </w:r>
      <w:r w:rsidRPr="005E160F">
        <w:t>ливневой канализации</w:t>
      </w:r>
      <w:r w:rsidR="00527593" w:rsidRPr="005E160F">
        <w:t>.</w:t>
      </w:r>
    </w:p>
    <w:p w:rsidR="00443B05" w:rsidRPr="005E160F" w:rsidRDefault="00443B05" w:rsidP="00E60CF8"/>
    <w:p w:rsidR="00443B05" w:rsidRPr="005E160F" w:rsidRDefault="00443B05" w:rsidP="00E60CF8">
      <w:pPr>
        <w:sectPr w:rsidR="00443B05" w:rsidRPr="005E160F" w:rsidSect="008A017D">
          <w:pgSz w:w="11906" w:h="16838" w:code="9"/>
          <w:pgMar w:top="1134" w:right="851" w:bottom="1134" w:left="1701" w:header="567" w:footer="567" w:gutter="0"/>
          <w:cols w:space="708"/>
          <w:docGrid w:linePitch="360"/>
        </w:sectPr>
      </w:pPr>
    </w:p>
    <w:p w:rsidR="00B54EFC" w:rsidRPr="005E160F" w:rsidRDefault="00B54EFC" w:rsidP="00B54EFC">
      <w:pPr>
        <w:ind w:firstLine="0"/>
      </w:pPr>
      <w:r w:rsidRPr="005E160F">
        <w:t xml:space="preserve">Таблица </w:t>
      </w:r>
      <w:r w:rsidR="006E13DF" w:rsidRPr="005E160F">
        <w:t>5</w:t>
      </w:r>
      <w:r w:rsidR="00D2753E" w:rsidRPr="005E160F">
        <w:t>-1</w:t>
      </w:r>
      <w:r w:rsidR="006E13DF" w:rsidRPr="005E160F">
        <w:t>3</w:t>
      </w:r>
      <w:r w:rsidRPr="005E160F">
        <w:t xml:space="preserve"> – Распределение мероприятий в системе водоотведения</w:t>
      </w:r>
      <w:r w:rsidR="00D2753E" w:rsidRPr="005E160F">
        <w:t xml:space="preserve"> </w:t>
      </w:r>
      <w:r w:rsidRPr="005E160F">
        <w:t>г. Кемерово ОАО «Северо-Кузбасская Энергетическая Компания»</w:t>
      </w:r>
    </w:p>
    <w:tbl>
      <w:tblPr>
        <w:tblW w:w="5000" w:type="pct"/>
        <w:tblLook w:val="04A0" w:firstRow="1" w:lastRow="0" w:firstColumn="1" w:lastColumn="0" w:noHBand="0" w:noVBand="1"/>
      </w:tblPr>
      <w:tblGrid>
        <w:gridCol w:w="3023"/>
        <w:gridCol w:w="1232"/>
        <w:gridCol w:w="1232"/>
        <w:gridCol w:w="1232"/>
        <w:gridCol w:w="1236"/>
        <w:gridCol w:w="1232"/>
        <w:gridCol w:w="1232"/>
        <w:gridCol w:w="1232"/>
        <w:gridCol w:w="1150"/>
        <w:gridCol w:w="1150"/>
        <w:gridCol w:w="1154"/>
        <w:gridCol w:w="1344"/>
        <w:gridCol w:w="1154"/>
        <w:gridCol w:w="1344"/>
        <w:gridCol w:w="1150"/>
        <w:gridCol w:w="1439"/>
      </w:tblGrid>
      <w:tr w:rsidR="00B54EFC" w:rsidRPr="005E160F" w:rsidTr="00B942DE">
        <w:trPr>
          <w:trHeight w:val="426"/>
          <w:tblHeader/>
        </w:trPr>
        <w:tc>
          <w:tcPr>
            <w:tcW w:w="702"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942DE"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 xml:space="preserve">Группа </w:t>
            </w:r>
          </w:p>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инвестиционных проектов</w:t>
            </w:r>
          </w:p>
        </w:tc>
        <w:tc>
          <w:tcPr>
            <w:tcW w:w="4298"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 с учетом НДС</w:t>
            </w:r>
            <w:r w:rsidR="00DB3126" w:rsidRPr="005E160F">
              <w:rPr>
                <w:rFonts w:eastAsia="Times New Roman"/>
                <w:color w:val="000000"/>
                <w:lang w:eastAsia="ru-RU"/>
              </w:rPr>
              <w:t>, млн. руб.</w:t>
            </w:r>
          </w:p>
        </w:tc>
      </w:tr>
      <w:tr w:rsidR="00B54EFC" w:rsidRPr="005E160F" w:rsidTr="00B942DE">
        <w:trPr>
          <w:trHeight w:val="374"/>
          <w:tblHeader/>
        </w:trPr>
        <w:tc>
          <w:tcPr>
            <w:tcW w:w="702"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D2753E">
            <w:pPr>
              <w:spacing w:line="240" w:lineRule="auto"/>
              <w:ind w:firstLine="0"/>
              <w:jc w:val="left"/>
              <w:rPr>
                <w:rFonts w:eastAsia="Times New Roman"/>
                <w:color w:val="000000"/>
                <w:lang w:eastAsia="ru-RU"/>
              </w:rPr>
            </w:pPr>
          </w:p>
        </w:tc>
        <w:tc>
          <w:tcPr>
            <w:tcW w:w="286"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2019</w:t>
            </w:r>
          </w:p>
        </w:tc>
        <w:tc>
          <w:tcPr>
            <w:tcW w:w="286"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2020</w:t>
            </w:r>
          </w:p>
        </w:tc>
        <w:tc>
          <w:tcPr>
            <w:tcW w:w="286"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2021</w:t>
            </w:r>
          </w:p>
        </w:tc>
        <w:tc>
          <w:tcPr>
            <w:tcW w:w="28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2022</w:t>
            </w:r>
          </w:p>
        </w:tc>
        <w:tc>
          <w:tcPr>
            <w:tcW w:w="286"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2023</w:t>
            </w:r>
          </w:p>
        </w:tc>
        <w:tc>
          <w:tcPr>
            <w:tcW w:w="286"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2024</w:t>
            </w:r>
          </w:p>
        </w:tc>
        <w:tc>
          <w:tcPr>
            <w:tcW w:w="286"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2025</w:t>
            </w:r>
          </w:p>
        </w:tc>
        <w:tc>
          <w:tcPr>
            <w:tcW w:w="26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2026</w:t>
            </w:r>
          </w:p>
        </w:tc>
        <w:tc>
          <w:tcPr>
            <w:tcW w:w="26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2027</w:t>
            </w:r>
          </w:p>
        </w:tc>
        <w:tc>
          <w:tcPr>
            <w:tcW w:w="268"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2028</w:t>
            </w:r>
          </w:p>
        </w:tc>
        <w:tc>
          <w:tcPr>
            <w:tcW w:w="31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2029</w:t>
            </w:r>
          </w:p>
        </w:tc>
        <w:tc>
          <w:tcPr>
            <w:tcW w:w="268"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2030</w:t>
            </w:r>
          </w:p>
        </w:tc>
        <w:tc>
          <w:tcPr>
            <w:tcW w:w="312"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2031</w:t>
            </w:r>
          </w:p>
        </w:tc>
        <w:tc>
          <w:tcPr>
            <w:tcW w:w="267"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2032</w:t>
            </w:r>
          </w:p>
        </w:tc>
        <w:tc>
          <w:tcPr>
            <w:tcW w:w="334"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B54EFC" w:rsidRPr="005E160F" w:rsidTr="00B942DE">
        <w:trPr>
          <w:trHeight w:val="492"/>
        </w:trPr>
        <w:tc>
          <w:tcPr>
            <w:tcW w:w="5000" w:type="pct"/>
            <w:gridSpan w:val="16"/>
            <w:tcBorders>
              <w:top w:val="single" w:sz="4" w:space="0" w:color="auto"/>
              <w:left w:val="single" w:sz="4" w:space="0" w:color="auto"/>
              <w:bottom w:val="single" w:sz="4" w:space="0" w:color="auto"/>
              <w:right w:val="single" w:sz="4" w:space="0" w:color="000000"/>
            </w:tcBorders>
            <w:shd w:val="clear" w:color="000000" w:fill="FFFFCC"/>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ОАО «Северо-Кузбасская Энергетическая Компания»</w:t>
            </w:r>
          </w:p>
        </w:tc>
      </w:tr>
      <w:tr w:rsidR="00B54EFC" w:rsidRPr="005E160F" w:rsidTr="00B54EFC">
        <w:trPr>
          <w:trHeight w:val="315"/>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sz w:val="20"/>
                <w:szCs w:val="20"/>
                <w:lang w:eastAsia="ru-RU"/>
              </w:rPr>
            </w:pPr>
            <w:r w:rsidRPr="005E160F">
              <w:rPr>
                <w:rFonts w:eastAsia="Times New Roman"/>
                <w:b/>
                <w:bCs/>
                <w:color w:val="000000"/>
                <w:sz w:val="20"/>
                <w:szCs w:val="20"/>
                <w:lang w:eastAsia="ru-RU"/>
              </w:rPr>
              <w:t>Проекты по целям реализации, в т.ч.</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250 354.80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182 269.05</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197 736.29</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224 034.76</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239 348.18</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204 829.62</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124 680.36</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143 489.65</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162 465.16</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185 119.58</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200 968.80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231 715.20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263 898.00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293 022.00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2 903 931.45</w:t>
            </w:r>
          </w:p>
        </w:tc>
      </w:tr>
      <w:tr w:rsidR="00B54EFC" w:rsidRPr="005E160F" w:rsidTr="00B54EFC">
        <w:trPr>
          <w:trHeight w:val="461"/>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Нацеленные на присоединение новых потребителей</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150 000.00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50 000.40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200 000.40</w:t>
            </w:r>
          </w:p>
        </w:tc>
      </w:tr>
      <w:tr w:rsidR="00B54EFC" w:rsidRPr="005E160F" w:rsidTr="00B54EFC">
        <w:trPr>
          <w:trHeight w:val="630"/>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Обеспечивающие повышение надежности ресурсоснабжения</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100 354.80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131 132.40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163 441.20</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164 960.40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174 140.40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172 407.60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6 577.20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10 088.40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91 635.60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88 341.60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97 393.20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107 336.40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131 462.40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151 975.20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1 591 246.80</w:t>
            </w:r>
          </w:p>
        </w:tc>
      </w:tr>
      <w:tr w:rsidR="00B54EFC" w:rsidRPr="005E160F" w:rsidTr="00B54EFC">
        <w:trPr>
          <w:trHeight w:val="630"/>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Обеспечивающие выполнение экологических требований</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1 136.25</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34 295.09</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59 074.36</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65 207.78</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32 422.02</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118 103.16</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133 401.25</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70 829.56</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96 777.98</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103 575.60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124 378.80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132 435.60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141 046.80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1 112 684.25</w:t>
            </w:r>
          </w:p>
        </w:tc>
      </w:tr>
      <w:tr w:rsidR="00B54EFC" w:rsidRPr="005E160F" w:rsidTr="00B54EFC">
        <w:trPr>
          <w:trHeight w:val="630"/>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Обеспечивающие выполнение требований законодательства об энергосбережении</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0.00</w:t>
            </w:r>
          </w:p>
        </w:tc>
      </w:tr>
      <w:tr w:rsidR="00B54EFC" w:rsidRPr="005E160F" w:rsidTr="00B54EFC">
        <w:trPr>
          <w:trHeight w:val="315"/>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sz w:val="20"/>
                <w:szCs w:val="20"/>
                <w:lang w:eastAsia="ru-RU"/>
              </w:rPr>
            </w:pPr>
            <w:r w:rsidRPr="005E160F">
              <w:rPr>
                <w:rFonts w:eastAsia="Times New Roman"/>
                <w:b/>
                <w:bCs/>
                <w:color w:val="000000"/>
                <w:sz w:val="20"/>
                <w:szCs w:val="20"/>
                <w:lang w:eastAsia="ru-RU"/>
              </w:rPr>
              <w:t>Проекты по срокам окупаемости, в т.ч.</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250 354.80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182 269.05</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197 736.29</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224 034.76</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239 348.18</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204 829.62</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124 680.36</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143 489.65</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162 465.16</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185 119.58</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200 968.80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231 715.20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263 898.00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293 022.00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2 903 931.45</w:t>
            </w:r>
          </w:p>
        </w:tc>
      </w:tr>
      <w:tr w:rsidR="00B54EFC" w:rsidRPr="005E160F" w:rsidTr="00B54EFC">
        <w:trPr>
          <w:trHeight w:val="70"/>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быстроокупаемые проекты (срок окупаемости до 7 лет)</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0.00</w:t>
            </w:r>
          </w:p>
        </w:tc>
      </w:tr>
      <w:tr w:rsidR="00B54EFC" w:rsidRPr="005E160F" w:rsidTr="00B54EFC">
        <w:trPr>
          <w:trHeight w:val="70"/>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среднеокупаемые проекты (срок окупаемости 7 - 15 лет)</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0.00</w:t>
            </w:r>
          </w:p>
        </w:tc>
      </w:tr>
      <w:tr w:rsidR="00B54EFC" w:rsidRPr="005E160F" w:rsidTr="00B54EFC">
        <w:trPr>
          <w:trHeight w:val="70"/>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долгоокупаемые проекты (срок окупаемости более 15 лет)</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0.00</w:t>
            </w:r>
          </w:p>
        </w:tc>
      </w:tr>
      <w:tr w:rsidR="00B54EFC" w:rsidRPr="005E160F" w:rsidTr="00B54EFC">
        <w:trPr>
          <w:trHeight w:val="315"/>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социальный проект</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250 354.80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182 269.05</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197 736.29</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224 034.76</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239 348.18</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204 829.62</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124 680.36</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143 489.65</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162 465.16</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185 119.58</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200 968.80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231 715.20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263 898.00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293 022.00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2 903 931.45</w:t>
            </w:r>
          </w:p>
        </w:tc>
      </w:tr>
      <w:tr w:rsidR="00B54EFC" w:rsidRPr="005E160F" w:rsidTr="00B54EFC">
        <w:trPr>
          <w:trHeight w:val="180"/>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sz w:val="20"/>
                <w:szCs w:val="20"/>
                <w:lang w:eastAsia="ru-RU"/>
              </w:rPr>
            </w:pPr>
            <w:r w:rsidRPr="005E160F">
              <w:rPr>
                <w:rFonts w:eastAsia="Times New Roman"/>
                <w:b/>
                <w:bCs/>
                <w:color w:val="000000"/>
                <w:sz w:val="20"/>
                <w:szCs w:val="20"/>
                <w:lang w:eastAsia="ru-RU"/>
              </w:rPr>
              <w:t>Проекты по источникам финансирования, в т.ч.</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250 354.80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182 269.05</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197 736.29</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224 034.76</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239 348.18</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204 829.62</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124 680.36</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143 489.65</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162 465.16</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185 119.58</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200 968.80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231 715.20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263 898.00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293 022.00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2 903 931.45</w:t>
            </w:r>
          </w:p>
        </w:tc>
      </w:tr>
      <w:tr w:rsidR="00B54EFC" w:rsidRPr="005E160F" w:rsidTr="00B54EFC">
        <w:trPr>
          <w:trHeight w:val="315"/>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Кредитные средства/ лизинг</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0.00</w:t>
            </w:r>
          </w:p>
        </w:tc>
      </w:tr>
      <w:tr w:rsidR="00B54EFC" w:rsidRPr="005E160F" w:rsidTr="00B54EFC">
        <w:trPr>
          <w:trHeight w:val="315"/>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Плата за подключение к сетям</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0.00</w:t>
            </w:r>
          </w:p>
        </w:tc>
      </w:tr>
      <w:tr w:rsidR="00B54EFC" w:rsidRPr="005E160F" w:rsidTr="00B54EFC">
        <w:trPr>
          <w:trHeight w:val="315"/>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Бюджетные средства</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237 788.40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151 136.25</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150 833.09</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150 995.56</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151 559.78</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101 320.02</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1 587.96</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790.45</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631.96</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486.38</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947 129.85</w:t>
            </w:r>
          </w:p>
        </w:tc>
      </w:tr>
      <w:tr w:rsidR="00B54EFC" w:rsidRPr="005E160F" w:rsidTr="00B54EFC">
        <w:trPr>
          <w:trHeight w:val="315"/>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Капитальные вложения из прибыли</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12 566.40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31 132.80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46 903.20</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70 448.40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84 249.60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95 200.80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106 462.80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124 939.20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144 073.20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159 781.20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172 810.80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159 860.40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168 679.20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197 803.20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1 574 911.20</w:t>
            </w:r>
          </w:p>
        </w:tc>
      </w:tr>
      <w:tr w:rsidR="00B54EFC" w:rsidRPr="005E160F" w:rsidTr="00B54EFC">
        <w:trPr>
          <w:trHeight w:val="248"/>
        </w:trPr>
        <w:tc>
          <w:tcPr>
            <w:tcW w:w="702"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Собственные средства предприятия (амортизация)</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0.00</w:t>
            </w:r>
          </w:p>
        </w:tc>
        <w:tc>
          <w:tcPr>
            <w:tcW w:w="28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2 590.80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3 538.80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8 308.80</w:t>
            </w:r>
          </w:p>
        </w:tc>
        <w:tc>
          <w:tcPr>
            <w:tcW w:w="286"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16 629.60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17 760.00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17 760.00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24 852.00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28 158.00</w:t>
            </w:r>
          </w:p>
        </w:tc>
        <w:tc>
          <w:tcPr>
            <w:tcW w:w="268"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71 854.80</w:t>
            </w:r>
          </w:p>
        </w:tc>
        <w:tc>
          <w:tcPr>
            <w:tcW w:w="312"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95 218.80</w:t>
            </w:r>
          </w:p>
        </w:tc>
        <w:tc>
          <w:tcPr>
            <w:tcW w:w="267"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color w:val="000000"/>
                <w:sz w:val="20"/>
                <w:szCs w:val="20"/>
              </w:rPr>
            </w:pPr>
            <w:r w:rsidRPr="005E160F">
              <w:rPr>
                <w:color w:val="000000"/>
                <w:sz w:val="20"/>
                <w:szCs w:val="20"/>
              </w:rPr>
              <w:t>95 218.80</w:t>
            </w:r>
          </w:p>
        </w:tc>
        <w:tc>
          <w:tcPr>
            <w:tcW w:w="334"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b/>
                <w:bCs/>
                <w:color w:val="000000"/>
                <w:sz w:val="20"/>
                <w:szCs w:val="20"/>
              </w:rPr>
            </w:pPr>
            <w:r w:rsidRPr="005E160F">
              <w:rPr>
                <w:b/>
                <w:bCs/>
                <w:color w:val="000000"/>
                <w:sz w:val="20"/>
                <w:szCs w:val="20"/>
              </w:rPr>
              <w:t>381 890.40</w:t>
            </w:r>
          </w:p>
        </w:tc>
      </w:tr>
    </w:tbl>
    <w:p w:rsidR="00B54EFC" w:rsidRPr="005E160F" w:rsidRDefault="00B54EFC" w:rsidP="00B54EFC">
      <w:pPr>
        <w:ind w:firstLine="0"/>
      </w:pPr>
    </w:p>
    <w:p w:rsidR="00B54EFC" w:rsidRPr="005E160F" w:rsidRDefault="00B54EFC" w:rsidP="00B54EFC">
      <w:pPr>
        <w:ind w:firstLine="0"/>
      </w:pPr>
    </w:p>
    <w:p w:rsidR="00240449" w:rsidRPr="005E160F" w:rsidRDefault="00240449" w:rsidP="00240449">
      <w:pPr>
        <w:ind w:firstLine="0"/>
      </w:pPr>
    </w:p>
    <w:p w:rsidR="00240449" w:rsidRPr="005E160F" w:rsidRDefault="00240449" w:rsidP="00E60CF8"/>
    <w:p w:rsidR="00240449" w:rsidRPr="005E160F" w:rsidRDefault="00240449" w:rsidP="00E60CF8"/>
    <w:p w:rsidR="00240449" w:rsidRPr="005E160F" w:rsidRDefault="00240449" w:rsidP="00E60CF8">
      <w:pPr>
        <w:sectPr w:rsidR="00240449" w:rsidRPr="005E160F" w:rsidSect="00D2753E">
          <w:pgSz w:w="23814" w:h="16840" w:orient="landscape" w:code="8"/>
          <w:pgMar w:top="1701" w:right="1134" w:bottom="851" w:left="1134" w:header="567" w:footer="567" w:gutter="0"/>
          <w:cols w:space="708"/>
          <w:docGrid w:linePitch="360"/>
        </w:sectPr>
      </w:pPr>
    </w:p>
    <w:p w:rsidR="00F47F81" w:rsidRPr="005E160F" w:rsidRDefault="00F47F81" w:rsidP="00B54EFC">
      <w:pPr>
        <w:pStyle w:val="23"/>
      </w:pPr>
      <w:bookmarkStart w:id="155" w:name="_Toc12433097"/>
      <w:r w:rsidRPr="005E160F">
        <w:t>Программа инвестиционных проектов в газоснабжении</w:t>
      </w:r>
      <w:bookmarkEnd w:id="155"/>
    </w:p>
    <w:p w:rsidR="0029033A" w:rsidRPr="005E160F" w:rsidRDefault="0029033A" w:rsidP="00E60CF8">
      <w:r w:rsidRPr="005E160F">
        <w:t xml:space="preserve">Основные мероприятия и инвестиционные проекты в газоснабжении обеспечивают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муниципального образования </w:t>
      </w:r>
      <w:r w:rsidR="005E160F" w:rsidRPr="005E160F">
        <w:t xml:space="preserve">Кемеровский </w:t>
      </w:r>
      <w:r w:rsidRPr="005E160F">
        <w:t>городской округ.</w:t>
      </w:r>
    </w:p>
    <w:p w:rsidR="00B942DE" w:rsidRPr="005E160F" w:rsidRDefault="00B942DE" w:rsidP="00B942DE">
      <w:r w:rsidRPr="005E160F">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w:t>
      </w:r>
    </w:p>
    <w:p w:rsidR="00B942DE" w:rsidRPr="005E160F" w:rsidRDefault="00B942DE" w:rsidP="00B942DE">
      <w:r w:rsidRPr="005E160F">
        <w:t xml:space="preserve">Перечень основных мероприятий по реализации программы в части газоснабжения  представлен в таблице </w:t>
      </w:r>
      <w:r w:rsidR="005E160F" w:rsidRPr="005E160F">
        <w:t>ниже</w:t>
      </w:r>
    </w:p>
    <w:p w:rsidR="004E4A62" w:rsidRPr="005E160F" w:rsidRDefault="004E4A62" w:rsidP="00B942DE">
      <w:r w:rsidRPr="005E160F">
        <w:t>– Строительство и реконструкция распределительных газопроводов среднего давления;</w:t>
      </w:r>
    </w:p>
    <w:p w:rsidR="004E4A62" w:rsidRPr="005E160F" w:rsidRDefault="004E4A62" w:rsidP="00B942DE">
      <w:r w:rsidRPr="005E160F">
        <w:t>– Строительство распределительных газопроводов к котельным;</w:t>
      </w:r>
    </w:p>
    <w:p w:rsidR="004E4A62" w:rsidRPr="005E160F" w:rsidRDefault="004E4A62" w:rsidP="00B942DE">
      <w:r w:rsidRPr="005E160F">
        <w:t>– Строительство перспективного головного газорегуляторного пункта;</w:t>
      </w:r>
    </w:p>
    <w:p w:rsidR="004E4A62" w:rsidRPr="005E160F" w:rsidRDefault="004E4A62" w:rsidP="00B942DE"/>
    <w:p w:rsidR="004E4A62" w:rsidRPr="005E160F" w:rsidRDefault="004E4A62" w:rsidP="00B942DE">
      <w:pPr>
        <w:sectPr w:rsidR="004E4A62" w:rsidRPr="005E160F" w:rsidSect="008A017D">
          <w:pgSz w:w="11906" w:h="16838" w:code="9"/>
          <w:pgMar w:top="1134" w:right="851" w:bottom="1134" w:left="1701" w:header="567" w:footer="567" w:gutter="0"/>
          <w:cols w:space="708"/>
          <w:docGrid w:linePitch="360"/>
        </w:sectPr>
      </w:pPr>
    </w:p>
    <w:p w:rsidR="00B54EFC" w:rsidRPr="005E160F" w:rsidRDefault="00B54EFC" w:rsidP="00B54EFC">
      <w:pPr>
        <w:ind w:firstLine="0"/>
      </w:pPr>
      <w:r w:rsidRPr="005E160F">
        <w:t xml:space="preserve">Таблица </w:t>
      </w:r>
      <w:r w:rsidR="006E13DF" w:rsidRPr="005E160F">
        <w:t>5</w:t>
      </w:r>
      <w:r w:rsidR="00D2753E" w:rsidRPr="005E160F">
        <w:t>-1</w:t>
      </w:r>
      <w:r w:rsidR="006E13DF" w:rsidRPr="005E160F">
        <w:t>4</w:t>
      </w:r>
      <w:r w:rsidRPr="005E160F">
        <w:t xml:space="preserve"> – Распределение мероприятий в системе газоснабжения г. Кемерово</w:t>
      </w:r>
    </w:p>
    <w:tbl>
      <w:tblPr>
        <w:tblW w:w="5000" w:type="pct"/>
        <w:tblLook w:val="04A0" w:firstRow="1" w:lastRow="0" w:firstColumn="1" w:lastColumn="0" w:noHBand="0" w:noVBand="1"/>
      </w:tblPr>
      <w:tblGrid>
        <w:gridCol w:w="5045"/>
        <w:gridCol w:w="1099"/>
        <w:gridCol w:w="1099"/>
        <w:gridCol w:w="1099"/>
        <w:gridCol w:w="1098"/>
        <w:gridCol w:w="1098"/>
        <w:gridCol w:w="1098"/>
        <w:gridCol w:w="1098"/>
        <w:gridCol w:w="1098"/>
        <w:gridCol w:w="1098"/>
        <w:gridCol w:w="1098"/>
        <w:gridCol w:w="1098"/>
        <w:gridCol w:w="1098"/>
        <w:gridCol w:w="1098"/>
        <w:gridCol w:w="1098"/>
        <w:gridCol w:w="1116"/>
      </w:tblGrid>
      <w:tr w:rsidR="00B54EFC" w:rsidRPr="005E160F" w:rsidTr="00B54EFC">
        <w:trPr>
          <w:trHeight w:val="315"/>
        </w:trPr>
        <w:tc>
          <w:tcPr>
            <w:tcW w:w="1171"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Группа инвестиционных проектов</w:t>
            </w:r>
          </w:p>
        </w:tc>
        <w:tc>
          <w:tcPr>
            <w:tcW w:w="3829"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 с учетом НДС</w:t>
            </w:r>
            <w:r w:rsidR="00DB3126" w:rsidRPr="005E160F">
              <w:rPr>
                <w:rFonts w:eastAsia="Times New Roman"/>
                <w:color w:val="000000"/>
                <w:lang w:eastAsia="ru-RU"/>
              </w:rPr>
              <w:t>, млн. руб.</w:t>
            </w:r>
          </w:p>
        </w:tc>
      </w:tr>
      <w:tr w:rsidR="00B54EFC" w:rsidRPr="005E160F" w:rsidTr="00B54EFC">
        <w:trPr>
          <w:trHeight w:val="315"/>
        </w:trPr>
        <w:tc>
          <w:tcPr>
            <w:tcW w:w="1171"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D2753E">
            <w:pPr>
              <w:spacing w:line="240" w:lineRule="auto"/>
              <w:ind w:firstLine="0"/>
              <w:jc w:val="left"/>
              <w:rPr>
                <w:rFonts w:eastAsia="Times New Roman"/>
                <w:color w:val="000000"/>
                <w:lang w:eastAsia="ru-RU"/>
              </w:rPr>
            </w:pP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2019</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2020</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2021</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2022</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2023</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2024</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2025</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2026</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2027</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2028</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2029</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2030</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2031</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2032</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B54EFC" w:rsidRPr="005E160F" w:rsidTr="00B54EFC">
        <w:trPr>
          <w:trHeight w:val="315"/>
        </w:trPr>
        <w:tc>
          <w:tcPr>
            <w:tcW w:w="5000" w:type="pct"/>
            <w:gridSpan w:val="16"/>
            <w:tcBorders>
              <w:top w:val="single" w:sz="4" w:space="0" w:color="auto"/>
              <w:left w:val="single" w:sz="4" w:space="0" w:color="auto"/>
              <w:bottom w:val="single" w:sz="4" w:space="0" w:color="auto"/>
              <w:right w:val="single" w:sz="4" w:space="0" w:color="000000"/>
            </w:tcBorders>
            <w:shd w:val="clear" w:color="000000" w:fill="FFFFCC"/>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выставленные на конкурс</w:t>
            </w:r>
          </w:p>
        </w:tc>
      </w:tr>
      <w:tr w:rsidR="00B54EFC" w:rsidRPr="005E160F" w:rsidTr="00B54EFC">
        <w:trPr>
          <w:trHeight w:val="31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целям реализации, в т.ч.</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116,92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89,20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91,79</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94,45</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97,38</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100,20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102,60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104,76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107,06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109,53</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112,15</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114,73</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117,37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120,07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1 478,22</w:t>
            </w:r>
          </w:p>
        </w:tc>
      </w:tr>
      <w:tr w:rsidR="00B54EFC" w:rsidRPr="005E160F" w:rsidTr="00B54EFC">
        <w:trPr>
          <w:trHeight w:val="427"/>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Нацеленные на присоединение новых потребителей</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116,92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116,92</w:t>
            </w:r>
          </w:p>
        </w:tc>
      </w:tr>
      <w:tr w:rsidR="00B54EFC" w:rsidRPr="005E160F" w:rsidTr="00B54EFC">
        <w:trPr>
          <w:trHeight w:val="8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повышение надежности ресурсоснабжения</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89,20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91,79</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94,45</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97,38</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100,20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102,60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104,76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107,06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109,53</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112,15</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114,73</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117,37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120,07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1 361,30</w:t>
            </w:r>
          </w:p>
        </w:tc>
      </w:tr>
      <w:tr w:rsidR="00B54EFC" w:rsidRPr="005E160F" w:rsidTr="00B54EFC">
        <w:trPr>
          <w:trHeight w:val="32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экологических требований</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8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требований законодательства об энергосбережении</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срокам окупаемости, в т.ч.</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116,92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89,20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91,79</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94,45</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97,38</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100,20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102,60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104,76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107,06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109,53</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112,15</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114,73</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117,37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120,07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1 478,22</w:t>
            </w:r>
          </w:p>
        </w:tc>
      </w:tr>
      <w:tr w:rsidR="00B54EFC" w:rsidRPr="005E160F" w:rsidTr="00B54EFC">
        <w:trPr>
          <w:trHeight w:val="8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быстроокупаемые проекты (срок окупаемости до 7 лет)</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8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среднеокупаемые проекты (срок окупаемости 7 - 15 лет)</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8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долгоокупаемые проекты (срок окупаемости более 15 лет)</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116,92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116,92</w:t>
            </w:r>
          </w:p>
        </w:tc>
      </w:tr>
      <w:tr w:rsidR="00B54EFC" w:rsidRPr="005E160F" w:rsidTr="00B54EFC">
        <w:trPr>
          <w:trHeight w:val="31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социальный проект</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89,20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91,79</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94,45</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97,38</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100,20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102,60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104,76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107,06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109,53</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112,15</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114,73</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117,37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120,07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1 361,30</w:t>
            </w:r>
          </w:p>
        </w:tc>
      </w:tr>
      <w:tr w:rsidR="00B54EFC" w:rsidRPr="005E160F" w:rsidTr="00B54EFC">
        <w:trPr>
          <w:trHeight w:val="8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источникам финансирования, в т.ч.</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116,92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89,20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91,79</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94,45</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97,38</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100,20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102,60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104,76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107,06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109,53</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112,15</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114,73</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117,37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120,07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1 478,22</w:t>
            </w:r>
          </w:p>
        </w:tc>
      </w:tr>
      <w:tr w:rsidR="00B54EFC" w:rsidRPr="005E160F" w:rsidTr="00B54EFC">
        <w:trPr>
          <w:trHeight w:val="31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Кредитные средства/ лизинг</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Плата за подключение к сетям</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Бюджетные средства</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89,20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91,79</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94,45</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97,38</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100,20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102,60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104,76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107,06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109,53</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112,15</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114,73</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117,37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120,07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1 361,30</w:t>
            </w:r>
          </w:p>
        </w:tc>
      </w:tr>
      <w:tr w:rsidR="00B54EFC" w:rsidRPr="005E160F" w:rsidTr="00B54EFC">
        <w:trPr>
          <w:trHeight w:val="315"/>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Капитальные вложения из прибыли</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116,92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116,92</w:t>
            </w:r>
          </w:p>
        </w:tc>
      </w:tr>
      <w:tr w:rsidR="00B54EFC" w:rsidRPr="005E160F" w:rsidTr="00B54EFC">
        <w:trPr>
          <w:trHeight w:val="358"/>
        </w:trPr>
        <w:tc>
          <w:tcPr>
            <w:tcW w:w="1171"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предприятия (амортизация)</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bl>
    <w:p w:rsidR="00B54EFC" w:rsidRPr="005E160F" w:rsidRDefault="00B54EFC" w:rsidP="00B54EFC">
      <w:pPr>
        <w:ind w:firstLine="0"/>
      </w:pPr>
    </w:p>
    <w:p w:rsidR="00B54EFC" w:rsidRPr="005E160F" w:rsidRDefault="00B54EFC" w:rsidP="00E60CF8"/>
    <w:p w:rsidR="00B54EFC" w:rsidRPr="005E160F" w:rsidRDefault="00B54EFC" w:rsidP="00E60CF8"/>
    <w:p w:rsidR="00B54EFC" w:rsidRPr="005E160F" w:rsidRDefault="00B54EFC" w:rsidP="00B54EFC">
      <w:pPr>
        <w:pStyle w:val="23"/>
        <w:sectPr w:rsidR="00B54EFC" w:rsidRPr="005E160F" w:rsidSect="00B54EFC">
          <w:pgSz w:w="23814" w:h="16840" w:orient="landscape" w:code="8"/>
          <w:pgMar w:top="1701" w:right="1134" w:bottom="851" w:left="1134" w:header="567" w:footer="567" w:gutter="0"/>
          <w:cols w:space="708"/>
          <w:docGrid w:linePitch="360"/>
        </w:sectPr>
      </w:pPr>
    </w:p>
    <w:p w:rsidR="00F47F81" w:rsidRPr="005E160F" w:rsidRDefault="00F47F81" w:rsidP="00B54EFC">
      <w:pPr>
        <w:pStyle w:val="23"/>
      </w:pPr>
      <w:bookmarkStart w:id="156" w:name="_Toc12433098"/>
      <w:r w:rsidRPr="005E160F">
        <w:t>Программа инвестиционных проектов в утилизации, обезвреживании и захоронении ТБО</w:t>
      </w:r>
      <w:bookmarkEnd w:id="156"/>
    </w:p>
    <w:p w:rsidR="005E160F" w:rsidRPr="005E160F" w:rsidRDefault="00DE2290" w:rsidP="00DE2290">
      <w:bookmarkStart w:id="157" w:name="_Hlk6908071"/>
      <w:r w:rsidRPr="005E160F">
        <w:t>В связи с вступлением в силу изменений в 89-ФЗ «Об отходах производства и потребления», запрещено захоронение отходов производства и потребления в состав которых входят полезные компоненты, захоронение которых запрещается. В соответствии с данными изменениями был утверждён постановлением Правительства РФ перечень отходов в состав которых входят полезных компоненты, так до п.68 перечня с 01.01.2018 года запрещено захоранивать «лом металлов», а так же «ртутьсодержащие отходы</w:t>
      </w:r>
      <w:r w:rsidR="005E160F" w:rsidRPr="005E160F">
        <w:t>»</w:t>
      </w:r>
    </w:p>
    <w:p w:rsidR="00DE2290" w:rsidRPr="005E160F" w:rsidRDefault="00DE2290" w:rsidP="00DE2290">
      <w:r w:rsidRPr="005E160F">
        <w:t xml:space="preserve">В соответствии с Федеральным Законом от 24 июня 1998 г. № 89-ФЗ «Об отходах производства и потребления" управляющие организации </w:t>
      </w:r>
      <w:r w:rsidR="005E160F" w:rsidRPr="005E160F">
        <w:t>Кемеровского</w:t>
      </w:r>
      <w:r w:rsidRPr="005E160F">
        <w:t xml:space="preserve"> городского округа для жителей многоквартирных жилых домов, оборудовали пункты сбора ртутьсодержащих ламп.</w:t>
      </w:r>
    </w:p>
    <w:p w:rsidR="00B942DE" w:rsidRPr="005E160F" w:rsidRDefault="00B942DE" w:rsidP="00B942DE">
      <w:r w:rsidRPr="005E160F">
        <w:t>Перечень основных мероприятий по реализации программы в части системы сбора, вывоза, захоронения и утилизации ТКО  представлен в таблице 5-15.</w:t>
      </w:r>
    </w:p>
    <w:p w:rsidR="004E4A62" w:rsidRPr="005E160F" w:rsidRDefault="004E4A62" w:rsidP="00DE2290">
      <w:r w:rsidRPr="005E160F">
        <w:t>– Рекультивация полигона мощностью 476000т/год, площадью 89.3га</w:t>
      </w:r>
    </w:p>
    <w:p w:rsidR="004E4A62" w:rsidRPr="005E160F" w:rsidRDefault="004E4A62" w:rsidP="00DE2290">
      <w:r w:rsidRPr="005E160F">
        <w:t>– Рекультивация полигона мощностью 15000т/год, площадью 18.9га</w:t>
      </w:r>
    </w:p>
    <w:p w:rsidR="004E4A62" w:rsidRPr="005E160F" w:rsidRDefault="004E4A62" w:rsidP="00DE2290">
      <w:r w:rsidRPr="005E160F">
        <w:t>– Рекультивация полигона мощностью 150000т/год, площадью 25.5га</w:t>
      </w:r>
    </w:p>
    <w:p w:rsidR="004E4A62" w:rsidRPr="005E160F" w:rsidRDefault="00A81549" w:rsidP="00DE2290">
      <w:r w:rsidRPr="005E160F">
        <w:t>– Строительство нового полигона для нужд г. Кемерово</w:t>
      </w:r>
    </w:p>
    <w:p w:rsidR="00A81549" w:rsidRPr="005E160F" w:rsidRDefault="00A81549" w:rsidP="00DE2290">
      <w:r w:rsidRPr="005E160F">
        <w:t>– Строительство мусоросортировочного комплекса для нужд г. Кемерово</w:t>
      </w:r>
    </w:p>
    <w:p w:rsidR="004E4A62" w:rsidRPr="005E160F" w:rsidRDefault="004E4A62" w:rsidP="00DE2290"/>
    <w:p w:rsidR="004E4A62" w:rsidRPr="005E160F" w:rsidRDefault="004E4A62" w:rsidP="00DE2290"/>
    <w:p w:rsidR="004E4A62" w:rsidRPr="005E160F" w:rsidRDefault="004E4A62" w:rsidP="00DE2290"/>
    <w:p w:rsidR="00B942DE" w:rsidRPr="005E160F" w:rsidRDefault="00B942DE" w:rsidP="00DE2290"/>
    <w:p w:rsidR="00B54EFC" w:rsidRPr="005E160F" w:rsidRDefault="00B54EFC" w:rsidP="00DE2290">
      <w:pPr>
        <w:sectPr w:rsidR="00B54EFC" w:rsidRPr="005E160F" w:rsidSect="008A017D">
          <w:pgSz w:w="11906" w:h="16838" w:code="9"/>
          <w:pgMar w:top="1134" w:right="851" w:bottom="1134" w:left="1701" w:header="567" w:footer="567" w:gutter="0"/>
          <w:cols w:space="708"/>
          <w:docGrid w:linePitch="360"/>
        </w:sectPr>
      </w:pPr>
    </w:p>
    <w:p w:rsidR="00B54EFC" w:rsidRPr="005E160F" w:rsidRDefault="00B54EFC" w:rsidP="00B54EFC">
      <w:pPr>
        <w:ind w:firstLine="0"/>
      </w:pPr>
      <w:r w:rsidRPr="005E160F">
        <w:t xml:space="preserve">Таблица </w:t>
      </w:r>
      <w:r w:rsidR="006E13DF" w:rsidRPr="005E160F">
        <w:t>5</w:t>
      </w:r>
      <w:r w:rsidR="00D2753E" w:rsidRPr="005E160F">
        <w:t>-1</w:t>
      </w:r>
      <w:r w:rsidR="006E13DF" w:rsidRPr="005E160F">
        <w:t>5</w:t>
      </w:r>
      <w:r w:rsidRPr="005E160F">
        <w:t xml:space="preserve"> – Распределение мероприятий в системе сбор, вывоз, захоронение и утилизация ТКО г. Кемерово</w:t>
      </w:r>
    </w:p>
    <w:tbl>
      <w:tblPr>
        <w:tblW w:w="5000" w:type="pct"/>
        <w:tblLayout w:type="fixed"/>
        <w:tblLook w:val="04A0" w:firstRow="1" w:lastRow="0" w:firstColumn="1" w:lastColumn="0" w:noHBand="0" w:noVBand="1"/>
      </w:tblPr>
      <w:tblGrid>
        <w:gridCol w:w="5325"/>
        <w:gridCol w:w="815"/>
        <w:gridCol w:w="1099"/>
        <w:gridCol w:w="1099"/>
        <w:gridCol w:w="1098"/>
        <w:gridCol w:w="1098"/>
        <w:gridCol w:w="1098"/>
        <w:gridCol w:w="1098"/>
        <w:gridCol w:w="1098"/>
        <w:gridCol w:w="1098"/>
        <w:gridCol w:w="1098"/>
        <w:gridCol w:w="1098"/>
        <w:gridCol w:w="1098"/>
        <w:gridCol w:w="1098"/>
        <w:gridCol w:w="1098"/>
        <w:gridCol w:w="1120"/>
      </w:tblGrid>
      <w:tr w:rsidR="00B54EFC" w:rsidRPr="005E160F" w:rsidTr="00B54EFC">
        <w:trPr>
          <w:trHeight w:val="315"/>
        </w:trPr>
        <w:tc>
          <w:tcPr>
            <w:tcW w:w="1236"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Группа инвестиционных проектов</w:t>
            </w:r>
          </w:p>
        </w:tc>
        <w:tc>
          <w:tcPr>
            <w:tcW w:w="3764" w:type="pct"/>
            <w:gridSpan w:val="15"/>
            <w:tcBorders>
              <w:top w:val="single" w:sz="4" w:space="0" w:color="auto"/>
              <w:left w:val="nil"/>
              <w:bottom w:val="single" w:sz="4" w:space="0" w:color="auto"/>
              <w:right w:val="single" w:sz="4" w:space="0" w:color="000000"/>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 с учетом НДС</w:t>
            </w:r>
            <w:r w:rsidR="00DB3126" w:rsidRPr="005E160F">
              <w:rPr>
                <w:rFonts w:eastAsia="Times New Roman"/>
                <w:color w:val="000000"/>
                <w:lang w:eastAsia="ru-RU"/>
              </w:rPr>
              <w:t>, млн. руб.</w:t>
            </w:r>
          </w:p>
        </w:tc>
      </w:tr>
      <w:tr w:rsidR="00B54EFC" w:rsidRPr="005E160F" w:rsidTr="00B54EFC">
        <w:trPr>
          <w:trHeight w:val="315"/>
        </w:trPr>
        <w:tc>
          <w:tcPr>
            <w:tcW w:w="1236" w:type="pct"/>
            <w:vMerge/>
            <w:tcBorders>
              <w:top w:val="single" w:sz="4" w:space="0" w:color="auto"/>
              <w:left w:val="single" w:sz="4" w:space="0" w:color="auto"/>
              <w:bottom w:val="single" w:sz="4" w:space="0" w:color="auto"/>
              <w:right w:val="single" w:sz="4" w:space="0" w:color="auto"/>
            </w:tcBorders>
            <w:vAlign w:val="center"/>
            <w:hideMark/>
          </w:tcPr>
          <w:p w:rsidR="00B54EFC" w:rsidRPr="005E160F" w:rsidRDefault="00B54EFC" w:rsidP="00D2753E">
            <w:pPr>
              <w:spacing w:line="240" w:lineRule="auto"/>
              <w:ind w:firstLine="0"/>
              <w:jc w:val="left"/>
              <w:rPr>
                <w:rFonts w:eastAsia="Times New Roman"/>
                <w:color w:val="000000"/>
                <w:lang w:eastAsia="ru-RU"/>
              </w:rPr>
            </w:pPr>
          </w:p>
        </w:tc>
        <w:tc>
          <w:tcPr>
            <w:tcW w:w="189"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2019</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2020</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2021</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2022</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2023</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2024</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2025</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2026</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2027</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2028</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2029</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2030</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2031</w:t>
            </w:r>
          </w:p>
        </w:tc>
        <w:tc>
          <w:tcPr>
            <w:tcW w:w="255"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2032</w:t>
            </w:r>
          </w:p>
        </w:tc>
        <w:tc>
          <w:tcPr>
            <w:tcW w:w="259" w:type="pct"/>
            <w:tcBorders>
              <w:top w:val="nil"/>
              <w:left w:val="nil"/>
              <w:bottom w:val="single" w:sz="4" w:space="0" w:color="auto"/>
              <w:right w:val="single" w:sz="4" w:space="0" w:color="auto"/>
            </w:tcBorders>
            <w:shd w:val="clear" w:color="000000" w:fill="CCFFCC"/>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B54EFC" w:rsidRPr="005E160F" w:rsidTr="00B54EFC">
        <w:trPr>
          <w:trHeight w:val="315"/>
        </w:trPr>
        <w:tc>
          <w:tcPr>
            <w:tcW w:w="5000" w:type="pct"/>
            <w:gridSpan w:val="16"/>
            <w:tcBorders>
              <w:top w:val="single" w:sz="4" w:space="0" w:color="auto"/>
              <w:left w:val="single" w:sz="4" w:space="0" w:color="auto"/>
              <w:bottom w:val="single" w:sz="4" w:space="0" w:color="auto"/>
              <w:right w:val="single" w:sz="4" w:space="0" w:color="000000"/>
            </w:tcBorders>
            <w:shd w:val="clear" w:color="000000" w:fill="FFFFCC"/>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выставленные на конкурс</w:t>
            </w:r>
          </w:p>
        </w:tc>
      </w:tr>
      <w:tr w:rsidR="00B54EFC" w:rsidRPr="005E160F" w:rsidTr="00B54EFC">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целям реализации, в т.ч.</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824,22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862,96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903,52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847,00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886,81</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4 324,49</w:t>
            </w:r>
          </w:p>
        </w:tc>
      </w:tr>
      <w:tr w:rsidR="00B54EFC" w:rsidRPr="005E160F" w:rsidTr="00B54EFC">
        <w:trPr>
          <w:trHeight w:val="15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Нацеленные на присоединение новых потребителей</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8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повышение надежности ресурсоснабжения</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8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экологических требований</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824,22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862,96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903,52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847,00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886,81</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4 324,49</w:t>
            </w:r>
          </w:p>
        </w:tc>
      </w:tr>
      <w:tr w:rsidR="00B54EFC" w:rsidRPr="005E160F" w:rsidTr="00B54EFC">
        <w:trPr>
          <w:trHeight w:val="152"/>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требований законодательства об энергосбережении</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срокам окупаемости, в т.ч.</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824,22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862,96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903,52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847,00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886,81</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4 324,49</w:t>
            </w:r>
          </w:p>
        </w:tc>
      </w:tr>
      <w:tr w:rsidR="00B54EFC" w:rsidRPr="005E160F" w:rsidTr="00B54EFC">
        <w:trPr>
          <w:trHeight w:val="8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быстроокупаемые проекты (срок окупаемости до 7 лет)</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8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среднеокупаемые проекты (срок окупаемости 7 - 15 лет)</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86,24</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90,30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94,54</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271,08</w:t>
            </w:r>
          </w:p>
        </w:tc>
      </w:tr>
      <w:tr w:rsidR="00B54EFC" w:rsidRPr="005E160F" w:rsidTr="00B54EFC">
        <w:trPr>
          <w:trHeight w:val="101"/>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долгоокупаемые проекты (срок окупаемости более 15 лет)</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социальный проект</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737,97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772,66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808,97</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847,00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886,81</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4 053,41</w:t>
            </w:r>
          </w:p>
        </w:tc>
      </w:tr>
      <w:tr w:rsidR="00B54EFC" w:rsidRPr="005E160F" w:rsidTr="00B54EFC">
        <w:trPr>
          <w:trHeight w:val="307"/>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источникам финансирования, в т.ч.</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824,22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862,96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903,52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847,00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886,81</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4 324,49</w:t>
            </w:r>
          </w:p>
        </w:tc>
      </w:tr>
      <w:tr w:rsidR="00B54EFC" w:rsidRPr="005E160F" w:rsidTr="00B54EFC">
        <w:trPr>
          <w:trHeight w:val="128"/>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Кредиты</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Плата за подключение (присоединение)</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8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Бюджетные средства (местного, регионального, федерального бюджетов)</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824,22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862,96</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903,52</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847,00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886,81</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4 324,49</w:t>
            </w:r>
          </w:p>
        </w:tc>
      </w:tr>
      <w:tr w:rsidR="00B54EFC" w:rsidRPr="005E160F" w:rsidTr="00B54EFC">
        <w:trPr>
          <w:trHeight w:val="8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Средства частных инвесторов (в том числе по договору концессии)</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8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предприятий (амортизационные отчисления, снижение затрат за счет реализации проектов)</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8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предприятий (прибыль)</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r w:rsidR="00B54EFC" w:rsidRPr="005E160F" w:rsidTr="00B54EFC">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left"/>
              <w:rPr>
                <w:rFonts w:eastAsia="Times New Roman"/>
                <w:color w:val="000000"/>
                <w:lang w:eastAsia="ru-RU"/>
              </w:rPr>
            </w:pPr>
            <w:r w:rsidRPr="005E160F">
              <w:rPr>
                <w:rFonts w:eastAsia="Times New Roman"/>
                <w:color w:val="000000"/>
                <w:lang w:eastAsia="ru-RU"/>
              </w:rPr>
              <w:t>Дополнительная эмиссия акций</w:t>
            </w:r>
          </w:p>
        </w:tc>
        <w:tc>
          <w:tcPr>
            <w:tcW w:w="18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color w:val="000000"/>
                <w:lang w:eastAsia="ru-RU"/>
              </w:rPr>
            </w:pPr>
            <w:r w:rsidRPr="005E160F">
              <w:rPr>
                <w:rFonts w:eastAsia="Times New Roman"/>
                <w:color w:val="000000"/>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B54EFC" w:rsidRPr="005E160F" w:rsidRDefault="00B54EFC" w:rsidP="00D2753E">
            <w:pPr>
              <w:spacing w:line="240" w:lineRule="auto"/>
              <w:ind w:firstLine="0"/>
              <w:jc w:val="center"/>
              <w:rPr>
                <w:rFonts w:eastAsia="Times New Roman"/>
                <w:b/>
                <w:bCs/>
                <w:color w:val="000000"/>
                <w:lang w:eastAsia="ru-RU"/>
              </w:rPr>
            </w:pPr>
            <w:r w:rsidRPr="005E160F">
              <w:rPr>
                <w:rFonts w:eastAsia="Times New Roman"/>
                <w:b/>
                <w:bCs/>
                <w:color w:val="000000"/>
                <w:lang w:eastAsia="ru-RU"/>
              </w:rPr>
              <w:t>0,00</w:t>
            </w:r>
          </w:p>
        </w:tc>
      </w:tr>
    </w:tbl>
    <w:p w:rsidR="00B54EFC" w:rsidRPr="005E160F" w:rsidRDefault="00B54EFC" w:rsidP="00B54EFC">
      <w:pPr>
        <w:ind w:firstLine="0"/>
      </w:pPr>
    </w:p>
    <w:p w:rsidR="00B54EFC" w:rsidRPr="005E160F" w:rsidRDefault="00B54EFC" w:rsidP="00DE2290"/>
    <w:p w:rsidR="00B54EFC" w:rsidRPr="005E160F" w:rsidRDefault="00B54EFC" w:rsidP="00DE2290"/>
    <w:p w:rsidR="00B54EFC" w:rsidRPr="005E160F" w:rsidRDefault="00B54EFC" w:rsidP="00DE2290"/>
    <w:bookmarkEnd w:id="157"/>
    <w:p w:rsidR="00B54EFC" w:rsidRPr="005E160F" w:rsidRDefault="00B54EFC" w:rsidP="00B54EFC">
      <w:pPr>
        <w:pStyle w:val="23"/>
        <w:sectPr w:rsidR="00B54EFC" w:rsidRPr="005E160F" w:rsidSect="00D2753E">
          <w:pgSz w:w="23814" w:h="16840" w:orient="landscape" w:code="8"/>
          <w:pgMar w:top="1701" w:right="1134" w:bottom="851" w:left="1134" w:header="567" w:footer="567" w:gutter="0"/>
          <w:cols w:space="708"/>
          <w:docGrid w:linePitch="360"/>
        </w:sectPr>
      </w:pPr>
    </w:p>
    <w:p w:rsidR="00F47F81" w:rsidRPr="005E160F" w:rsidRDefault="00F47F81" w:rsidP="00B54EFC">
      <w:pPr>
        <w:pStyle w:val="23"/>
      </w:pPr>
      <w:bookmarkStart w:id="158" w:name="_Toc12433099"/>
      <w:r w:rsidRPr="005E160F">
        <w:t>Программа установки приборов учета в МКД и бюджетных организациях</w:t>
      </w:r>
      <w:bookmarkEnd w:id="158"/>
    </w:p>
    <w:p w:rsidR="0064288A" w:rsidRPr="005E160F" w:rsidRDefault="0064288A" w:rsidP="0064288A">
      <w:r w:rsidRPr="005E160F">
        <w:t>Программа установки приборов учета у потребителей охватывает тех потребителей, регулирование деятельности которых входит в полномочия органов власти муниципального образования:</w:t>
      </w:r>
    </w:p>
    <w:p w:rsidR="0064288A" w:rsidRPr="005E160F" w:rsidRDefault="0064288A" w:rsidP="0064288A">
      <w:r w:rsidRPr="005E160F">
        <w:t xml:space="preserve">– </w:t>
      </w:r>
      <w:r w:rsidRPr="005E160F">
        <w:tab/>
        <w:t xml:space="preserve">уличное освещение; </w:t>
      </w:r>
    </w:p>
    <w:p w:rsidR="0064288A" w:rsidRPr="005E160F" w:rsidRDefault="0064288A" w:rsidP="0064288A">
      <w:r w:rsidRPr="005E160F">
        <w:t xml:space="preserve">– </w:t>
      </w:r>
      <w:r w:rsidRPr="005E160F">
        <w:tab/>
        <w:t xml:space="preserve">многоквартирные дома; </w:t>
      </w:r>
    </w:p>
    <w:p w:rsidR="0064288A" w:rsidRPr="005E160F" w:rsidRDefault="0064288A" w:rsidP="0064288A">
      <w:r w:rsidRPr="005E160F">
        <w:t xml:space="preserve">– </w:t>
      </w:r>
      <w:r w:rsidRPr="005E160F">
        <w:tab/>
        <w:t>организации, финансируемые из муниципального бюджета либо находящиеся в муниципальной собственности.</w:t>
      </w:r>
    </w:p>
    <w:p w:rsidR="0064288A" w:rsidRPr="005E160F" w:rsidRDefault="0064288A" w:rsidP="0064288A">
      <w:r w:rsidRPr="005E160F">
        <w:t>Для снижения потерь ресурсов, связанных с их нерациональным использованием, у потребителей повсеместно устанавливаются приборы учета. Для обеспечения 100% оснащенности необходимо выполнить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4288A" w:rsidRPr="005E160F" w:rsidRDefault="0064288A" w:rsidP="0064288A">
      <w:r w:rsidRPr="005E160F">
        <w:t>Отпуск тепловой энергии потребителям осуществляется с примен</w:t>
      </w:r>
      <w:r w:rsidR="00656D49" w:rsidRPr="005E160F">
        <w:t>ени</w:t>
      </w:r>
      <w:r w:rsidRPr="005E160F">
        <w:t>ем приборов учета установленных на котельных</w:t>
      </w:r>
      <w:r w:rsidR="00AF3B75" w:rsidRPr="005E160F">
        <w:t xml:space="preserve"> (от систем локального теплоснабжения)</w:t>
      </w:r>
      <w:r w:rsidRPr="005E160F">
        <w:t>.</w:t>
      </w:r>
    </w:p>
    <w:p w:rsidR="0064288A" w:rsidRPr="005E160F" w:rsidRDefault="0064288A" w:rsidP="0064288A">
      <w:r w:rsidRPr="005E160F">
        <w:t xml:space="preserve">По состоянию на 01.01.2019 г. коллективными (общедомовыми) приборами учета потребляемой холодной воды оснащено около </w:t>
      </w:r>
      <w:r w:rsidR="00AF3B75" w:rsidRPr="005E160F">
        <w:t>2</w:t>
      </w:r>
      <w:r w:rsidRPr="005E160F">
        <w:t xml:space="preserve">0% жилых домов, имеющих техническую возможность установки общедомового прибора учета. </w:t>
      </w:r>
    </w:p>
    <w:p w:rsidR="0064288A" w:rsidRPr="005E160F" w:rsidRDefault="0064288A" w:rsidP="0064288A">
      <w:r w:rsidRPr="005E160F">
        <w:t>В соответствии со Схемой водоснабжения Программой предусматривается установка общедомовых узлов учета холодного водоснабжения с организацией системы сбора данных, при этом целесообразно предусмотреть установку приборов учета расхода холодной воды с датчиком давления, обязательным наличием интерфейса, позволяющего автоматически передавать данные по каналам GSM/GPRS.</w:t>
      </w:r>
    </w:p>
    <w:p w:rsidR="00F47F81" w:rsidRPr="005E160F" w:rsidRDefault="0064288A" w:rsidP="0064288A">
      <w:r w:rsidRPr="005E160F">
        <w:t>Перечень мероприятий и инвестиционных проектов по установке приборов учета энергоресурсов, направленных на решение поставленных задач и обеспечение целевых показателей развития коммунальной инфраструктуры муниципального образования</w:t>
      </w:r>
      <w:r w:rsidR="005E160F" w:rsidRPr="005E160F">
        <w:t>Кемеровский</w:t>
      </w:r>
      <w:r w:rsidRPr="005E160F">
        <w:t xml:space="preserve"> городской округ, представлен в таблице </w:t>
      </w:r>
      <w:r w:rsidR="005E160F" w:rsidRPr="005E160F">
        <w:t>ниже</w:t>
      </w:r>
    </w:p>
    <w:p w:rsidR="00F47F81" w:rsidRPr="005E160F" w:rsidRDefault="00F47F81" w:rsidP="00E60CF8"/>
    <w:p w:rsidR="00240449" w:rsidRPr="005E160F" w:rsidRDefault="00240449" w:rsidP="00E60CF8"/>
    <w:p w:rsidR="00240449" w:rsidRPr="005E160F" w:rsidRDefault="00240449" w:rsidP="00E60CF8">
      <w:pPr>
        <w:sectPr w:rsidR="00240449" w:rsidRPr="005E160F" w:rsidSect="008A017D">
          <w:pgSz w:w="11906" w:h="16838" w:code="9"/>
          <w:pgMar w:top="1134" w:right="851" w:bottom="1134" w:left="1701" w:header="567" w:footer="567" w:gutter="0"/>
          <w:cols w:space="708"/>
          <w:docGrid w:linePitch="360"/>
        </w:sectPr>
      </w:pPr>
    </w:p>
    <w:p w:rsidR="00240449" w:rsidRPr="005E160F" w:rsidRDefault="00240449" w:rsidP="006C59C2">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5</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w:t>
      </w:r>
      <w:r w:rsidR="005E160F" w:rsidRPr="005E160F">
        <w:fldChar w:fldCharType="end"/>
      </w:r>
      <w:r w:rsidRPr="005E160F">
        <w:t xml:space="preserve"> – План мероприятий муниципальной программы «</w:t>
      </w:r>
      <w:r w:rsidR="006C59C2" w:rsidRPr="005E160F">
        <w:t>Энергосбережение и повышение энергетической эффективности на территории города Кемерово</w:t>
      </w:r>
      <w:r w:rsidRPr="005E160F">
        <w:t>» на 201</w:t>
      </w:r>
      <w:r w:rsidR="006C59C2" w:rsidRPr="005E160F">
        <w:t>7</w:t>
      </w:r>
      <w:r w:rsidRPr="005E160F">
        <w:t xml:space="preserve"> - 202</w:t>
      </w:r>
      <w:r w:rsidR="006C59C2" w:rsidRPr="005E160F">
        <w:t>1</w:t>
      </w:r>
      <w:r w:rsidRPr="005E160F">
        <w:t xml:space="preserve"> годы</w:t>
      </w:r>
      <w:r w:rsidR="00BA3BF1" w:rsidRPr="005E160F">
        <w:t xml:space="preserve"> (</w:t>
      </w:r>
      <w:r w:rsidR="000B3191" w:rsidRPr="005E160F">
        <w:t>выписка</w:t>
      </w:r>
      <w:r w:rsidR="00BA3BF1" w:rsidRPr="005E160F">
        <w:t xml:space="preserve"> на 2019-202</w:t>
      </w:r>
      <w:r w:rsidR="006C59C2" w:rsidRPr="005E160F">
        <w:t>1</w:t>
      </w:r>
      <w:r w:rsidR="00BA3BF1" w:rsidRPr="005E160F">
        <w:t xml:space="preserve"> гг.)</w:t>
      </w:r>
    </w:p>
    <w:tbl>
      <w:tblPr>
        <w:tblStyle w:val="271"/>
        <w:tblW w:w="5055" w:type="pct"/>
        <w:jc w:val="center"/>
        <w:tblLayout w:type="fixed"/>
        <w:tblCellMar>
          <w:top w:w="57" w:type="dxa"/>
          <w:left w:w="57" w:type="dxa"/>
          <w:bottom w:w="57" w:type="dxa"/>
          <w:right w:w="57" w:type="dxa"/>
        </w:tblCellMar>
        <w:tblLook w:val="0000" w:firstRow="0" w:lastRow="0" w:firstColumn="0" w:lastColumn="0" w:noHBand="0" w:noVBand="0"/>
      </w:tblPr>
      <w:tblGrid>
        <w:gridCol w:w="4162"/>
        <w:gridCol w:w="2056"/>
        <w:gridCol w:w="1111"/>
        <w:gridCol w:w="1038"/>
        <w:gridCol w:w="1054"/>
        <w:gridCol w:w="26"/>
      </w:tblGrid>
      <w:tr w:rsidR="006C59C2" w:rsidRPr="005E160F" w:rsidTr="006C59C2">
        <w:trPr>
          <w:trHeight w:val="23"/>
          <w:jc w:val="center"/>
        </w:trPr>
        <w:tc>
          <w:tcPr>
            <w:tcW w:w="4220" w:type="dxa"/>
            <w:vMerge w:val="restart"/>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Наименование</w:t>
            </w:r>
          </w:p>
        </w:tc>
        <w:tc>
          <w:tcPr>
            <w:tcW w:w="2083" w:type="dxa"/>
            <w:vMerge w:val="restart"/>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Источник</w:t>
            </w:r>
          </w:p>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финансирования</w:t>
            </w:r>
          </w:p>
        </w:tc>
        <w:tc>
          <w:tcPr>
            <w:tcW w:w="3269" w:type="dxa"/>
            <w:gridSpan w:val="4"/>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Объем финансовых ресурсов, тыс. рублей</w:t>
            </w:r>
          </w:p>
        </w:tc>
      </w:tr>
      <w:tr w:rsidR="006C59C2" w:rsidRPr="005E160F" w:rsidTr="006C59C2">
        <w:trPr>
          <w:gridAfter w:val="1"/>
          <w:wAfter w:w="26" w:type="dxa"/>
          <w:trHeight w:val="23"/>
          <w:jc w:val="center"/>
        </w:trPr>
        <w:tc>
          <w:tcPr>
            <w:tcW w:w="4220" w:type="dxa"/>
            <w:vMerge/>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p>
        </w:tc>
        <w:tc>
          <w:tcPr>
            <w:tcW w:w="2083" w:type="dxa"/>
            <w:vMerge/>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p>
        </w:tc>
        <w:tc>
          <w:tcPr>
            <w:tcW w:w="1125"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2019</w:t>
            </w:r>
          </w:p>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год</w:t>
            </w:r>
          </w:p>
        </w:tc>
        <w:tc>
          <w:tcPr>
            <w:tcW w:w="1051"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2020</w:t>
            </w:r>
          </w:p>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год</w:t>
            </w:r>
          </w:p>
        </w:tc>
        <w:tc>
          <w:tcPr>
            <w:tcW w:w="1067"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2021</w:t>
            </w:r>
          </w:p>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год</w:t>
            </w:r>
          </w:p>
        </w:tc>
      </w:tr>
      <w:tr w:rsidR="006C59C2" w:rsidRPr="005E160F" w:rsidTr="006C59C2">
        <w:trPr>
          <w:gridAfter w:val="1"/>
          <w:wAfter w:w="26" w:type="dxa"/>
          <w:trHeight w:val="23"/>
          <w:jc w:val="center"/>
        </w:trPr>
        <w:tc>
          <w:tcPr>
            <w:tcW w:w="4220" w:type="dxa"/>
            <w:vMerge w:val="restart"/>
            <w:shd w:val="clear" w:color="auto" w:fill="auto"/>
            <w:vAlign w:val="center"/>
          </w:tcPr>
          <w:p w:rsidR="006C59C2" w:rsidRPr="005E160F" w:rsidRDefault="006C59C2" w:rsidP="006C59C2">
            <w:pPr>
              <w:spacing w:line="240" w:lineRule="auto"/>
              <w:ind w:firstLine="0"/>
              <w:jc w:val="left"/>
              <w:rPr>
                <w:rFonts w:eastAsia="Arial Unicode MS"/>
                <w:sz w:val="20"/>
                <w:lang w:eastAsia="ru-RU" w:bidi="ru-RU"/>
              </w:rPr>
            </w:pPr>
            <w:r w:rsidRPr="005E160F">
              <w:rPr>
                <w:rFonts w:eastAsia="Arial"/>
                <w:sz w:val="20"/>
                <w:lang w:eastAsia="ru-RU" w:bidi="ru-RU"/>
              </w:rPr>
              <w:t>Муниципальная программа "Энергосбережение и повышение энергетической эффективности на территории города Кемерово"</w:t>
            </w:r>
          </w:p>
        </w:tc>
        <w:tc>
          <w:tcPr>
            <w:tcW w:w="2083" w:type="dxa"/>
            <w:shd w:val="clear" w:color="auto" w:fill="auto"/>
            <w:vAlign w:val="center"/>
          </w:tcPr>
          <w:p w:rsidR="006C59C2" w:rsidRPr="005E160F" w:rsidRDefault="00151739" w:rsidP="006C59C2">
            <w:pPr>
              <w:spacing w:line="240" w:lineRule="auto"/>
              <w:ind w:firstLine="0"/>
              <w:jc w:val="left"/>
              <w:rPr>
                <w:rFonts w:eastAsia="Arial Unicode MS"/>
                <w:sz w:val="20"/>
                <w:lang w:eastAsia="ru-RU" w:bidi="ru-RU"/>
              </w:rPr>
            </w:pPr>
            <w:r w:rsidRPr="005E160F">
              <w:rPr>
                <w:rFonts w:eastAsia="Arial"/>
                <w:sz w:val="20"/>
                <w:lang w:eastAsia="ru-RU" w:bidi="ru-RU"/>
              </w:rPr>
              <w:t>в</w:t>
            </w:r>
            <w:r w:rsidR="006C59C2" w:rsidRPr="005E160F">
              <w:rPr>
                <w:rFonts w:eastAsia="Arial"/>
                <w:sz w:val="20"/>
                <w:lang w:eastAsia="ru-RU" w:bidi="ru-RU"/>
              </w:rPr>
              <w:t>сего</w:t>
            </w:r>
          </w:p>
        </w:tc>
        <w:tc>
          <w:tcPr>
            <w:tcW w:w="1125"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193962,20</w:t>
            </w:r>
          </w:p>
        </w:tc>
        <w:tc>
          <w:tcPr>
            <w:tcW w:w="1051"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150211,50</w:t>
            </w:r>
          </w:p>
        </w:tc>
        <w:tc>
          <w:tcPr>
            <w:tcW w:w="1067"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142138,50</w:t>
            </w:r>
          </w:p>
        </w:tc>
      </w:tr>
      <w:tr w:rsidR="006C59C2" w:rsidRPr="005E160F" w:rsidTr="006C59C2">
        <w:trPr>
          <w:gridAfter w:val="1"/>
          <w:wAfter w:w="26" w:type="dxa"/>
          <w:trHeight w:val="23"/>
          <w:jc w:val="center"/>
        </w:trPr>
        <w:tc>
          <w:tcPr>
            <w:tcW w:w="4220" w:type="dxa"/>
            <w:vMerge/>
            <w:shd w:val="clear" w:color="auto" w:fill="auto"/>
            <w:vAlign w:val="center"/>
          </w:tcPr>
          <w:p w:rsidR="006C59C2" w:rsidRPr="005E160F" w:rsidRDefault="006C59C2" w:rsidP="006C59C2">
            <w:pPr>
              <w:spacing w:line="240" w:lineRule="auto"/>
              <w:ind w:firstLine="0"/>
              <w:jc w:val="left"/>
              <w:rPr>
                <w:rFonts w:eastAsia="Arial Unicode MS"/>
                <w:sz w:val="20"/>
                <w:lang w:eastAsia="ru-RU" w:bidi="ru-RU"/>
              </w:rPr>
            </w:pPr>
          </w:p>
        </w:tc>
        <w:tc>
          <w:tcPr>
            <w:tcW w:w="2083" w:type="dxa"/>
            <w:shd w:val="clear" w:color="auto" w:fill="auto"/>
            <w:vAlign w:val="center"/>
          </w:tcPr>
          <w:p w:rsidR="006C59C2" w:rsidRPr="005E160F" w:rsidRDefault="006C59C2" w:rsidP="006C59C2">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6C59C2" w:rsidRPr="005E160F" w:rsidRDefault="006C59C2" w:rsidP="006C59C2">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3763,20</w:t>
            </w:r>
          </w:p>
        </w:tc>
        <w:tc>
          <w:tcPr>
            <w:tcW w:w="1051"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3763,20</w:t>
            </w:r>
          </w:p>
        </w:tc>
        <w:tc>
          <w:tcPr>
            <w:tcW w:w="1067"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3763,20</w:t>
            </w:r>
          </w:p>
        </w:tc>
      </w:tr>
      <w:tr w:rsidR="006C59C2" w:rsidRPr="005E160F" w:rsidTr="006C59C2">
        <w:trPr>
          <w:gridAfter w:val="1"/>
          <w:wAfter w:w="26" w:type="dxa"/>
          <w:trHeight w:val="23"/>
          <w:jc w:val="center"/>
        </w:trPr>
        <w:tc>
          <w:tcPr>
            <w:tcW w:w="4220" w:type="dxa"/>
            <w:vMerge/>
            <w:shd w:val="clear" w:color="auto" w:fill="auto"/>
            <w:vAlign w:val="center"/>
          </w:tcPr>
          <w:p w:rsidR="006C59C2" w:rsidRPr="005E160F" w:rsidRDefault="006C59C2" w:rsidP="006C59C2">
            <w:pPr>
              <w:spacing w:line="240" w:lineRule="auto"/>
              <w:ind w:firstLine="0"/>
              <w:jc w:val="left"/>
              <w:rPr>
                <w:rFonts w:eastAsia="Arial Unicode MS"/>
                <w:sz w:val="20"/>
                <w:lang w:eastAsia="ru-RU" w:bidi="ru-RU"/>
              </w:rPr>
            </w:pPr>
          </w:p>
        </w:tc>
        <w:tc>
          <w:tcPr>
            <w:tcW w:w="2083" w:type="dxa"/>
            <w:shd w:val="clear" w:color="auto" w:fill="auto"/>
            <w:vAlign w:val="center"/>
          </w:tcPr>
          <w:p w:rsidR="006C59C2" w:rsidRPr="005E160F" w:rsidRDefault="006C59C2" w:rsidP="006C59C2">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Unicode MS"/>
                <w:sz w:val="20"/>
                <w:lang w:eastAsia="ru-RU" w:bidi="ru-RU"/>
              </w:rPr>
              <w:t>190199,00</w:t>
            </w:r>
          </w:p>
        </w:tc>
        <w:tc>
          <w:tcPr>
            <w:tcW w:w="1051"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146448,30</w:t>
            </w:r>
          </w:p>
        </w:tc>
        <w:tc>
          <w:tcPr>
            <w:tcW w:w="1067"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138375,30</w:t>
            </w:r>
          </w:p>
        </w:tc>
      </w:tr>
      <w:tr w:rsidR="006C59C2" w:rsidRPr="005E160F" w:rsidTr="006C59C2">
        <w:trPr>
          <w:gridAfter w:val="1"/>
          <w:wAfter w:w="26" w:type="dxa"/>
          <w:trHeight w:val="23"/>
          <w:jc w:val="center"/>
        </w:trPr>
        <w:tc>
          <w:tcPr>
            <w:tcW w:w="4220" w:type="dxa"/>
            <w:vMerge/>
            <w:shd w:val="clear" w:color="auto" w:fill="auto"/>
            <w:vAlign w:val="center"/>
          </w:tcPr>
          <w:p w:rsidR="006C59C2" w:rsidRPr="005E160F" w:rsidRDefault="006C59C2" w:rsidP="006C59C2">
            <w:pPr>
              <w:spacing w:line="240" w:lineRule="auto"/>
              <w:ind w:firstLine="0"/>
              <w:jc w:val="left"/>
              <w:rPr>
                <w:rFonts w:eastAsia="Arial Unicode MS"/>
                <w:sz w:val="20"/>
                <w:lang w:eastAsia="ru-RU" w:bidi="ru-RU"/>
              </w:rPr>
            </w:pPr>
          </w:p>
        </w:tc>
        <w:tc>
          <w:tcPr>
            <w:tcW w:w="2083" w:type="dxa"/>
            <w:shd w:val="clear" w:color="auto" w:fill="auto"/>
            <w:vAlign w:val="center"/>
          </w:tcPr>
          <w:p w:rsidR="006C59C2" w:rsidRPr="005E160F" w:rsidRDefault="006C59C2" w:rsidP="006C59C2">
            <w:pPr>
              <w:spacing w:line="240" w:lineRule="auto"/>
              <w:ind w:firstLine="0"/>
              <w:jc w:val="left"/>
              <w:rPr>
                <w:rFonts w:eastAsia="Arial Unicode MS"/>
                <w:sz w:val="20"/>
                <w:lang w:eastAsia="ru-RU" w:bidi="ru-RU"/>
              </w:rPr>
            </w:pPr>
            <w:r w:rsidRPr="005E160F">
              <w:rPr>
                <w:rFonts w:eastAsia="Arial"/>
                <w:sz w:val="20"/>
                <w:lang w:eastAsia="ru-RU" w:bidi="ru-RU"/>
              </w:rPr>
              <w:t>областной бюджет</w:t>
            </w:r>
          </w:p>
        </w:tc>
        <w:tc>
          <w:tcPr>
            <w:tcW w:w="1125"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99,00</w:t>
            </w:r>
          </w:p>
        </w:tc>
        <w:tc>
          <w:tcPr>
            <w:tcW w:w="1051"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114,30</w:t>
            </w:r>
          </w:p>
        </w:tc>
        <w:tc>
          <w:tcPr>
            <w:tcW w:w="1067"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114,30</w:t>
            </w:r>
          </w:p>
        </w:tc>
      </w:tr>
      <w:tr w:rsidR="006C59C2" w:rsidRPr="005E160F" w:rsidTr="006C59C2">
        <w:trPr>
          <w:gridAfter w:val="1"/>
          <w:wAfter w:w="26" w:type="dxa"/>
          <w:trHeight w:val="23"/>
          <w:jc w:val="center"/>
        </w:trPr>
        <w:tc>
          <w:tcPr>
            <w:tcW w:w="4220" w:type="dxa"/>
            <w:vMerge/>
            <w:shd w:val="clear" w:color="auto" w:fill="auto"/>
            <w:vAlign w:val="center"/>
          </w:tcPr>
          <w:p w:rsidR="006C59C2" w:rsidRPr="005E160F" w:rsidRDefault="006C59C2" w:rsidP="006C59C2">
            <w:pPr>
              <w:spacing w:line="240" w:lineRule="auto"/>
              <w:ind w:firstLine="0"/>
              <w:jc w:val="left"/>
              <w:rPr>
                <w:rFonts w:eastAsia="Arial Unicode MS"/>
                <w:sz w:val="20"/>
                <w:lang w:eastAsia="ru-RU" w:bidi="ru-RU"/>
              </w:rPr>
            </w:pPr>
          </w:p>
        </w:tc>
        <w:tc>
          <w:tcPr>
            <w:tcW w:w="2083" w:type="dxa"/>
            <w:shd w:val="clear" w:color="auto" w:fill="auto"/>
            <w:vAlign w:val="center"/>
          </w:tcPr>
          <w:p w:rsidR="006C59C2" w:rsidRPr="005E160F" w:rsidRDefault="006C59C2" w:rsidP="006C59C2">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Unicode MS"/>
                <w:sz w:val="20"/>
                <w:lang w:eastAsia="ru-RU" w:bidi="ru-RU"/>
              </w:rPr>
              <w:t>190199,00</w:t>
            </w:r>
          </w:p>
        </w:tc>
        <w:tc>
          <w:tcPr>
            <w:tcW w:w="1051"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146334,00</w:t>
            </w:r>
          </w:p>
        </w:tc>
        <w:tc>
          <w:tcPr>
            <w:tcW w:w="1067"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138 261,00</w:t>
            </w:r>
          </w:p>
        </w:tc>
      </w:tr>
      <w:tr w:rsidR="00151739" w:rsidRPr="005E160F" w:rsidTr="006C59C2">
        <w:trPr>
          <w:gridAfter w:val="1"/>
          <w:wAfter w:w="26" w:type="dxa"/>
          <w:trHeight w:val="23"/>
          <w:jc w:val="center"/>
        </w:trPr>
        <w:tc>
          <w:tcPr>
            <w:tcW w:w="4220" w:type="dxa"/>
            <w:vMerge w:val="restart"/>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1.</w:t>
            </w:r>
            <w:r w:rsidRPr="005E160F">
              <w:rPr>
                <w:rFonts w:eastAsia="Arial Unicode MS"/>
                <w:sz w:val="20"/>
                <w:lang w:eastAsia="ru-RU" w:bidi="ru-RU"/>
              </w:rPr>
              <w:t xml:space="preserve"> </w:t>
            </w:r>
            <w:r w:rsidRPr="005E160F">
              <w:rPr>
                <w:rFonts w:eastAsia="Arial"/>
                <w:sz w:val="20"/>
                <w:lang w:eastAsia="ru-RU" w:bidi="ru-RU"/>
              </w:rPr>
              <w:t>Организационные мероприятия</w:t>
            </w: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1470,00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1470,00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1470,00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val="restart"/>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1.1. Актуализация энергетического паспорта АО "Теплоэнерго"</w:t>
            </w: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val="restart"/>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1.2. Проведение энергетического обследования ОАО "СКЭК"</w:t>
            </w: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val="restart"/>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1.3. Мероприятия, направленные на выявление бесхозяйных объектов недвижимого имущества, используемых для передачи энергетических ресурсов (включая газоснабжение, теплоснабжение, электроснабжение)</w:t>
            </w: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val="restart"/>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1.4. Организация постановки в установленном порядке бесхозяйных объектов недвижимого имущества на учет, признание права муниципальной собственности на такие бесхозяйные объекты недвижимого имущества</w:t>
            </w: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szCs w:val="1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val="restart"/>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1.5. Организация управления бесхозяйными объектами недвижимого имущества, используемыми для передачи энергетических ресурсов, с момента выявления таких объектов, в том числе определение источника компенсации</w:t>
            </w: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val="restart"/>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1.6. Оценка потерь в электрических и тепловых сетях ОАО "СКЭК"</w:t>
            </w: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1470,00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1470,00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w:t>
            </w:r>
          </w:p>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470,00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151739" w:rsidRPr="005E160F" w:rsidTr="006C59C2">
        <w:trPr>
          <w:gridAfter w:val="1"/>
          <w:wAfter w:w="26" w:type="dxa"/>
          <w:trHeight w:val="23"/>
          <w:jc w:val="center"/>
        </w:trPr>
        <w:tc>
          <w:tcPr>
            <w:tcW w:w="4220" w:type="dxa"/>
            <w:vMerge w:val="restart"/>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2. Технические и технологические мероприятия</w:t>
            </w: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192492,20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150211,50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142138,50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3763,20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3763,20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3763,20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188729,00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146448,30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138375,30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областной бюджет</w:t>
            </w:r>
          </w:p>
        </w:tc>
        <w:tc>
          <w:tcPr>
            <w:tcW w:w="1125"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99,00</w:t>
            </w:r>
          </w:p>
        </w:tc>
        <w:tc>
          <w:tcPr>
            <w:tcW w:w="1051"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114,30</w:t>
            </w:r>
          </w:p>
        </w:tc>
        <w:tc>
          <w:tcPr>
            <w:tcW w:w="1067" w:type="dxa"/>
            <w:shd w:val="clear" w:color="auto" w:fill="auto"/>
            <w:vAlign w:val="center"/>
          </w:tcPr>
          <w:p w:rsidR="00151739" w:rsidRPr="005E160F" w:rsidRDefault="00151739" w:rsidP="00151739">
            <w:pPr>
              <w:spacing w:line="240" w:lineRule="auto"/>
              <w:ind w:firstLine="0"/>
              <w:jc w:val="center"/>
              <w:rPr>
                <w:rFonts w:eastAsia="Arial Unicode MS"/>
                <w:sz w:val="20"/>
                <w:lang w:eastAsia="ru-RU" w:bidi="ru-RU"/>
              </w:rPr>
            </w:pPr>
            <w:r w:rsidRPr="005E160F">
              <w:rPr>
                <w:rFonts w:eastAsia="Arial"/>
                <w:sz w:val="20"/>
                <w:lang w:eastAsia="ru-RU" w:bidi="ru-RU"/>
              </w:rPr>
              <w:t>114,30</w:t>
            </w:r>
          </w:p>
        </w:tc>
      </w:tr>
      <w:tr w:rsidR="00151739" w:rsidRPr="005E160F" w:rsidTr="006C59C2">
        <w:trPr>
          <w:gridAfter w:val="1"/>
          <w:wAfter w:w="26" w:type="dxa"/>
          <w:trHeight w:val="23"/>
          <w:jc w:val="center"/>
        </w:trPr>
        <w:tc>
          <w:tcPr>
            <w:tcW w:w="4220" w:type="dxa"/>
            <w:vMerge/>
            <w:shd w:val="clear" w:color="auto" w:fill="auto"/>
            <w:vAlign w:val="center"/>
          </w:tcPr>
          <w:p w:rsidR="00151739" w:rsidRPr="005E160F" w:rsidRDefault="00151739" w:rsidP="006C59C2">
            <w:pPr>
              <w:spacing w:line="240" w:lineRule="auto"/>
              <w:ind w:firstLine="0"/>
              <w:jc w:val="left"/>
              <w:rPr>
                <w:rFonts w:eastAsia="Arial Unicode MS"/>
                <w:sz w:val="20"/>
                <w:lang w:eastAsia="ru-RU" w:bidi="ru-RU"/>
              </w:rPr>
            </w:pPr>
          </w:p>
        </w:tc>
        <w:tc>
          <w:tcPr>
            <w:tcW w:w="2083" w:type="dxa"/>
            <w:shd w:val="clear" w:color="auto" w:fill="auto"/>
            <w:vAlign w:val="center"/>
          </w:tcPr>
          <w:p w:rsidR="00151739" w:rsidRPr="005E160F" w:rsidRDefault="00151739" w:rsidP="00151739">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151739" w:rsidRPr="005E160F" w:rsidRDefault="00151739" w:rsidP="006C59C2">
            <w:pPr>
              <w:spacing w:line="240" w:lineRule="auto"/>
              <w:ind w:firstLine="0"/>
              <w:jc w:val="center"/>
              <w:rPr>
                <w:rFonts w:eastAsia="Arial Unicode MS"/>
                <w:sz w:val="20"/>
                <w:lang w:eastAsia="ru-RU" w:bidi="ru-RU"/>
              </w:rPr>
            </w:pPr>
            <w:r w:rsidRPr="005E160F">
              <w:rPr>
                <w:rFonts w:eastAsia="Arial"/>
                <w:sz w:val="20"/>
                <w:lang w:eastAsia="ru-RU" w:bidi="ru-RU"/>
              </w:rPr>
              <w:t>188630,00</w:t>
            </w:r>
          </w:p>
        </w:tc>
        <w:tc>
          <w:tcPr>
            <w:tcW w:w="1051" w:type="dxa"/>
            <w:shd w:val="clear" w:color="auto" w:fill="auto"/>
            <w:vAlign w:val="center"/>
          </w:tcPr>
          <w:p w:rsidR="00151739" w:rsidRPr="005E160F" w:rsidRDefault="00151739" w:rsidP="006C59C2">
            <w:pPr>
              <w:spacing w:line="240" w:lineRule="auto"/>
              <w:ind w:firstLine="0"/>
              <w:jc w:val="center"/>
              <w:rPr>
                <w:rFonts w:eastAsia="Arial Unicode MS"/>
                <w:sz w:val="20"/>
                <w:lang w:eastAsia="ru-RU" w:bidi="ru-RU"/>
              </w:rPr>
            </w:pPr>
            <w:r w:rsidRPr="005E160F">
              <w:rPr>
                <w:rFonts w:eastAsia="Arial"/>
                <w:sz w:val="20"/>
                <w:lang w:eastAsia="ru-RU" w:bidi="ru-RU"/>
              </w:rPr>
              <w:t>146334,00</w:t>
            </w:r>
          </w:p>
        </w:tc>
        <w:tc>
          <w:tcPr>
            <w:tcW w:w="1067" w:type="dxa"/>
            <w:shd w:val="clear" w:color="auto" w:fill="auto"/>
            <w:vAlign w:val="center"/>
          </w:tcPr>
          <w:p w:rsidR="00151739" w:rsidRPr="005E160F" w:rsidRDefault="00151739" w:rsidP="006C59C2">
            <w:pPr>
              <w:spacing w:line="240" w:lineRule="auto"/>
              <w:ind w:firstLine="0"/>
              <w:jc w:val="center"/>
              <w:rPr>
                <w:rFonts w:eastAsia="Arial Unicode MS"/>
                <w:sz w:val="20"/>
                <w:lang w:eastAsia="ru-RU" w:bidi="ru-RU"/>
              </w:rPr>
            </w:pPr>
            <w:r w:rsidRPr="005E160F">
              <w:rPr>
                <w:rFonts w:eastAsia="Arial"/>
                <w:sz w:val="20"/>
                <w:lang w:eastAsia="ru-RU" w:bidi="ru-RU"/>
              </w:rPr>
              <w:t>138261,00</w:t>
            </w:r>
          </w:p>
        </w:tc>
      </w:tr>
      <w:tr w:rsidR="00427445" w:rsidRPr="005E160F" w:rsidTr="006C59C2">
        <w:trPr>
          <w:gridAfter w:val="1"/>
          <w:wAfter w:w="26" w:type="dxa"/>
          <w:trHeight w:val="23"/>
          <w:jc w:val="center"/>
        </w:trPr>
        <w:tc>
          <w:tcPr>
            <w:tcW w:w="4220" w:type="dxa"/>
            <w:vMerge w:val="restart"/>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bidi="en-US"/>
              </w:rPr>
              <w:t xml:space="preserve">2.1. </w:t>
            </w:r>
            <w:r w:rsidRPr="005E160F">
              <w:rPr>
                <w:rFonts w:eastAsia="Arial"/>
                <w:sz w:val="20"/>
                <w:lang w:eastAsia="ru-RU" w:bidi="ru-RU"/>
              </w:rPr>
              <w:t>Реконструкция теплоизоляции теплотрасс АО "Кемеровская теплосетевая компания"</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8400,00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8820,00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9261,00</w:t>
            </w:r>
          </w:p>
        </w:tc>
      </w:tr>
      <w:tr w:rsidR="00427445" w:rsidRPr="005E160F" w:rsidTr="006C59C2">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8400,00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8820,00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9261,00</w:t>
            </w:r>
          </w:p>
        </w:tc>
      </w:tr>
      <w:tr w:rsidR="006C59C2" w:rsidRPr="005E160F" w:rsidTr="006C59C2">
        <w:trPr>
          <w:gridAfter w:val="1"/>
          <w:wAfter w:w="26" w:type="dxa"/>
          <w:trHeight w:val="23"/>
          <w:jc w:val="center"/>
        </w:trPr>
        <w:tc>
          <w:tcPr>
            <w:tcW w:w="4220" w:type="dxa"/>
            <w:vMerge/>
            <w:shd w:val="clear" w:color="auto" w:fill="auto"/>
            <w:vAlign w:val="center"/>
          </w:tcPr>
          <w:p w:rsidR="006C59C2" w:rsidRPr="005E160F" w:rsidRDefault="006C59C2" w:rsidP="006C59C2">
            <w:pPr>
              <w:spacing w:line="240" w:lineRule="auto"/>
              <w:ind w:firstLine="0"/>
              <w:jc w:val="left"/>
              <w:rPr>
                <w:rFonts w:eastAsia="Arial Unicode MS"/>
                <w:sz w:val="20"/>
                <w:lang w:eastAsia="ru-RU" w:bidi="ru-RU"/>
              </w:rPr>
            </w:pPr>
          </w:p>
        </w:tc>
        <w:tc>
          <w:tcPr>
            <w:tcW w:w="2083" w:type="dxa"/>
            <w:shd w:val="clear" w:color="auto" w:fill="auto"/>
            <w:vAlign w:val="center"/>
          </w:tcPr>
          <w:p w:rsidR="006C59C2" w:rsidRPr="005E160F" w:rsidRDefault="00427445" w:rsidP="006C59C2">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8400,00</w:t>
            </w:r>
          </w:p>
        </w:tc>
        <w:tc>
          <w:tcPr>
            <w:tcW w:w="1051"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8820,00</w:t>
            </w:r>
          </w:p>
        </w:tc>
        <w:tc>
          <w:tcPr>
            <w:tcW w:w="1067"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9261,00</w:t>
            </w:r>
          </w:p>
        </w:tc>
      </w:tr>
      <w:tr w:rsidR="00427445" w:rsidRPr="005E160F" w:rsidTr="006C59C2">
        <w:trPr>
          <w:gridAfter w:val="1"/>
          <w:wAfter w:w="26" w:type="dxa"/>
          <w:trHeight w:val="23"/>
          <w:jc w:val="center"/>
        </w:trPr>
        <w:tc>
          <w:tcPr>
            <w:tcW w:w="4220" w:type="dxa"/>
            <w:vMerge w:val="restart"/>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2.2. Оценка аварийности и капитальный ремонт водопроводных сетей ОАО "СКЭК"</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99440,00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102420,00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108600,00</w:t>
            </w:r>
          </w:p>
        </w:tc>
      </w:tr>
      <w:tr w:rsidR="00427445" w:rsidRPr="005E160F" w:rsidTr="006C59C2">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99440,00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102420,00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108600,00</w:t>
            </w:r>
          </w:p>
        </w:tc>
      </w:tr>
      <w:tr w:rsidR="00427445" w:rsidRPr="005E160F" w:rsidTr="006C59C2">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99440,00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102420,00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108600,00</w:t>
            </w:r>
          </w:p>
        </w:tc>
      </w:tr>
      <w:tr w:rsidR="00427445" w:rsidRPr="005E160F" w:rsidTr="006C59C2">
        <w:trPr>
          <w:gridAfter w:val="1"/>
          <w:wAfter w:w="26" w:type="dxa"/>
          <w:trHeight w:val="23"/>
          <w:jc w:val="center"/>
        </w:trPr>
        <w:tc>
          <w:tcPr>
            <w:tcW w:w="4220" w:type="dxa"/>
            <w:vMerge w:val="restart"/>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2.3. Капитальный ремонт котлоагрегатов ОАО "СКЭК"</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16700,00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17260,00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18600,00</w:t>
            </w:r>
          </w:p>
        </w:tc>
      </w:tr>
      <w:tr w:rsidR="00427445" w:rsidRPr="005E160F" w:rsidTr="006C59C2">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16700,00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17260,00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18600,00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val="en-US"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16700,00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17260,00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18600,00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2.4. Оптимизация режимов работы источников (режимная наладка котлов и тепловых сетей) ОАО "СКЭК"</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1740,00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1914,00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1800,00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1740,00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1914,00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1800,00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1740,00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1914,00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1800,00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2.5. Техническое перевооружение электрокотельной (строительство газовой блочно</w:t>
            </w:r>
            <w:r w:rsidR="002F1D17" w:rsidRPr="005E160F">
              <w:rPr>
                <w:rFonts w:eastAsia="Arial"/>
                <w:sz w:val="20"/>
                <w:lang w:eastAsia="ru-RU" w:bidi="ru-RU"/>
              </w:rPr>
              <w:t>-</w:t>
            </w:r>
            <w:r w:rsidRPr="005E160F">
              <w:rPr>
                <w:rFonts w:eastAsia="Arial"/>
                <w:sz w:val="20"/>
                <w:lang w:eastAsia="ru-RU" w:bidi="ru-RU"/>
              </w:rPr>
              <w:t>модульной котельной), Заводский район, ул. Подстанция 220, 5 (АО "Теплоэнерго")</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2.6. Техническое перевооружение электрокотельной (строительство автоматической угольной модульно</w:t>
            </w:r>
            <w:r w:rsidR="002F1D17" w:rsidRPr="005E160F">
              <w:rPr>
                <w:rFonts w:eastAsia="Arial"/>
                <w:sz w:val="20"/>
                <w:lang w:eastAsia="ru-RU" w:bidi="ru-RU"/>
              </w:rPr>
              <w:t>-</w:t>
            </w:r>
            <w:r w:rsidRPr="005E160F">
              <w:rPr>
                <w:rFonts w:eastAsia="Arial"/>
                <w:sz w:val="20"/>
                <w:lang w:eastAsia="ru-RU" w:bidi="ru-RU"/>
              </w:rPr>
              <w:t>блочной котельной), Заводский район, ул. Муромцева, 2 В (АО "Теплоэнерго")</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5</w:t>
            </w:r>
          </w:p>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220,00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5220,00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5220,00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 xml:space="preserve">2.7. Строительство газовой котельной </w:t>
            </w:r>
            <w:r w:rsidR="002F1D17" w:rsidRPr="005E160F">
              <w:rPr>
                <w:rFonts w:eastAsia="Arial"/>
                <w:sz w:val="20"/>
                <w:lang w:eastAsia="ru-RU" w:bidi="ru-RU"/>
              </w:rPr>
              <w:t>№</w:t>
            </w:r>
            <w:r w:rsidRPr="005E160F">
              <w:rPr>
                <w:rFonts w:eastAsia="Arial"/>
                <w:sz w:val="20"/>
                <w:lang w:bidi="en-US"/>
              </w:rPr>
              <w:t xml:space="preserve"> </w:t>
            </w:r>
            <w:r w:rsidRPr="005E160F">
              <w:rPr>
                <w:rFonts w:eastAsia="Arial"/>
                <w:sz w:val="20"/>
                <w:lang w:eastAsia="ru-RU" w:bidi="ru-RU"/>
              </w:rPr>
              <w:t>35/1 (II очередь), ул. Антипова, 2/3, (АО "Теплоэнерго")</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5300,00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5300,00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5300,00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2.8. Установка транспортабельной блочно</w:t>
            </w:r>
            <w:r w:rsidR="002F1D17" w:rsidRPr="005E160F">
              <w:rPr>
                <w:rFonts w:eastAsia="Arial"/>
                <w:sz w:val="20"/>
                <w:lang w:eastAsia="ru-RU" w:bidi="ru-RU"/>
              </w:rPr>
              <w:t>-</w:t>
            </w:r>
            <w:r w:rsidRPr="005E160F">
              <w:rPr>
                <w:rFonts w:eastAsia="Arial"/>
                <w:sz w:val="20"/>
                <w:lang w:eastAsia="ru-RU" w:bidi="ru-RU"/>
              </w:rPr>
              <w:t xml:space="preserve">модульной водогрейной угольной котельной Терморобот-200 установленной мощностью 0,2 МВт, Рудничный район, в непосредственной близости от строения </w:t>
            </w:r>
            <w:r w:rsidRPr="005E160F">
              <w:rPr>
                <w:rFonts w:eastAsia="Arial"/>
                <w:sz w:val="20"/>
                <w:lang w:val="en-US" w:bidi="en-US"/>
              </w:rPr>
              <w:t>N</w:t>
            </w:r>
            <w:r w:rsidRPr="005E160F">
              <w:rPr>
                <w:rFonts w:eastAsia="Arial"/>
                <w:sz w:val="20"/>
                <w:lang w:bidi="en-US"/>
              </w:rPr>
              <w:t xml:space="preserve"> </w:t>
            </w:r>
            <w:r w:rsidRPr="005E160F">
              <w:rPr>
                <w:rFonts w:eastAsia="Arial"/>
                <w:sz w:val="20"/>
                <w:lang w:eastAsia="ru-RU" w:bidi="ru-RU"/>
              </w:rPr>
              <w:t>151 по ул. Елыкаевской (АО "Теплоэнерго")</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2.9. Строительство автоматической угольной блочно</w:t>
            </w:r>
            <w:r w:rsidR="002F1D17" w:rsidRPr="005E160F">
              <w:rPr>
                <w:rFonts w:eastAsia="Arial"/>
                <w:sz w:val="20"/>
                <w:lang w:eastAsia="ru-RU" w:bidi="ru-RU"/>
              </w:rPr>
              <w:t>-</w:t>
            </w:r>
            <w:r w:rsidRPr="005E160F">
              <w:rPr>
                <w:rFonts w:eastAsia="Arial"/>
                <w:sz w:val="20"/>
                <w:lang w:eastAsia="ru-RU" w:bidi="ru-RU"/>
              </w:rPr>
              <w:t xml:space="preserve">модульной котельной, расположенной в непосредственной близости от строения </w:t>
            </w:r>
            <w:r w:rsidR="002F1D17" w:rsidRPr="005E160F">
              <w:rPr>
                <w:rFonts w:eastAsia="Arial"/>
                <w:sz w:val="20"/>
                <w:lang w:eastAsia="ru-RU" w:bidi="ru-RU"/>
              </w:rPr>
              <w:t>№ </w:t>
            </w:r>
            <w:r w:rsidRPr="005E160F">
              <w:rPr>
                <w:rFonts w:eastAsia="Arial"/>
                <w:sz w:val="20"/>
                <w:lang w:eastAsia="ru-RU" w:bidi="ru-RU"/>
              </w:rPr>
              <w:t>151 по ул. Елыкаевской (АО "Теплоэнерго")</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bidi="en-US"/>
              </w:rPr>
              <w:t xml:space="preserve">2.10. </w:t>
            </w:r>
            <w:r w:rsidRPr="005E160F">
              <w:rPr>
                <w:rFonts w:eastAsia="Arial"/>
                <w:sz w:val="20"/>
                <w:lang w:eastAsia="ru-RU" w:bidi="ru-RU"/>
              </w:rPr>
              <w:t>Установка транспортабельной блочно</w:t>
            </w:r>
            <w:r w:rsidR="002F1D17" w:rsidRPr="005E160F">
              <w:rPr>
                <w:rFonts w:eastAsia="Arial"/>
                <w:sz w:val="20"/>
                <w:lang w:eastAsia="ru-RU" w:bidi="ru-RU"/>
              </w:rPr>
              <w:t>-</w:t>
            </w:r>
            <w:r w:rsidRPr="005E160F">
              <w:rPr>
                <w:rFonts w:eastAsia="Arial"/>
                <w:sz w:val="20"/>
                <w:lang w:eastAsia="ru-RU" w:bidi="ru-RU"/>
              </w:rPr>
              <w:t xml:space="preserve">модульной угольной котельной </w:t>
            </w:r>
            <w:r w:rsidRPr="005E160F">
              <w:rPr>
                <w:rFonts w:eastAsia="Arial"/>
                <w:sz w:val="20"/>
                <w:lang w:val="en-US" w:bidi="en-US"/>
              </w:rPr>
              <w:t>Metex</w:t>
            </w:r>
            <w:r w:rsidRPr="005E160F">
              <w:rPr>
                <w:rFonts w:eastAsia="Arial"/>
                <w:sz w:val="20"/>
                <w:lang w:bidi="en-US"/>
              </w:rPr>
              <w:t xml:space="preserve">-300 </w:t>
            </w:r>
            <w:r w:rsidRPr="005E160F">
              <w:rPr>
                <w:rFonts w:eastAsia="Arial"/>
                <w:sz w:val="20"/>
                <w:lang w:eastAsia="ru-RU" w:bidi="ru-RU"/>
              </w:rPr>
              <w:t xml:space="preserve">установленной мощностью 0,3 МВт, Кировский район, в непосредственной близости от строения </w:t>
            </w:r>
            <w:r w:rsidR="002F1D17" w:rsidRPr="005E160F">
              <w:rPr>
                <w:rFonts w:eastAsia="Arial"/>
                <w:sz w:val="20"/>
                <w:lang w:eastAsia="ru-RU" w:bidi="ru-RU"/>
              </w:rPr>
              <w:t>№</w:t>
            </w:r>
            <w:r w:rsidRPr="005E160F">
              <w:rPr>
                <w:rFonts w:eastAsia="Arial"/>
                <w:sz w:val="20"/>
                <w:lang w:bidi="en-US"/>
              </w:rPr>
              <w:t xml:space="preserve"> </w:t>
            </w:r>
            <w:r w:rsidRPr="005E160F">
              <w:rPr>
                <w:rFonts w:eastAsia="Arial"/>
                <w:sz w:val="20"/>
                <w:lang w:eastAsia="ru-RU" w:bidi="ru-RU"/>
              </w:rPr>
              <w:t>15А по ул. Багратиона (АО "Теплоэнерго")</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2F1D17">
            <w:pPr>
              <w:spacing w:line="240" w:lineRule="auto"/>
              <w:ind w:firstLine="0"/>
              <w:jc w:val="left"/>
              <w:rPr>
                <w:rFonts w:eastAsia="Arial Unicode MS"/>
                <w:sz w:val="20"/>
                <w:lang w:eastAsia="ru-RU" w:bidi="ru-RU"/>
              </w:rPr>
            </w:pPr>
            <w:r w:rsidRPr="005E160F">
              <w:rPr>
                <w:rFonts w:eastAsia="Arial"/>
                <w:sz w:val="20"/>
                <w:lang w:eastAsia="ru-RU" w:bidi="ru-RU"/>
              </w:rPr>
              <w:t>2.11.</w:t>
            </w:r>
            <w:r w:rsidR="002F1D17" w:rsidRPr="005E160F">
              <w:rPr>
                <w:rFonts w:eastAsia="Arial"/>
                <w:sz w:val="20"/>
                <w:lang w:eastAsia="ru-RU" w:bidi="ru-RU"/>
              </w:rPr>
              <w:t xml:space="preserve"> </w:t>
            </w:r>
            <w:r w:rsidRPr="005E160F">
              <w:rPr>
                <w:rFonts w:eastAsia="Arial"/>
                <w:sz w:val="20"/>
                <w:lang w:eastAsia="ru-RU" w:bidi="ru-RU"/>
              </w:rPr>
              <w:t>Строительство автоматической угольной блочно</w:t>
            </w:r>
            <w:r w:rsidR="002F1D17" w:rsidRPr="005E160F">
              <w:rPr>
                <w:rFonts w:eastAsia="Arial"/>
                <w:sz w:val="20"/>
                <w:lang w:eastAsia="ru-RU" w:bidi="ru-RU"/>
              </w:rPr>
              <w:t>-</w:t>
            </w:r>
            <w:r w:rsidRPr="005E160F">
              <w:rPr>
                <w:rFonts w:eastAsia="Arial"/>
                <w:sz w:val="20"/>
                <w:lang w:eastAsia="ru-RU" w:bidi="ru-RU"/>
              </w:rPr>
              <w:t xml:space="preserve">модульной котельной, Кировский район, 100 м юго- восточнее строения </w:t>
            </w:r>
            <w:r w:rsidR="002F1D17" w:rsidRPr="005E160F">
              <w:rPr>
                <w:rFonts w:eastAsia="Arial"/>
                <w:sz w:val="20"/>
                <w:lang w:eastAsia="ru-RU" w:bidi="ru-RU"/>
              </w:rPr>
              <w:t>№</w:t>
            </w:r>
            <w:r w:rsidRPr="005E160F">
              <w:rPr>
                <w:rFonts w:eastAsia="Arial"/>
                <w:sz w:val="20"/>
                <w:lang w:bidi="en-US"/>
              </w:rPr>
              <w:t xml:space="preserve"> </w:t>
            </w:r>
            <w:r w:rsidRPr="005E160F">
              <w:rPr>
                <w:rFonts w:eastAsia="Arial"/>
                <w:sz w:val="20"/>
                <w:lang w:eastAsia="ru-RU" w:bidi="ru-RU"/>
              </w:rPr>
              <w:t>15А по ул. Багратиона (АО "Теплоэнерго")</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2F1D17">
            <w:pPr>
              <w:spacing w:line="240" w:lineRule="auto"/>
              <w:ind w:firstLine="0"/>
              <w:jc w:val="left"/>
              <w:rPr>
                <w:rFonts w:eastAsia="Arial Unicode MS"/>
                <w:sz w:val="20"/>
                <w:lang w:eastAsia="ru-RU" w:bidi="ru-RU"/>
              </w:rPr>
            </w:pPr>
            <w:r w:rsidRPr="005E160F">
              <w:rPr>
                <w:rFonts w:eastAsia="Arial"/>
                <w:sz w:val="20"/>
                <w:lang w:eastAsia="ru-RU" w:bidi="ru-RU"/>
              </w:rPr>
              <w:t>2.12.</w:t>
            </w:r>
            <w:r w:rsidR="002F1D17" w:rsidRPr="005E160F">
              <w:rPr>
                <w:rFonts w:eastAsia="Arial"/>
                <w:sz w:val="20"/>
                <w:lang w:eastAsia="ru-RU" w:bidi="ru-RU"/>
              </w:rPr>
              <w:t xml:space="preserve"> </w:t>
            </w:r>
            <w:r w:rsidRPr="005E160F">
              <w:rPr>
                <w:rFonts w:eastAsia="Arial"/>
                <w:sz w:val="20"/>
                <w:lang w:eastAsia="ru-RU" w:bidi="ru-RU"/>
              </w:rPr>
              <w:t>Строительство автоматической угольной блочно</w:t>
            </w:r>
            <w:r w:rsidR="002F1D17" w:rsidRPr="005E160F">
              <w:rPr>
                <w:rFonts w:eastAsia="Arial"/>
                <w:sz w:val="20"/>
                <w:lang w:eastAsia="ru-RU" w:bidi="ru-RU"/>
              </w:rPr>
              <w:t>-</w:t>
            </w:r>
            <w:r w:rsidRPr="005E160F">
              <w:rPr>
                <w:rFonts w:eastAsia="Arial"/>
                <w:sz w:val="20"/>
                <w:lang w:eastAsia="ru-RU" w:bidi="ru-RU"/>
              </w:rPr>
              <w:t>модульной котельной, расположенной на территории о/л "Спутник" МАУ "Отдых", Кемеровский район, 0,2 км севернее д. Журавлево (АО "Теплоэнерго")</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13680,00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13880,00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13880,00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2F1D17">
            <w:pPr>
              <w:spacing w:line="240" w:lineRule="auto"/>
              <w:ind w:firstLine="0"/>
              <w:jc w:val="left"/>
              <w:rPr>
                <w:rFonts w:eastAsia="Arial Unicode MS"/>
                <w:sz w:val="20"/>
                <w:lang w:eastAsia="ru-RU" w:bidi="ru-RU"/>
              </w:rPr>
            </w:pPr>
            <w:r w:rsidRPr="005E160F">
              <w:rPr>
                <w:rFonts w:eastAsia="Arial"/>
                <w:sz w:val="20"/>
                <w:lang w:eastAsia="ru-RU" w:bidi="ru-RU"/>
              </w:rPr>
              <w:t>2.13.</w:t>
            </w:r>
            <w:r w:rsidR="002F1D17" w:rsidRPr="005E160F">
              <w:rPr>
                <w:rFonts w:eastAsia="Arial"/>
                <w:sz w:val="20"/>
                <w:lang w:eastAsia="ru-RU" w:bidi="ru-RU"/>
              </w:rPr>
              <w:t xml:space="preserve"> </w:t>
            </w:r>
            <w:r w:rsidRPr="005E160F">
              <w:rPr>
                <w:rFonts w:eastAsia="Arial"/>
                <w:sz w:val="20"/>
                <w:lang w:eastAsia="ru-RU" w:bidi="ru-RU"/>
              </w:rPr>
              <w:t>Строительство автоматической угольной блочно</w:t>
            </w:r>
            <w:r w:rsidR="002F1D17" w:rsidRPr="005E160F">
              <w:rPr>
                <w:rFonts w:eastAsia="Arial"/>
                <w:sz w:val="20"/>
                <w:lang w:eastAsia="ru-RU" w:bidi="ru-RU"/>
              </w:rPr>
              <w:t>-</w:t>
            </w:r>
            <w:r w:rsidRPr="005E160F">
              <w:rPr>
                <w:rFonts w:eastAsia="Arial"/>
                <w:sz w:val="20"/>
                <w:lang w:eastAsia="ru-RU" w:bidi="ru-RU"/>
              </w:rPr>
              <w:t xml:space="preserve">модульной котельной, расположенной в непосредственной близости от строения </w:t>
            </w:r>
            <w:r w:rsidR="002F1D17" w:rsidRPr="005E160F">
              <w:rPr>
                <w:rFonts w:eastAsia="Arial"/>
                <w:sz w:val="20"/>
                <w:lang w:eastAsia="ru-RU" w:bidi="ru-RU"/>
              </w:rPr>
              <w:t>№</w:t>
            </w:r>
            <w:r w:rsidRPr="005E160F">
              <w:rPr>
                <w:rFonts w:eastAsia="Arial"/>
                <w:sz w:val="20"/>
                <w:lang w:bidi="en-US"/>
              </w:rPr>
              <w:t xml:space="preserve"> </w:t>
            </w:r>
            <w:r w:rsidRPr="005E160F">
              <w:rPr>
                <w:rFonts w:eastAsia="Arial"/>
                <w:sz w:val="20"/>
                <w:lang w:eastAsia="ru-RU" w:bidi="ru-RU"/>
              </w:rPr>
              <w:t>47 по ул. 4-я Цветочная (АО "Теплоэнерго")</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13880,00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13880,00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13880,00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2F1D17">
            <w:pPr>
              <w:spacing w:line="240" w:lineRule="auto"/>
              <w:ind w:firstLine="0"/>
              <w:jc w:val="left"/>
              <w:rPr>
                <w:rFonts w:eastAsia="Arial Unicode MS"/>
                <w:sz w:val="20"/>
                <w:lang w:eastAsia="ru-RU" w:bidi="ru-RU"/>
              </w:rPr>
            </w:pPr>
            <w:r w:rsidRPr="005E160F">
              <w:rPr>
                <w:rFonts w:eastAsia="Arial"/>
                <w:sz w:val="20"/>
                <w:lang w:eastAsia="ru-RU" w:bidi="ru-RU"/>
              </w:rPr>
              <w:t>2.14.</w:t>
            </w:r>
            <w:r w:rsidR="002F1D17" w:rsidRPr="005E160F">
              <w:rPr>
                <w:rFonts w:eastAsia="Arial"/>
                <w:sz w:val="20"/>
                <w:lang w:eastAsia="ru-RU" w:bidi="ru-RU"/>
              </w:rPr>
              <w:t xml:space="preserve"> </w:t>
            </w:r>
            <w:r w:rsidRPr="005E160F">
              <w:rPr>
                <w:rFonts w:eastAsia="Arial"/>
                <w:sz w:val="20"/>
                <w:lang w:eastAsia="ru-RU" w:bidi="ru-RU"/>
              </w:rPr>
              <w:t>Строительство автоматической угольной блочно</w:t>
            </w:r>
            <w:r w:rsidR="002F1D17" w:rsidRPr="005E160F">
              <w:rPr>
                <w:rFonts w:eastAsia="Arial"/>
                <w:sz w:val="20"/>
                <w:lang w:eastAsia="ru-RU" w:bidi="ru-RU"/>
              </w:rPr>
              <w:t>-</w:t>
            </w:r>
            <w:r w:rsidRPr="005E160F">
              <w:rPr>
                <w:rFonts w:eastAsia="Arial"/>
                <w:sz w:val="20"/>
                <w:lang w:eastAsia="ru-RU" w:bidi="ru-RU"/>
              </w:rPr>
              <w:t xml:space="preserve">модульной котельной, расположенной в непосредственной близости от строения </w:t>
            </w:r>
            <w:r w:rsidR="002F1D17" w:rsidRPr="005E160F">
              <w:rPr>
                <w:rFonts w:eastAsia="Arial"/>
                <w:sz w:val="20"/>
                <w:lang w:eastAsia="ru-RU" w:bidi="ru-RU"/>
              </w:rPr>
              <w:t>№</w:t>
            </w:r>
            <w:r w:rsidRPr="005E160F">
              <w:rPr>
                <w:rFonts w:eastAsia="Arial"/>
                <w:sz w:val="20"/>
                <w:lang w:bidi="en-US"/>
              </w:rPr>
              <w:t xml:space="preserve"> </w:t>
            </w:r>
            <w:r w:rsidRPr="005E160F">
              <w:rPr>
                <w:rFonts w:eastAsia="Arial"/>
                <w:sz w:val="20"/>
                <w:lang w:eastAsia="ru-RU" w:bidi="ru-RU"/>
              </w:rPr>
              <w:t>37 по ул. Бийская (АО "Теплоэнерго")</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9800,00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9800,00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9800,00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2F1D17">
            <w:pPr>
              <w:spacing w:line="240" w:lineRule="auto"/>
              <w:ind w:firstLine="0"/>
              <w:jc w:val="left"/>
              <w:rPr>
                <w:rFonts w:eastAsia="Arial Unicode MS"/>
                <w:sz w:val="20"/>
                <w:lang w:eastAsia="ru-RU" w:bidi="ru-RU"/>
              </w:rPr>
            </w:pPr>
            <w:r w:rsidRPr="005E160F">
              <w:rPr>
                <w:rFonts w:eastAsia="Arial"/>
                <w:sz w:val="20"/>
                <w:lang w:eastAsia="ru-RU" w:bidi="ru-RU"/>
              </w:rPr>
              <w:t>2.15.Строительство автоматической угольной блочно</w:t>
            </w:r>
            <w:r w:rsidR="002F1D17" w:rsidRPr="005E160F">
              <w:rPr>
                <w:rFonts w:eastAsia="Arial"/>
                <w:sz w:val="20"/>
                <w:lang w:eastAsia="ru-RU" w:bidi="ru-RU"/>
              </w:rPr>
              <w:t>-</w:t>
            </w:r>
            <w:r w:rsidRPr="005E160F">
              <w:rPr>
                <w:rFonts w:eastAsia="Arial"/>
                <w:sz w:val="20"/>
                <w:lang w:eastAsia="ru-RU" w:bidi="ru-RU"/>
              </w:rPr>
              <w:t>модульной котельной, расположенной на территории о/л "Пламя" МАУ "Отдых" Кемеровский район,</w:t>
            </w:r>
            <w:r w:rsidR="002F1D17" w:rsidRPr="005E160F">
              <w:rPr>
                <w:rFonts w:eastAsia="Arial"/>
                <w:sz w:val="20"/>
                <w:lang w:eastAsia="ru-RU" w:bidi="ru-RU"/>
              </w:rPr>
              <w:t xml:space="preserve"> </w:t>
            </w:r>
            <w:r w:rsidRPr="005E160F">
              <w:rPr>
                <w:rFonts w:eastAsia="Arial"/>
                <w:sz w:val="20"/>
                <w:lang w:eastAsia="ru-RU" w:bidi="ru-RU"/>
              </w:rPr>
              <w:t>Пригородный лесхоз, ГЛД "Старочервовская", в 1414 м северо- западнее д. Ляпки (АО "Теплоэнерго")</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13880,00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13880,00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13880,00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2.16.</w:t>
            </w:r>
            <w:r w:rsidR="002F1D17" w:rsidRPr="005E160F">
              <w:rPr>
                <w:rFonts w:eastAsia="Arial"/>
                <w:sz w:val="20"/>
                <w:lang w:eastAsia="ru-RU" w:bidi="ru-RU"/>
              </w:rPr>
              <w:t xml:space="preserve"> </w:t>
            </w:r>
            <w:r w:rsidRPr="005E160F">
              <w:rPr>
                <w:rFonts w:eastAsia="Arial"/>
                <w:sz w:val="20"/>
                <w:lang w:eastAsia="ru-RU" w:bidi="ru-RU"/>
              </w:rPr>
              <w:t>Строительство автоматической угольной блочно</w:t>
            </w:r>
            <w:r w:rsidR="002F1D17" w:rsidRPr="005E160F">
              <w:rPr>
                <w:rFonts w:eastAsia="Arial"/>
                <w:sz w:val="20"/>
                <w:lang w:eastAsia="ru-RU" w:bidi="ru-RU"/>
              </w:rPr>
              <w:t>-</w:t>
            </w:r>
            <w:r w:rsidRPr="005E160F">
              <w:rPr>
                <w:rFonts w:eastAsia="Arial"/>
                <w:sz w:val="20"/>
                <w:lang w:eastAsia="ru-RU" w:bidi="ru-RU"/>
              </w:rPr>
              <w:t>модульной котельной, расположенной на территории о/л "Солнечный" МАУ "Отдых"</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Топкинский район (АО "Теплоэнерго")</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9260,00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9260,00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9260,00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 xml:space="preserve">2.17. Установка частотного регулирования </w:t>
            </w:r>
            <w:r w:rsidR="002F1D17" w:rsidRPr="005E160F">
              <w:rPr>
                <w:rFonts w:eastAsia="Arial"/>
                <w:sz w:val="20"/>
                <w:lang w:eastAsia="ru-RU" w:bidi="ru-RU"/>
              </w:rPr>
              <w:t>пыл питателей</w:t>
            </w:r>
            <w:r w:rsidRPr="005E160F">
              <w:rPr>
                <w:rFonts w:eastAsia="Arial"/>
                <w:sz w:val="20"/>
                <w:lang w:eastAsia="ru-RU" w:bidi="ru-RU"/>
              </w:rPr>
              <w:t xml:space="preserve"> котлов ст. </w:t>
            </w:r>
            <w:r w:rsidR="002F1D17" w:rsidRPr="005E160F">
              <w:rPr>
                <w:rFonts w:eastAsia="Arial"/>
                <w:sz w:val="20"/>
                <w:lang w:eastAsia="ru-RU" w:bidi="ru-RU"/>
              </w:rPr>
              <w:t>№№</w:t>
            </w:r>
            <w:r w:rsidRPr="005E160F">
              <w:rPr>
                <w:rFonts w:eastAsia="Arial"/>
                <w:sz w:val="20"/>
                <w:lang w:bidi="en-US"/>
              </w:rPr>
              <w:t xml:space="preserve"> </w:t>
            </w:r>
            <w:r w:rsidRPr="005E160F">
              <w:rPr>
                <w:rFonts w:eastAsia="Arial"/>
                <w:sz w:val="20"/>
                <w:lang w:eastAsia="ru-RU" w:bidi="ru-RU"/>
              </w:rPr>
              <w:t>8, 9, 16 на Ново</w:t>
            </w:r>
            <w:r w:rsidRPr="005E160F">
              <w:rPr>
                <w:rFonts w:eastAsia="Arial"/>
                <w:sz w:val="20"/>
                <w:lang w:eastAsia="ru-RU" w:bidi="ru-RU"/>
              </w:rPr>
              <w:softHyphen/>
              <w:t>Кемеровской ТЭЦ</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5500,00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5500,00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5500,00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2F1D17">
            <w:pPr>
              <w:spacing w:line="240" w:lineRule="auto"/>
              <w:ind w:firstLine="0"/>
              <w:jc w:val="left"/>
              <w:rPr>
                <w:rFonts w:eastAsia="Arial Unicode MS"/>
                <w:sz w:val="20"/>
                <w:lang w:eastAsia="ru-RU" w:bidi="ru-RU"/>
              </w:rPr>
            </w:pPr>
            <w:r w:rsidRPr="005E160F">
              <w:rPr>
                <w:rFonts w:eastAsia="Arial"/>
                <w:sz w:val="20"/>
                <w:lang w:eastAsia="ru-RU" w:bidi="ru-RU"/>
              </w:rPr>
              <w:t>2.18.</w:t>
            </w:r>
            <w:r w:rsidR="002F1D17" w:rsidRPr="005E160F">
              <w:rPr>
                <w:rFonts w:eastAsia="Arial"/>
                <w:sz w:val="20"/>
                <w:lang w:eastAsia="ru-RU" w:bidi="ru-RU"/>
              </w:rPr>
              <w:t xml:space="preserve"> </w:t>
            </w:r>
            <w:r w:rsidRPr="005E160F">
              <w:rPr>
                <w:rFonts w:eastAsia="Arial"/>
                <w:sz w:val="20"/>
                <w:lang w:eastAsia="ru-RU" w:bidi="ru-RU"/>
              </w:rPr>
              <w:t>Диспетчеризация и Сервисное обслуживание установленного парка приборов учета энергоресурсов в муниципальных учреждениях бюджетной сферы города</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3862,20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3877,50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3877,50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3763,20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3763,20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3763,20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99,00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114,30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114,30</w:t>
            </w:r>
          </w:p>
        </w:tc>
      </w:tr>
      <w:tr w:rsidR="006C59C2"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6C59C2" w:rsidRPr="005E160F" w:rsidRDefault="006C59C2" w:rsidP="006C59C2">
            <w:pPr>
              <w:spacing w:line="240" w:lineRule="auto"/>
              <w:ind w:firstLine="0"/>
              <w:jc w:val="left"/>
              <w:rPr>
                <w:rFonts w:eastAsia="Arial Unicode MS"/>
                <w:sz w:val="20"/>
                <w:lang w:eastAsia="ru-RU" w:bidi="ru-RU"/>
              </w:rPr>
            </w:pPr>
          </w:p>
        </w:tc>
        <w:tc>
          <w:tcPr>
            <w:tcW w:w="2083" w:type="dxa"/>
            <w:shd w:val="clear" w:color="auto" w:fill="auto"/>
            <w:vAlign w:val="center"/>
          </w:tcPr>
          <w:p w:rsidR="006C59C2" w:rsidRPr="005E160F" w:rsidRDefault="006C59C2" w:rsidP="006C59C2">
            <w:pPr>
              <w:spacing w:line="240" w:lineRule="auto"/>
              <w:ind w:firstLine="0"/>
              <w:jc w:val="left"/>
              <w:rPr>
                <w:rFonts w:eastAsia="Arial Unicode MS"/>
                <w:sz w:val="20"/>
                <w:lang w:eastAsia="ru-RU" w:bidi="ru-RU"/>
              </w:rPr>
            </w:pPr>
            <w:r w:rsidRPr="005E160F">
              <w:rPr>
                <w:rFonts w:eastAsia="Arial"/>
                <w:sz w:val="20"/>
                <w:lang w:eastAsia="ru-RU" w:bidi="ru-RU"/>
              </w:rPr>
              <w:t>областной бюджет</w:t>
            </w:r>
          </w:p>
        </w:tc>
        <w:tc>
          <w:tcPr>
            <w:tcW w:w="1125"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99,00</w:t>
            </w:r>
          </w:p>
        </w:tc>
        <w:tc>
          <w:tcPr>
            <w:tcW w:w="1051"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114,30</w:t>
            </w:r>
          </w:p>
        </w:tc>
        <w:tc>
          <w:tcPr>
            <w:tcW w:w="1067"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114,30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val="restart"/>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2.19. Замена ламп накаливания на светодиоды в осветительных устройствах (Кузбасский филиал ООО "СГК")</w:t>
            </w:r>
            <w:r w:rsidR="002F1D17" w:rsidRPr="005E160F">
              <w:rPr>
                <w:rFonts w:eastAsia="Arial"/>
                <w:sz w:val="20"/>
                <w:lang w:eastAsia="ru-RU" w:bidi="ru-RU"/>
              </w:rPr>
              <w:t>:</w:t>
            </w:r>
          </w:p>
          <w:p w:rsidR="002F1D17" w:rsidRPr="005E160F" w:rsidRDefault="002F1D17" w:rsidP="002F1D17">
            <w:pPr>
              <w:tabs>
                <w:tab w:val="left" w:pos="408"/>
              </w:tabs>
              <w:spacing w:line="240" w:lineRule="auto"/>
              <w:ind w:firstLine="0"/>
              <w:jc w:val="left"/>
              <w:rPr>
                <w:rFonts w:eastAsia="Arial"/>
                <w:sz w:val="20"/>
                <w:lang w:eastAsia="ru-RU" w:bidi="ru-RU"/>
              </w:rPr>
            </w:pPr>
            <w:r w:rsidRPr="005E160F">
              <w:rPr>
                <w:rFonts w:eastAsia="Arial"/>
                <w:sz w:val="20"/>
                <w:lang w:eastAsia="ru-RU" w:bidi="ru-RU"/>
              </w:rPr>
              <w:t xml:space="preserve">2019 </w:t>
            </w:r>
            <w:r w:rsidR="00427445" w:rsidRPr="005E160F">
              <w:rPr>
                <w:rFonts w:eastAsia="Arial"/>
                <w:sz w:val="20"/>
                <w:lang w:eastAsia="ru-RU" w:bidi="ru-RU"/>
              </w:rPr>
              <w:t xml:space="preserve">год </w:t>
            </w:r>
            <w:r w:rsidRPr="005E160F">
              <w:rPr>
                <w:rFonts w:eastAsia="Arial"/>
                <w:sz w:val="20"/>
                <w:lang w:eastAsia="ru-RU" w:bidi="ru-RU"/>
              </w:rPr>
              <w:t>–</w:t>
            </w:r>
            <w:r w:rsidR="00427445" w:rsidRPr="005E160F">
              <w:rPr>
                <w:rFonts w:eastAsia="Arial"/>
                <w:sz w:val="20"/>
                <w:lang w:eastAsia="ru-RU" w:bidi="ru-RU"/>
              </w:rPr>
              <w:t xml:space="preserve"> 6300 шт.</w:t>
            </w:r>
          </w:p>
          <w:p w:rsidR="00427445" w:rsidRPr="005E160F" w:rsidRDefault="002F1D17" w:rsidP="002F1D17">
            <w:pPr>
              <w:tabs>
                <w:tab w:val="left" w:pos="408"/>
              </w:tabs>
              <w:spacing w:line="240" w:lineRule="auto"/>
              <w:ind w:firstLine="0"/>
              <w:jc w:val="left"/>
              <w:rPr>
                <w:rFonts w:eastAsia="Arial"/>
                <w:sz w:val="20"/>
                <w:lang w:eastAsia="ru-RU" w:bidi="ru-RU"/>
              </w:rPr>
            </w:pPr>
            <w:r w:rsidRPr="005E160F">
              <w:rPr>
                <w:rFonts w:eastAsia="Arial"/>
                <w:sz w:val="20"/>
                <w:lang w:eastAsia="ru-RU" w:bidi="ru-RU"/>
              </w:rPr>
              <w:t xml:space="preserve">2020 </w:t>
            </w:r>
            <w:r w:rsidR="00427445" w:rsidRPr="005E160F">
              <w:rPr>
                <w:rFonts w:eastAsia="Arial"/>
                <w:sz w:val="20"/>
                <w:lang w:eastAsia="ru-RU" w:bidi="ru-RU"/>
              </w:rPr>
              <w:t xml:space="preserve">год </w:t>
            </w:r>
            <w:r w:rsidRPr="005E160F">
              <w:rPr>
                <w:rFonts w:eastAsia="Arial"/>
                <w:sz w:val="20"/>
                <w:lang w:eastAsia="ru-RU" w:bidi="ru-RU"/>
              </w:rPr>
              <w:t>–</w:t>
            </w:r>
            <w:r w:rsidR="00427445" w:rsidRPr="005E160F">
              <w:rPr>
                <w:rFonts w:eastAsia="Arial"/>
                <w:sz w:val="20"/>
                <w:lang w:eastAsia="ru-RU" w:bidi="ru-RU"/>
              </w:rPr>
              <w:t xml:space="preserve"> 8000 шт.</w:t>
            </w:r>
          </w:p>
        </w:tc>
        <w:tc>
          <w:tcPr>
            <w:tcW w:w="2083" w:type="dxa"/>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всего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650,00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900,00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427445"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427445" w:rsidRPr="005E160F" w:rsidRDefault="00427445" w:rsidP="00427445">
            <w:pPr>
              <w:spacing w:line="240" w:lineRule="auto"/>
              <w:ind w:firstLine="0"/>
              <w:jc w:val="left"/>
              <w:rPr>
                <w:rFonts w:eastAsia="Arial Unicode MS"/>
                <w:sz w:val="20"/>
                <w:lang w:eastAsia="ru-RU" w:bidi="ru-RU"/>
              </w:rPr>
            </w:pPr>
          </w:p>
        </w:tc>
        <w:tc>
          <w:tcPr>
            <w:tcW w:w="2083" w:type="dxa"/>
            <w:shd w:val="clear" w:color="auto" w:fill="auto"/>
            <w:vAlign w:val="center"/>
          </w:tcPr>
          <w:p w:rsidR="00427445" w:rsidRPr="005E160F" w:rsidRDefault="00427445" w:rsidP="00427445">
            <w:pPr>
              <w:spacing w:line="240" w:lineRule="auto"/>
              <w:ind w:firstLine="0"/>
              <w:jc w:val="left"/>
              <w:rPr>
                <w:rFonts w:eastAsia="Arial"/>
                <w:sz w:val="20"/>
                <w:lang w:eastAsia="ru-RU" w:bidi="ru-RU"/>
              </w:rPr>
            </w:pPr>
            <w:r w:rsidRPr="005E160F">
              <w:rPr>
                <w:rFonts w:eastAsia="Arial"/>
                <w:sz w:val="20"/>
                <w:lang w:eastAsia="ru-RU" w:bidi="ru-RU"/>
              </w:rPr>
              <w:t xml:space="preserve">бюджет города </w:t>
            </w:r>
          </w:p>
          <w:p w:rsidR="00427445" w:rsidRPr="005E160F" w:rsidRDefault="00427445" w:rsidP="00427445">
            <w:pPr>
              <w:spacing w:line="240" w:lineRule="auto"/>
              <w:ind w:firstLine="0"/>
              <w:jc w:val="left"/>
              <w:rPr>
                <w:rFonts w:eastAsia="Arial Unicode MS"/>
                <w:sz w:val="20"/>
                <w:lang w:eastAsia="ru-RU" w:bidi="ru-RU"/>
              </w:rPr>
            </w:pPr>
            <w:r w:rsidRPr="005E160F">
              <w:rPr>
                <w:rFonts w:eastAsia="Arial"/>
                <w:sz w:val="20"/>
                <w:lang w:eastAsia="ru-RU" w:bidi="ru-RU"/>
              </w:rPr>
              <w:t>Кемерово</w:t>
            </w:r>
          </w:p>
        </w:tc>
        <w:tc>
          <w:tcPr>
            <w:tcW w:w="1125"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51"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c>
          <w:tcPr>
            <w:tcW w:w="1067" w:type="dxa"/>
            <w:shd w:val="clear" w:color="auto" w:fill="auto"/>
            <w:vAlign w:val="center"/>
          </w:tcPr>
          <w:p w:rsidR="00427445" w:rsidRPr="005E160F" w:rsidRDefault="00427445" w:rsidP="00427445">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6C59C2"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6C59C2" w:rsidRPr="005E160F" w:rsidRDefault="006C59C2" w:rsidP="006C59C2">
            <w:pPr>
              <w:spacing w:line="240" w:lineRule="auto"/>
              <w:ind w:firstLine="0"/>
              <w:jc w:val="left"/>
              <w:rPr>
                <w:rFonts w:eastAsia="Arial Unicode MS"/>
                <w:sz w:val="20"/>
                <w:lang w:eastAsia="ru-RU" w:bidi="ru-RU"/>
              </w:rPr>
            </w:pPr>
          </w:p>
        </w:tc>
        <w:tc>
          <w:tcPr>
            <w:tcW w:w="2083" w:type="dxa"/>
            <w:shd w:val="clear" w:color="auto" w:fill="auto"/>
            <w:vAlign w:val="center"/>
          </w:tcPr>
          <w:p w:rsidR="006C59C2" w:rsidRPr="005E160F" w:rsidRDefault="00427445" w:rsidP="006C59C2">
            <w:pPr>
              <w:spacing w:line="240" w:lineRule="auto"/>
              <w:ind w:firstLine="0"/>
              <w:jc w:val="left"/>
              <w:rPr>
                <w:rFonts w:eastAsia="Arial Unicode MS"/>
                <w:sz w:val="20"/>
                <w:lang w:eastAsia="ru-RU" w:bidi="ru-RU"/>
              </w:rPr>
            </w:pPr>
            <w:r w:rsidRPr="005E160F">
              <w:rPr>
                <w:rFonts w:eastAsia="Arial"/>
                <w:sz w:val="20"/>
                <w:lang w:eastAsia="ru-RU" w:bidi="ru-RU"/>
              </w:rPr>
              <w:t>иные не запрещенные законодательством источники:</w:t>
            </w:r>
          </w:p>
        </w:tc>
        <w:tc>
          <w:tcPr>
            <w:tcW w:w="1125"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650,00</w:t>
            </w:r>
          </w:p>
        </w:tc>
        <w:tc>
          <w:tcPr>
            <w:tcW w:w="1051"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900,00</w:t>
            </w:r>
          </w:p>
        </w:tc>
        <w:tc>
          <w:tcPr>
            <w:tcW w:w="1067"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0,00</w:t>
            </w:r>
          </w:p>
        </w:tc>
      </w:tr>
      <w:tr w:rsidR="006C59C2" w:rsidRPr="005E160F" w:rsidTr="006C59C2">
        <w:tblPrEx>
          <w:tblLook w:val="04A0" w:firstRow="1" w:lastRow="0" w:firstColumn="1" w:lastColumn="0" w:noHBand="0" w:noVBand="1"/>
        </w:tblPrEx>
        <w:trPr>
          <w:gridAfter w:val="1"/>
          <w:wAfter w:w="26" w:type="dxa"/>
          <w:trHeight w:val="23"/>
          <w:jc w:val="center"/>
        </w:trPr>
        <w:tc>
          <w:tcPr>
            <w:tcW w:w="4220" w:type="dxa"/>
            <w:vMerge/>
            <w:shd w:val="clear" w:color="auto" w:fill="auto"/>
            <w:vAlign w:val="center"/>
          </w:tcPr>
          <w:p w:rsidR="006C59C2" w:rsidRPr="005E160F" w:rsidRDefault="006C59C2" w:rsidP="006C59C2">
            <w:pPr>
              <w:spacing w:line="240" w:lineRule="auto"/>
              <w:ind w:firstLine="0"/>
              <w:jc w:val="left"/>
              <w:rPr>
                <w:rFonts w:eastAsia="Arial Unicode MS"/>
                <w:sz w:val="20"/>
                <w:lang w:eastAsia="ru-RU" w:bidi="ru-RU"/>
              </w:rPr>
            </w:pPr>
          </w:p>
        </w:tc>
        <w:tc>
          <w:tcPr>
            <w:tcW w:w="2083" w:type="dxa"/>
            <w:shd w:val="clear" w:color="auto" w:fill="auto"/>
            <w:vAlign w:val="center"/>
          </w:tcPr>
          <w:p w:rsidR="006C59C2" w:rsidRPr="005E160F" w:rsidRDefault="00427445" w:rsidP="006C59C2">
            <w:pPr>
              <w:spacing w:line="240" w:lineRule="auto"/>
              <w:ind w:firstLine="0"/>
              <w:jc w:val="left"/>
              <w:rPr>
                <w:rFonts w:eastAsia="Arial Unicode MS"/>
                <w:sz w:val="20"/>
                <w:lang w:eastAsia="ru-RU" w:bidi="ru-RU"/>
              </w:rPr>
            </w:pPr>
            <w:r w:rsidRPr="005E160F">
              <w:rPr>
                <w:rFonts w:eastAsia="Arial"/>
                <w:sz w:val="20"/>
                <w:lang w:eastAsia="ru-RU" w:bidi="ru-RU"/>
              </w:rPr>
              <w:t>средства юридических и физических лиц</w:t>
            </w:r>
          </w:p>
        </w:tc>
        <w:tc>
          <w:tcPr>
            <w:tcW w:w="1125"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650,00</w:t>
            </w:r>
          </w:p>
        </w:tc>
        <w:tc>
          <w:tcPr>
            <w:tcW w:w="1051"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900,00</w:t>
            </w:r>
          </w:p>
        </w:tc>
        <w:tc>
          <w:tcPr>
            <w:tcW w:w="1067" w:type="dxa"/>
            <w:shd w:val="clear" w:color="auto" w:fill="auto"/>
            <w:vAlign w:val="center"/>
          </w:tcPr>
          <w:p w:rsidR="006C59C2" w:rsidRPr="005E160F" w:rsidRDefault="006C59C2" w:rsidP="006C59C2">
            <w:pPr>
              <w:spacing w:line="240" w:lineRule="auto"/>
              <w:ind w:firstLine="0"/>
              <w:jc w:val="center"/>
              <w:rPr>
                <w:rFonts w:eastAsia="Arial Unicode MS"/>
                <w:sz w:val="20"/>
                <w:lang w:eastAsia="ru-RU" w:bidi="ru-RU"/>
              </w:rPr>
            </w:pPr>
            <w:r w:rsidRPr="005E160F">
              <w:rPr>
                <w:rFonts w:eastAsia="Arial"/>
                <w:sz w:val="20"/>
                <w:lang w:eastAsia="ru-RU" w:bidi="ru-RU"/>
              </w:rPr>
              <w:t>0,00</w:t>
            </w:r>
          </w:p>
        </w:tc>
      </w:tr>
    </w:tbl>
    <w:p w:rsidR="006C59C2" w:rsidRPr="005E160F" w:rsidRDefault="006C59C2" w:rsidP="00AF3B75">
      <w:pPr>
        <w:ind w:firstLine="0"/>
      </w:pPr>
    </w:p>
    <w:p w:rsidR="006C59C2" w:rsidRPr="005E160F" w:rsidRDefault="006C59C2" w:rsidP="00AF3B75">
      <w:pPr>
        <w:ind w:firstLine="0"/>
      </w:pPr>
    </w:p>
    <w:p w:rsidR="006C59C2" w:rsidRPr="005E160F" w:rsidRDefault="006C59C2" w:rsidP="00AF3B75">
      <w:pPr>
        <w:ind w:firstLine="0"/>
      </w:pPr>
    </w:p>
    <w:p w:rsidR="006C59C2" w:rsidRPr="005E160F" w:rsidRDefault="006C59C2" w:rsidP="00AF3B75">
      <w:pPr>
        <w:ind w:firstLine="0"/>
      </w:pPr>
    </w:p>
    <w:p w:rsidR="00240449" w:rsidRPr="005E160F" w:rsidRDefault="00AF3B75" w:rsidP="00AF3B75">
      <w:pPr>
        <w:ind w:firstLine="0"/>
      </w:pPr>
      <w:r w:rsidRPr="005E160F">
        <w:t>* – приведено справочно</w:t>
      </w:r>
    </w:p>
    <w:p w:rsidR="00240449" w:rsidRPr="005E160F" w:rsidRDefault="00240449" w:rsidP="00240449">
      <w:pPr>
        <w:ind w:firstLine="0"/>
      </w:pPr>
    </w:p>
    <w:p w:rsidR="00240449" w:rsidRPr="005E160F" w:rsidRDefault="00240449" w:rsidP="00E60CF8"/>
    <w:p w:rsidR="00240449" w:rsidRPr="005E160F" w:rsidRDefault="00240449" w:rsidP="00E60CF8">
      <w:pPr>
        <w:sectPr w:rsidR="00240449" w:rsidRPr="005E160F" w:rsidSect="006C59C2">
          <w:pgSz w:w="11906" w:h="16838" w:code="9"/>
          <w:pgMar w:top="1134" w:right="851" w:bottom="1134" w:left="1701" w:header="567" w:footer="567" w:gutter="0"/>
          <w:cols w:space="708"/>
          <w:docGrid w:linePitch="360"/>
        </w:sectPr>
      </w:pPr>
    </w:p>
    <w:p w:rsidR="00F47F81" w:rsidRPr="005E160F" w:rsidRDefault="00F47F81" w:rsidP="00B54EFC">
      <w:pPr>
        <w:pStyle w:val="23"/>
      </w:pPr>
      <w:bookmarkStart w:id="159" w:name="_Toc12433100"/>
      <w:r w:rsidRPr="005E160F">
        <w:t>Программа реализации энергосберегающих мероприятий в МКД, бюджетных организациях, городском освещении</w:t>
      </w:r>
      <w:bookmarkEnd w:id="159"/>
    </w:p>
    <w:p w:rsidR="0064288A" w:rsidRPr="005E160F" w:rsidRDefault="0064288A" w:rsidP="0064288A">
      <w:r w:rsidRPr="005E160F">
        <w:t>Программа реализации ресурсосберегающих проектов у потребителей содержит мероприятия по повышению эффективности использования коммунальных ресурсов у потребителей, на деятельность которых муниципальная власть может оказывать влияние, включая:</w:t>
      </w:r>
    </w:p>
    <w:p w:rsidR="0064288A" w:rsidRPr="005E160F" w:rsidRDefault="0064288A" w:rsidP="0064288A">
      <w:r w:rsidRPr="005E160F">
        <w:t>- уличное освещение;</w:t>
      </w:r>
    </w:p>
    <w:p w:rsidR="0064288A" w:rsidRPr="005E160F" w:rsidRDefault="0064288A" w:rsidP="0064288A">
      <w:r w:rsidRPr="005E160F">
        <w:t xml:space="preserve">- многоквартирные дома, </w:t>
      </w:r>
    </w:p>
    <w:p w:rsidR="0064288A" w:rsidRPr="005E160F" w:rsidRDefault="0064288A" w:rsidP="0064288A">
      <w:r w:rsidRPr="005E160F">
        <w:t>- организации, финансируемые из муниципального бюджета либо находящиеся в муниципальной собственности.</w:t>
      </w:r>
    </w:p>
    <w:p w:rsidR="0064288A" w:rsidRPr="005E160F" w:rsidRDefault="0064288A" w:rsidP="0064288A">
      <w:r w:rsidRPr="005E160F">
        <w:t xml:space="preserve">По каждой из перечисленных выше групп потребителей приводится программа реализации наиболее эффективных мер по ресурсосбережению. </w:t>
      </w:r>
    </w:p>
    <w:p w:rsidR="00F47F81" w:rsidRPr="005E160F" w:rsidRDefault="0064288A" w:rsidP="0064288A">
      <w:r w:rsidRPr="005E160F">
        <w:t>По многоквартирным жилым зданиям и отдельно стоящим зданиям бюджетных организаций выделены ресурсосберегающие мероприятия, проводимые в рамках капитальных ремонтов и вне капитального ремонта</w:t>
      </w:r>
      <w:r w:rsidR="00DE7311" w:rsidRPr="005E160F">
        <w:t xml:space="preserve"> (таблица 5-12)</w:t>
      </w:r>
      <w:r w:rsidRPr="005E160F">
        <w:t>.</w:t>
      </w:r>
    </w:p>
    <w:p w:rsidR="00F47F81" w:rsidRPr="005E160F" w:rsidRDefault="00F47F81" w:rsidP="00B54EFC">
      <w:pPr>
        <w:pStyle w:val="23"/>
      </w:pPr>
      <w:bookmarkStart w:id="160" w:name="_Toc12433101"/>
      <w:r w:rsidRPr="005E160F">
        <w:t>Взаимосвязанность проектов</w:t>
      </w:r>
      <w:bookmarkEnd w:id="160"/>
    </w:p>
    <w:p w:rsidR="0064288A" w:rsidRPr="005E160F" w:rsidRDefault="0064288A" w:rsidP="0064288A">
      <w:r w:rsidRPr="005E160F">
        <w:t xml:space="preserve">Часть проектов, реализуемых в разных системах коммунальной инфраструктуры взаимосвязаны друг с другом по срокам их реализации, а также обеспечивают один и тот же основной проект строительства или реконструкции коммунальной инфраструктуры, затрагивающей мероприятия в нескольких взаимосвязанных системах и (или) проект строительства наружных сетей инженерного обеспечения территорий для жилищного строительства. </w:t>
      </w:r>
    </w:p>
    <w:p w:rsidR="00F47F81" w:rsidRPr="005E160F" w:rsidRDefault="0064288A" w:rsidP="0064288A">
      <w:r w:rsidRPr="005E160F">
        <w:t>План-график работ по реализации Программы должен соответствовать срокам, определенным в Программах инвестиционных проектов в электроснабжении, теплоснабжении, газоснабжении, водоснабжении, водоотведении, утилизации (захоронении) ТКО.</w:t>
      </w:r>
    </w:p>
    <w:p w:rsidR="00F47F81" w:rsidRPr="005E160F" w:rsidRDefault="00F47F81" w:rsidP="00E60CF8"/>
    <w:p w:rsidR="00F47F81" w:rsidRPr="005E160F" w:rsidRDefault="00F47F81" w:rsidP="00E60CF8"/>
    <w:p w:rsidR="004719E5" w:rsidRPr="005E160F" w:rsidRDefault="004719E5" w:rsidP="00E60CF8"/>
    <w:p w:rsidR="004719E5" w:rsidRPr="005E160F" w:rsidRDefault="004719E5" w:rsidP="00E60CF8"/>
    <w:p w:rsidR="004719E5" w:rsidRPr="005E160F" w:rsidRDefault="004719E5" w:rsidP="00B54EFC">
      <w:pPr>
        <w:pStyle w:val="14"/>
      </w:pPr>
      <w:r w:rsidRPr="005E160F">
        <w:tab/>
      </w:r>
      <w:bookmarkStart w:id="161" w:name="_Toc12433102"/>
      <w:r w:rsidRPr="005E160F">
        <w:t>Источники инвестиций, тарифы и доступность программы для населения</w:t>
      </w:r>
      <w:bookmarkEnd w:id="161"/>
    </w:p>
    <w:p w:rsidR="00CB493F" w:rsidRPr="005E160F" w:rsidRDefault="00CB493F" w:rsidP="00B54EFC">
      <w:pPr>
        <w:pStyle w:val="23"/>
      </w:pPr>
      <w:bookmarkStart w:id="162" w:name="_Toc12433103"/>
      <w:r w:rsidRPr="005E160F">
        <w:t>Объемы и источники инвестиций по каждому проекту</w:t>
      </w:r>
      <w:bookmarkEnd w:id="162"/>
    </w:p>
    <w:p w:rsidR="00382966" w:rsidRPr="005E160F" w:rsidRDefault="00382966" w:rsidP="00382966">
      <w:r w:rsidRPr="005E160F">
        <w:t xml:space="preserve">Совокупная потребность в капитальных вложениях для реализации общей программы проектов составляет – </w:t>
      </w:r>
      <w:r w:rsidR="00D2753E" w:rsidRPr="005E160F">
        <w:t>4 852 569,73</w:t>
      </w:r>
      <w:r w:rsidRPr="005E160F">
        <w:t xml:space="preserve">млн. руб. </w:t>
      </w:r>
    </w:p>
    <w:p w:rsidR="00382966" w:rsidRPr="005E160F" w:rsidRDefault="00382966" w:rsidP="00382966">
      <w:r w:rsidRPr="005E160F">
        <w:t xml:space="preserve">Необходимый объем финансовых потребностей для реализации Программы определен исходя из перечня мероприятий и инвестиционных проектов. Окончательная стоимость мероприятий определяется согласно сводному сметному расчету и технико-экономическому обоснованию, при разработке проектно-сметной документации. </w:t>
      </w:r>
    </w:p>
    <w:p w:rsidR="00382966" w:rsidRPr="005E160F" w:rsidRDefault="00382966" w:rsidP="00382966">
      <w:r w:rsidRPr="005E160F">
        <w:t xml:space="preserve">Объемы инвестиций по проектам Программы носят прогнозный характер и подлежат ежегодному уточнению исходя из возможностей бюджетов и степени реализации мероприятий. </w:t>
      </w:r>
    </w:p>
    <w:p w:rsidR="00382966" w:rsidRPr="005E160F" w:rsidRDefault="00382966" w:rsidP="00382966">
      <w:r w:rsidRPr="005E160F">
        <w:t xml:space="preserve">Источниками инвестиций по проектам Программы могут быть: </w:t>
      </w:r>
    </w:p>
    <w:p w:rsidR="00382966" w:rsidRPr="005E160F" w:rsidRDefault="00382966" w:rsidP="00382966">
      <w:r w:rsidRPr="005E160F">
        <w:t>•</w:t>
      </w:r>
      <w:r w:rsidRPr="005E160F">
        <w:tab/>
        <w:t xml:space="preserve"> собственные средства предприятий: </w:t>
      </w:r>
    </w:p>
    <w:p w:rsidR="00382966" w:rsidRPr="005E160F" w:rsidRDefault="00382966" w:rsidP="00B942DE">
      <w:pPr>
        <w:tabs>
          <w:tab w:val="left" w:pos="1134"/>
        </w:tabs>
        <w:ind w:firstLine="851"/>
      </w:pPr>
      <w:r w:rsidRPr="005E160F">
        <w:t xml:space="preserve">– прибыль; </w:t>
      </w:r>
    </w:p>
    <w:p w:rsidR="00382966" w:rsidRPr="005E160F" w:rsidRDefault="00382966" w:rsidP="00B942DE">
      <w:pPr>
        <w:tabs>
          <w:tab w:val="left" w:pos="1134"/>
        </w:tabs>
        <w:ind w:firstLine="851"/>
      </w:pPr>
      <w:r w:rsidRPr="005E160F">
        <w:t xml:space="preserve">– амортизационные отчисления; </w:t>
      </w:r>
    </w:p>
    <w:p w:rsidR="00382966" w:rsidRPr="005E160F" w:rsidRDefault="00382966" w:rsidP="00B942DE">
      <w:pPr>
        <w:tabs>
          <w:tab w:val="left" w:pos="1134"/>
        </w:tabs>
        <w:ind w:firstLine="851"/>
      </w:pPr>
      <w:r w:rsidRPr="005E160F">
        <w:t xml:space="preserve">– снижение затрат за счет реализации проектов; </w:t>
      </w:r>
    </w:p>
    <w:p w:rsidR="00382966" w:rsidRPr="005E160F" w:rsidRDefault="00382966" w:rsidP="00382966">
      <w:r w:rsidRPr="005E160F">
        <w:t>•</w:t>
      </w:r>
      <w:r w:rsidRPr="005E160F">
        <w:tab/>
        <w:t xml:space="preserve"> плата за подключение (присоединение); </w:t>
      </w:r>
    </w:p>
    <w:p w:rsidR="00382966" w:rsidRPr="005E160F" w:rsidRDefault="00382966" w:rsidP="00382966">
      <w:r w:rsidRPr="005E160F">
        <w:t>•</w:t>
      </w:r>
      <w:r w:rsidRPr="005E160F">
        <w:tab/>
        <w:t xml:space="preserve"> дополнительная эмиссия акций; </w:t>
      </w:r>
    </w:p>
    <w:p w:rsidR="00382966" w:rsidRPr="005E160F" w:rsidRDefault="00382966" w:rsidP="00382966">
      <w:r w:rsidRPr="005E160F">
        <w:t>•</w:t>
      </w:r>
      <w:r w:rsidRPr="005E160F">
        <w:tab/>
      </w:r>
      <w:r w:rsidR="00D11B00" w:rsidRPr="005E160F">
        <w:t xml:space="preserve"> </w:t>
      </w:r>
      <w:r w:rsidRPr="005E160F">
        <w:t xml:space="preserve">бюджетные средства: </w:t>
      </w:r>
    </w:p>
    <w:p w:rsidR="00382966" w:rsidRPr="005E160F" w:rsidRDefault="00382966" w:rsidP="00D11B00">
      <w:pPr>
        <w:ind w:firstLine="851"/>
      </w:pPr>
      <w:r w:rsidRPr="005E160F">
        <w:t xml:space="preserve">– федеральный бюджет; </w:t>
      </w:r>
    </w:p>
    <w:p w:rsidR="00382966" w:rsidRPr="005E160F" w:rsidRDefault="00382966" w:rsidP="00D11B00">
      <w:pPr>
        <w:ind w:firstLine="851"/>
      </w:pPr>
      <w:r w:rsidRPr="005E160F">
        <w:t xml:space="preserve">– </w:t>
      </w:r>
      <w:r w:rsidR="00D11B00" w:rsidRPr="005E160F">
        <w:t>региональный</w:t>
      </w:r>
      <w:r w:rsidRPr="005E160F">
        <w:t xml:space="preserve"> бюджет; </w:t>
      </w:r>
    </w:p>
    <w:p w:rsidR="00382966" w:rsidRPr="005E160F" w:rsidRDefault="00382966" w:rsidP="00D11B00">
      <w:pPr>
        <w:ind w:firstLine="851"/>
      </w:pPr>
      <w:r w:rsidRPr="005E160F">
        <w:t xml:space="preserve">– местный бюджет; </w:t>
      </w:r>
    </w:p>
    <w:p w:rsidR="00382966" w:rsidRPr="005E160F" w:rsidRDefault="00382966" w:rsidP="00382966">
      <w:r w:rsidRPr="005E160F">
        <w:t>•</w:t>
      </w:r>
      <w:r w:rsidR="00D11B00" w:rsidRPr="005E160F">
        <w:t xml:space="preserve"> </w:t>
      </w:r>
      <w:r w:rsidRPr="005E160F">
        <w:tab/>
        <w:t xml:space="preserve">кредиты; </w:t>
      </w:r>
    </w:p>
    <w:p w:rsidR="00382966" w:rsidRPr="005E160F" w:rsidRDefault="00382966" w:rsidP="00382966">
      <w:r w:rsidRPr="005E160F">
        <w:t>•</w:t>
      </w:r>
      <w:r w:rsidRPr="005E160F">
        <w:tab/>
      </w:r>
      <w:r w:rsidR="00D11B00" w:rsidRPr="005E160F">
        <w:t xml:space="preserve"> </w:t>
      </w:r>
      <w:r w:rsidRPr="005E160F">
        <w:t xml:space="preserve">средства частных инвесторов (в т.ч. по договору концессии). </w:t>
      </w:r>
    </w:p>
    <w:p w:rsidR="00382966" w:rsidRPr="005E160F" w:rsidRDefault="00382966" w:rsidP="00382966">
      <w:r w:rsidRPr="005E160F">
        <w:t xml:space="preserve">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 </w:t>
      </w:r>
    </w:p>
    <w:p w:rsidR="00382966" w:rsidRPr="005E160F" w:rsidRDefault="00382966" w:rsidP="00382966">
      <w:r w:rsidRPr="005E160F">
        <w:t xml:space="preserve">Иные мероприятия по строительству, реконструкции объектов коммунальной инфраструктуры могут финансироваться за счет расходов на реализацию инвестиционных программ организаций, осуществляющих регулируемые виды деятельности в сфере электро-, тепло-,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rsidR="00382966" w:rsidRPr="005E160F" w:rsidRDefault="00382966" w:rsidP="00382966">
      <w:r w:rsidRPr="005E160F">
        <w:t xml:space="preserve">Финансовое обеспечение программных инвестиционных проектов могут осуществляться за счет средств бюджетов всех уровней на основании законов </w:t>
      </w:r>
      <w:r w:rsidR="000E120B" w:rsidRPr="005E160F">
        <w:t>Кемеровской</w:t>
      </w:r>
      <w:r w:rsidRPr="005E160F">
        <w:t xml:space="preserve"> области, нормативных правовых актов муниципального образования </w:t>
      </w:r>
      <w:r w:rsidR="000E120B" w:rsidRPr="005E160F">
        <w:t>г. Кемерово</w:t>
      </w:r>
      <w:r w:rsidRPr="005E160F">
        <w:t>, утверждающих бюджет.</w:t>
      </w:r>
    </w:p>
    <w:p w:rsidR="00382966" w:rsidRPr="005E160F" w:rsidRDefault="00382966" w:rsidP="00382966">
      <w:r w:rsidRPr="005E160F">
        <w:t xml:space="preserve">Предоставление субсидий осуществляется в соответствии с: </w:t>
      </w:r>
    </w:p>
    <w:p w:rsidR="00382966" w:rsidRPr="005E160F" w:rsidRDefault="00382966" w:rsidP="00D11B00">
      <w:r w:rsidRPr="005E160F">
        <w:t>•</w:t>
      </w:r>
      <w:r w:rsidRPr="005E160F">
        <w:tab/>
      </w:r>
      <w:r w:rsidR="00D11B00" w:rsidRPr="005E160F">
        <w:t xml:space="preserve"> </w:t>
      </w:r>
      <w:r w:rsidRPr="005E160F">
        <w:t xml:space="preserve">Законом </w:t>
      </w:r>
      <w:r w:rsidR="004337F3" w:rsidRPr="005E160F">
        <w:t xml:space="preserve">Кемеровской </w:t>
      </w:r>
      <w:r w:rsidRPr="005E160F">
        <w:t xml:space="preserve">области от </w:t>
      </w:r>
      <w:r w:rsidR="00D11B00" w:rsidRPr="005E160F">
        <w:t>2</w:t>
      </w:r>
      <w:r w:rsidR="004337F3" w:rsidRPr="005E160F">
        <w:t>4</w:t>
      </w:r>
      <w:r w:rsidRPr="005E160F">
        <w:t>.1</w:t>
      </w:r>
      <w:r w:rsidR="004337F3" w:rsidRPr="005E160F">
        <w:t>1</w:t>
      </w:r>
      <w:r w:rsidRPr="005E160F">
        <w:t>.200</w:t>
      </w:r>
      <w:r w:rsidR="004337F3" w:rsidRPr="005E160F">
        <w:t>5</w:t>
      </w:r>
      <w:r w:rsidR="00D11B00" w:rsidRPr="005E160F">
        <w:t> </w:t>
      </w:r>
      <w:r w:rsidRPr="005E160F">
        <w:t xml:space="preserve">г. № </w:t>
      </w:r>
      <w:r w:rsidR="004337F3" w:rsidRPr="005E160F">
        <w:t>134</w:t>
      </w:r>
      <w:r w:rsidR="00D11B00" w:rsidRPr="005E160F">
        <w:t>-</w:t>
      </w:r>
      <w:r w:rsidR="004337F3" w:rsidRPr="005E160F">
        <w:t>ОЗ</w:t>
      </w:r>
      <w:r w:rsidRPr="005E160F">
        <w:t xml:space="preserve"> «О межбюджетных отношениях в </w:t>
      </w:r>
      <w:r w:rsidR="004337F3" w:rsidRPr="005E160F">
        <w:t>Кемеровской</w:t>
      </w:r>
      <w:r w:rsidRPr="005E160F">
        <w:t xml:space="preserve"> области»</w:t>
      </w:r>
      <w:r w:rsidR="00D11B00" w:rsidRPr="005E160F">
        <w:t>.</w:t>
      </w:r>
    </w:p>
    <w:p w:rsidR="00CB493F" w:rsidRPr="005E160F" w:rsidRDefault="00CB493F" w:rsidP="00B54EFC">
      <w:pPr>
        <w:pStyle w:val="23"/>
      </w:pPr>
      <w:bookmarkStart w:id="163" w:name="_Toc12433104"/>
      <w:r w:rsidRPr="005E160F">
        <w:t>Формы организации проектов</w:t>
      </w:r>
      <w:bookmarkEnd w:id="163"/>
    </w:p>
    <w:p w:rsidR="00B56811" w:rsidRPr="005E160F" w:rsidRDefault="00B56811" w:rsidP="00B56811">
      <w:r w:rsidRPr="005E160F">
        <w:t>Инвестиционные проекты, включенные в Программу, могут быть реализованы в следующих формах:</w:t>
      </w:r>
    </w:p>
    <w:p w:rsidR="00B56811" w:rsidRPr="005E160F" w:rsidRDefault="00B56811" w:rsidP="00B56811">
      <w:r w:rsidRPr="005E160F">
        <w:t>–</w:t>
      </w:r>
      <w:r w:rsidRPr="005E160F">
        <w:tab/>
        <w:t xml:space="preserve"> проекты, реализуемые действующими организациями;</w:t>
      </w:r>
    </w:p>
    <w:p w:rsidR="00B56811" w:rsidRPr="005E160F" w:rsidRDefault="00B56811" w:rsidP="00B56811">
      <w:r w:rsidRPr="005E160F">
        <w:t>–</w:t>
      </w:r>
      <w:r w:rsidRPr="005E160F">
        <w:tab/>
        <w:t xml:space="preserve"> 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w:t>
      </w:r>
      <w:r w:rsidR="00AA3FD0" w:rsidRPr="005E160F">
        <w:t>),</w:t>
      </w:r>
      <w:r w:rsidRPr="005E160F">
        <w:t xml:space="preserve"> подрядные организации, определенные на конкурсной основе;</w:t>
      </w:r>
    </w:p>
    <w:p w:rsidR="00B56811" w:rsidRPr="005E160F" w:rsidRDefault="00B56811" w:rsidP="00B56811">
      <w:r w:rsidRPr="005E160F">
        <w:t>–</w:t>
      </w:r>
      <w:r w:rsidRPr="005E160F">
        <w:tab/>
        <w:t>проекты, для реализации которых создаются организации с участием муниципального образования;</w:t>
      </w:r>
    </w:p>
    <w:p w:rsidR="00B56811" w:rsidRPr="005E160F" w:rsidRDefault="00B56811" w:rsidP="00B56811">
      <w:r w:rsidRPr="005E160F">
        <w:t>–</w:t>
      </w:r>
      <w:r w:rsidRPr="005E160F">
        <w:tab/>
        <w:t xml:space="preserve"> проекты, для реализации которых создаются организации с участием действующих ресурсоснабжающих организаций.</w:t>
      </w:r>
    </w:p>
    <w:p w:rsidR="00CB493F" w:rsidRPr="005E160F" w:rsidRDefault="00B56811" w:rsidP="00B56811">
      <w:r w:rsidRPr="005E160F">
        <w:t>Основной формой реализации Программы является разработка инвестиционных программ организаций коммунального комплекса (</w:t>
      </w:r>
      <w:r w:rsidR="00F80D7F" w:rsidRPr="005E160F">
        <w:t xml:space="preserve">электроснабжение, теплоснабжение, </w:t>
      </w:r>
      <w:r w:rsidRPr="005E160F">
        <w:t xml:space="preserve">водоснабжения, водоотведения, </w:t>
      </w:r>
      <w:r w:rsidR="00F80D7F" w:rsidRPr="005E160F">
        <w:t xml:space="preserve">газоснабжение, обращение </w:t>
      </w:r>
      <w:r w:rsidRPr="005E160F">
        <w:t>Т</w:t>
      </w:r>
      <w:r w:rsidR="00F80D7F" w:rsidRPr="005E160F">
        <w:t>К</w:t>
      </w:r>
      <w:r w:rsidRPr="005E160F">
        <w:t xml:space="preserve">О), организаций, осуществляющих регулируемые виды деятельности в сфере электроснабжения, теплоснабжения, </w:t>
      </w:r>
      <w:r w:rsidR="00F80D7F" w:rsidRPr="005E160F">
        <w:t>водоснабжения, водоотведения, газоснабжения и обращения с ТКО</w:t>
      </w:r>
      <w:r w:rsidRPr="005E160F">
        <w:t>.</w:t>
      </w:r>
    </w:p>
    <w:p w:rsidR="00CF247C" w:rsidRPr="005E160F" w:rsidRDefault="00CF247C" w:rsidP="00CF247C">
      <w:r w:rsidRPr="005E160F">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CF247C" w:rsidRPr="005E160F" w:rsidRDefault="00CF247C" w:rsidP="00CF247C">
      <w:r w:rsidRPr="005E160F">
        <w:t>Инвестиционные программы организаций коммунального комплекса утверждаются органами местного самоуправления.</w:t>
      </w:r>
    </w:p>
    <w:p w:rsidR="00CF247C" w:rsidRPr="005E160F" w:rsidRDefault="00CF247C" w:rsidP="00CF247C">
      <w:r w:rsidRPr="005E160F">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CF247C" w:rsidRPr="005E160F" w:rsidRDefault="00CF247C" w:rsidP="00CF247C">
      <w:r w:rsidRPr="005E160F">
        <w:t>В настоящее время инвестиционные программы ресурсоснабжающих организаций могут быть разработаны в рамках следующих федеральных законов:</w:t>
      </w:r>
    </w:p>
    <w:p w:rsidR="00CF247C" w:rsidRPr="005E160F" w:rsidRDefault="00CF247C" w:rsidP="00CF247C">
      <w:r w:rsidRPr="005E160F">
        <w:t>– инвестиционные программы организаций, осуществляющих эксплуатацию объектов, используемых для утилизации, обезвреживания и захоронения ТБО – в соответствии с Федеральным законом от 30.12.2004 г. №210-ФЗ «Об основах регулирования тарифов организаций коммунального комплекса»;</w:t>
      </w:r>
    </w:p>
    <w:p w:rsidR="00CF247C" w:rsidRPr="005E160F" w:rsidRDefault="00CF247C" w:rsidP="00CF247C">
      <w:r w:rsidRPr="005E160F">
        <w:t>– инвестиционные программы организаций, осуществляющих регулируемые виды деятельности в сфере теплоснабжения – в соответствии с Федеральным законом от 27.07.2010 г. №190-ФЗ «О теплоснабжении»;</w:t>
      </w:r>
    </w:p>
    <w:p w:rsidR="00CF247C" w:rsidRPr="005E160F" w:rsidRDefault="00CF247C" w:rsidP="00CF247C">
      <w:r w:rsidRPr="005E160F">
        <w:t>– инвестиционные программы организаций, осуществляющих горячее водоснабжение, холодное водоснабжение и (или) водоотведение – в соответствии с Федеральным законом от 07.12.2011 г. №416-ФЗ «О водоснабжении и водоотведении»;</w:t>
      </w:r>
    </w:p>
    <w:p w:rsidR="00CF247C" w:rsidRPr="005E160F" w:rsidRDefault="00CF247C" w:rsidP="00CF247C">
      <w:r w:rsidRPr="005E160F">
        <w:t>– инвестиционные программы организаций электроэнергетики – в соответствии с Федеральным законом от 26.03.2003 г. №35-ФЗ «Об электроэнергетике».</w:t>
      </w:r>
    </w:p>
    <w:p w:rsidR="00CF247C" w:rsidRPr="005E160F" w:rsidRDefault="00CF247C" w:rsidP="00CF247C">
      <w:r w:rsidRPr="005E160F">
        <w:t>Порядок разработки, утверждения данных инвестиционных программ и источники их финансирования также определяются в рамках указанных федеральных законов.</w:t>
      </w:r>
    </w:p>
    <w:p w:rsidR="00CB493F" w:rsidRPr="005E160F" w:rsidRDefault="00CB493F" w:rsidP="00554A80">
      <w:pPr>
        <w:pStyle w:val="32"/>
      </w:pPr>
      <w:bookmarkStart w:id="164" w:name="_Toc12433105"/>
      <w:r w:rsidRPr="005E160F">
        <w:t>Проекты, реализуемые действующими организациями</w:t>
      </w:r>
      <w:bookmarkEnd w:id="164"/>
    </w:p>
    <w:p w:rsidR="004337F3" w:rsidRPr="005E160F" w:rsidRDefault="004337F3" w:rsidP="00E60CF8">
      <w:r w:rsidRPr="005E160F">
        <w:t xml:space="preserve">Действующими организациями в системе </w:t>
      </w:r>
      <w:r w:rsidR="00A00810" w:rsidRPr="005E160F">
        <w:t>электроснабжения</w:t>
      </w:r>
      <w:r w:rsidRPr="005E160F">
        <w:t xml:space="preserve"> МО </w:t>
      </w:r>
      <w:r w:rsidR="00A00810" w:rsidRPr="005E160F">
        <w:t>г. Кемерово</w:t>
      </w:r>
      <w:r w:rsidRPr="005E160F">
        <w:t xml:space="preserve"> являются:</w:t>
      </w:r>
      <w:r w:rsidR="00A00810" w:rsidRPr="005E160F">
        <w:t xml:space="preserve"> Филиал ПАО «МРСК Сибири» – «Кузбассэнерго-РЭС»; ОАО «Северо-Кузбасская Энергетическая Компания»; ПАО «Кузбассэнергосбыт»; ООО «СибЭнергоТранс - 42».</w:t>
      </w:r>
    </w:p>
    <w:p w:rsidR="004337F3" w:rsidRPr="005E160F" w:rsidRDefault="004337F3" w:rsidP="00E60CF8"/>
    <w:p w:rsidR="004337F3" w:rsidRPr="005E160F" w:rsidRDefault="004337F3" w:rsidP="00E60CF8"/>
    <w:p w:rsidR="00271ED1" w:rsidRPr="005E160F" w:rsidRDefault="00271ED1" w:rsidP="00E60CF8">
      <w:r w:rsidRPr="005E160F">
        <w:t>Действующими организациями в системе теплоснабжения МО «ОГО» являются: ММПКХ, ФГУП «ПО «Маяк», Энергосистема «Урал» ПАО «Фортум»</w:t>
      </w:r>
      <w:r w:rsidR="005E58D0" w:rsidRPr="005E160F">
        <w:t>, ММУП «ЖКХ пос. Новогорный», ООО «Сервисный центр».</w:t>
      </w:r>
    </w:p>
    <w:p w:rsidR="004719E5" w:rsidRPr="005E160F" w:rsidRDefault="00271ED1" w:rsidP="00E60CF8">
      <w:r w:rsidRPr="005E160F">
        <w:t>Программой пре</w:t>
      </w:r>
      <w:r w:rsidR="00924359" w:rsidRPr="005E160F">
        <w:t>дусмотрена реализация действующими организациями следующих проектов в области теплоснабжения:</w:t>
      </w:r>
    </w:p>
    <w:p w:rsidR="00924359" w:rsidRPr="005E160F" w:rsidRDefault="00924359" w:rsidP="00924359">
      <w:r w:rsidRPr="005E160F">
        <w:t>–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(ММПКХ);</w:t>
      </w:r>
    </w:p>
    <w:p w:rsidR="00924359" w:rsidRPr="005E160F" w:rsidRDefault="00924359" w:rsidP="00924359">
      <w:r w:rsidRPr="005E160F">
        <w:t>– Строительство и реконструкция тепловых сетей для обеспечения нормативной надежности (ММПКХ, ФГУП «ПО «Маяк»);</w:t>
      </w:r>
    </w:p>
    <w:p w:rsidR="00DF6B00" w:rsidRPr="005E160F" w:rsidRDefault="00D31B7C" w:rsidP="00E60CF8">
      <w:r w:rsidRPr="005E160F">
        <w:t>– Новое строительство для обеспечения существующих потребителей</w:t>
      </w:r>
      <w:r w:rsidR="00DF6B00" w:rsidRPr="005E160F">
        <w:t>:</w:t>
      </w:r>
      <w:r w:rsidRPr="005E160F">
        <w:t xml:space="preserve"> </w:t>
      </w:r>
    </w:p>
    <w:p w:rsidR="00DF6B00" w:rsidRPr="005E160F" w:rsidRDefault="00DF6B00" w:rsidP="00C44374">
      <w:pPr>
        <w:pStyle w:val="affff1"/>
        <w:numPr>
          <w:ilvl w:val="0"/>
          <w:numId w:val="48"/>
        </w:numPr>
        <w:ind w:left="0" w:firstLine="851"/>
      </w:pPr>
      <w:r w:rsidRPr="005E160F">
        <w:t xml:space="preserve"> </w:t>
      </w:r>
      <w:r w:rsidR="00924359" w:rsidRPr="005E160F">
        <w:t>с</w:t>
      </w:r>
      <w:r w:rsidR="00D31B7C" w:rsidRPr="005E160F">
        <w:t>троительство паровой БМК N=20 т/ч на территории котельной №1</w:t>
      </w:r>
      <w:r w:rsidR="00924359" w:rsidRPr="005E160F">
        <w:t xml:space="preserve"> (ФГУП «ПО «Маяк»)</w:t>
      </w:r>
      <w:r w:rsidR="00D31B7C" w:rsidRPr="005E160F">
        <w:t xml:space="preserve">; </w:t>
      </w:r>
    </w:p>
    <w:p w:rsidR="00D31B7C" w:rsidRPr="005E160F" w:rsidRDefault="00DF6B00" w:rsidP="00C44374">
      <w:pPr>
        <w:pStyle w:val="affff1"/>
        <w:numPr>
          <w:ilvl w:val="0"/>
          <w:numId w:val="48"/>
        </w:numPr>
        <w:ind w:left="0" w:firstLine="851"/>
      </w:pPr>
      <w:r w:rsidRPr="005E160F">
        <w:t xml:space="preserve"> </w:t>
      </w:r>
      <w:r w:rsidR="00D31B7C" w:rsidRPr="005E160F">
        <w:t>замена котельной п.</w:t>
      </w:r>
      <w:r w:rsidR="00924359" w:rsidRPr="005E160F">
        <w:t xml:space="preserve"> </w:t>
      </w:r>
      <w:r w:rsidR="00D31B7C" w:rsidRPr="005E160F">
        <w:t>Метлино на БМК</w:t>
      </w:r>
      <w:r w:rsidR="00924359" w:rsidRPr="005E160F">
        <w:t xml:space="preserve"> (ММПКХ);</w:t>
      </w:r>
    </w:p>
    <w:p w:rsidR="00D31B7C" w:rsidRPr="005E160F" w:rsidRDefault="00D31B7C" w:rsidP="00E60CF8">
      <w:r w:rsidRPr="005E160F">
        <w:t>– Реконструкция действующих котельных в связи с физическим износом оборудования (реконструкция блочной котельной Медгородка (22,4 Гкал/ч)</w:t>
      </w:r>
      <w:r w:rsidR="00924359" w:rsidRPr="005E160F">
        <w:t xml:space="preserve"> – ММПКХ</w:t>
      </w:r>
      <w:r w:rsidRPr="005E160F">
        <w:t>);</w:t>
      </w:r>
    </w:p>
    <w:p w:rsidR="00D31B7C" w:rsidRPr="005E160F" w:rsidRDefault="00D31B7C" w:rsidP="00E60CF8">
      <w:r w:rsidRPr="005E160F">
        <w:t>– Реконструкция действующих источников тепловой энергии с комбинированной выработкой тепловой и электрической энергии в связи с физическим износом оборудования (организация оборотной системы ГЗУ (реконструкция системы ГЗУ АТЭЦ с организацией оборотной схемы) – конечный срок реализации проекта 2040 год</w:t>
      </w:r>
      <w:r w:rsidR="00924359" w:rsidRPr="005E160F">
        <w:t xml:space="preserve"> (Энергосистема «Урал» ПАО «Фортум»)</w:t>
      </w:r>
      <w:r w:rsidRPr="005E160F">
        <w:t>)</w:t>
      </w:r>
      <w:r w:rsidR="00924359" w:rsidRPr="005E160F">
        <w:t>;</w:t>
      </w:r>
    </w:p>
    <w:p w:rsidR="00D31B7C" w:rsidRPr="005E160F" w:rsidRDefault="00D31B7C" w:rsidP="00E60CF8">
      <w:r w:rsidRPr="005E160F">
        <w:t xml:space="preserve">– Строительство и реконструкция насосных станций (мероприятия по переходу на закрытую систему теплоснабжения </w:t>
      </w:r>
    </w:p>
    <w:p w:rsidR="00A00810" w:rsidRPr="005E160F" w:rsidRDefault="00A00810" w:rsidP="00924359"/>
    <w:p w:rsidR="00A00810" w:rsidRPr="005E160F" w:rsidRDefault="00A00810" w:rsidP="00A00810">
      <w:r w:rsidRPr="005E160F">
        <w:t>Действующей организацией в системе водоснабжения МО г. Кемерово является ОАО «Северо-Кузбасская Энергетическая Компания».</w:t>
      </w:r>
    </w:p>
    <w:p w:rsidR="00A00810" w:rsidRPr="005E160F" w:rsidRDefault="00A00810" w:rsidP="00A00810"/>
    <w:p w:rsidR="00A00810" w:rsidRPr="005E160F" w:rsidRDefault="00A00810" w:rsidP="00A00810">
      <w:r w:rsidRPr="005E160F">
        <w:t>Действующей организацией в системе водоотведения МО г. Кемерово является ОАО «Северо-Кузбасская Энергетическая Компания».</w:t>
      </w:r>
    </w:p>
    <w:p w:rsidR="006D72D1" w:rsidRPr="005E160F" w:rsidRDefault="006D72D1" w:rsidP="006D72D1">
      <w:r w:rsidRPr="005E160F">
        <w:t xml:space="preserve">Совокупные финансовые показатели мероприятий в разрезе систем коммунальной инфраструктуры сгруппированные по формам организации проектов </w:t>
      </w:r>
      <w:r w:rsidR="008B69BE" w:rsidRPr="005E160F">
        <w:t>приведены в таблице </w:t>
      </w:r>
      <w:r w:rsidRPr="005E160F">
        <w:t>6-1.</w:t>
      </w:r>
    </w:p>
    <w:p w:rsidR="006D72D1" w:rsidRPr="005E160F" w:rsidRDefault="006D72D1" w:rsidP="006D72D1"/>
    <w:p w:rsidR="00402824" w:rsidRPr="005E160F" w:rsidRDefault="00402824" w:rsidP="00E60CF8"/>
    <w:p w:rsidR="00E72768" w:rsidRPr="005E160F" w:rsidRDefault="00E72768" w:rsidP="00E60CF8">
      <w:pPr>
        <w:sectPr w:rsidR="00E72768" w:rsidRPr="005E160F" w:rsidSect="008A017D">
          <w:pgSz w:w="11906" w:h="16838" w:code="9"/>
          <w:pgMar w:top="1134" w:right="851" w:bottom="1134" w:left="1701" w:header="567" w:footer="567" w:gutter="0"/>
          <w:cols w:space="708"/>
          <w:docGrid w:linePitch="360"/>
        </w:sectPr>
      </w:pPr>
    </w:p>
    <w:p w:rsidR="00E72768" w:rsidRPr="005E160F" w:rsidRDefault="00393EAF" w:rsidP="00393EAF">
      <w:pPr>
        <w:pStyle w:val="afff9"/>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6</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w:t>
      </w:r>
      <w:r w:rsidR="005E160F" w:rsidRPr="005E160F">
        <w:fldChar w:fldCharType="end"/>
      </w:r>
      <w:r w:rsidRPr="005E160F">
        <w:t xml:space="preserve"> </w:t>
      </w:r>
      <w:r w:rsidR="00402824" w:rsidRPr="005E160F">
        <w:t xml:space="preserve">– </w:t>
      </w:r>
      <w:r w:rsidR="00E72768" w:rsidRPr="005E160F">
        <w:t xml:space="preserve">Совокупные показатели </w:t>
      </w:r>
      <w:r w:rsidR="00402824" w:rsidRPr="005E160F">
        <w:t>мероприятий в разрезе систем коммунальной инфраструктуры сгруппированные по формам организации проектов</w:t>
      </w:r>
    </w:p>
    <w:tbl>
      <w:tblPr>
        <w:tblW w:w="5000" w:type="pct"/>
        <w:tblLook w:val="04A0" w:firstRow="1" w:lastRow="0" w:firstColumn="1" w:lastColumn="0" w:noHBand="0" w:noVBand="1"/>
      </w:tblPr>
      <w:tblGrid>
        <w:gridCol w:w="5057"/>
        <w:gridCol w:w="2356"/>
        <w:gridCol w:w="2356"/>
        <w:gridCol w:w="2356"/>
        <w:gridCol w:w="2356"/>
        <w:gridCol w:w="2356"/>
        <w:gridCol w:w="2356"/>
        <w:gridCol w:w="2343"/>
      </w:tblGrid>
      <w:tr w:rsidR="00D2753E" w:rsidRPr="005E160F" w:rsidTr="00D2753E">
        <w:trPr>
          <w:trHeight w:val="315"/>
        </w:trPr>
        <w:tc>
          <w:tcPr>
            <w:tcW w:w="1174" w:type="pct"/>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D2753E" w:rsidRPr="005E160F" w:rsidRDefault="00D2753E" w:rsidP="00D2753E">
            <w:pPr>
              <w:widowControl/>
              <w:spacing w:line="240" w:lineRule="auto"/>
              <w:ind w:firstLine="0"/>
              <w:jc w:val="center"/>
              <w:rPr>
                <w:rFonts w:eastAsia="Times New Roman"/>
                <w:color w:val="000000"/>
                <w:lang w:eastAsia="ru-RU"/>
              </w:rPr>
            </w:pPr>
            <w:r w:rsidRPr="005E160F">
              <w:rPr>
                <w:rFonts w:eastAsia="Times New Roman"/>
                <w:color w:val="000000"/>
                <w:lang w:eastAsia="ru-RU"/>
              </w:rPr>
              <w:t>Группа инвестиционных проектов</w:t>
            </w:r>
          </w:p>
        </w:tc>
        <w:tc>
          <w:tcPr>
            <w:tcW w:w="3826" w:type="pct"/>
            <w:gridSpan w:val="7"/>
            <w:tcBorders>
              <w:top w:val="single" w:sz="4" w:space="0" w:color="auto"/>
              <w:left w:val="nil"/>
              <w:bottom w:val="single" w:sz="4" w:space="0" w:color="auto"/>
              <w:right w:val="single" w:sz="4" w:space="0" w:color="000000"/>
            </w:tcBorders>
            <w:shd w:val="clear" w:color="000000" w:fill="CCFFCC"/>
            <w:vAlign w:val="center"/>
            <w:hideMark/>
          </w:tcPr>
          <w:p w:rsidR="00D2753E" w:rsidRPr="005E160F" w:rsidRDefault="00D2753E" w:rsidP="00D2753E">
            <w:pPr>
              <w:widowControl/>
              <w:spacing w:line="240" w:lineRule="auto"/>
              <w:ind w:firstLine="0"/>
              <w:jc w:val="center"/>
              <w:rPr>
                <w:rFonts w:eastAsia="Times New Roman"/>
                <w:color w:val="000000"/>
                <w:lang w:eastAsia="ru-RU"/>
              </w:rPr>
            </w:pPr>
            <w:r w:rsidRPr="005E160F">
              <w:rPr>
                <w:rFonts w:eastAsia="Times New Roman"/>
                <w:color w:val="000000"/>
                <w:lang w:eastAsia="ru-RU"/>
              </w:rPr>
              <w:t>Капитальные вложения</w:t>
            </w:r>
            <w:r w:rsidR="00DB3126" w:rsidRPr="005E160F">
              <w:rPr>
                <w:rFonts w:eastAsia="Times New Roman"/>
                <w:color w:val="000000"/>
                <w:lang w:eastAsia="ru-RU"/>
              </w:rPr>
              <w:t>, млн. руб.</w:t>
            </w:r>
          </w:p>
        </w:tc>
      </w:tr>
      <w:tr w:rsidR="00D2753E" w:rsidRPr="005E160F" w:rsidTr="0076089B">
        <w:trPr>
          <w:trHeight w:val="630"/>
        </w:trPr>
        <w:tc>
          <w:tcPr>
            <w:tcW w:w="1174" w:type="pct"/>
            <w:vMerge/>
            <w:tcBorders>
              <w:top w:val="single" w:sz="4" w:space="0" w:color="auto"/>
              <w:left w:val="single" w:sz="4" w:space="0" w:color="auto"/>
              <w:bottom w:val="single" w:sz="4" w:space="0" w:color="auto"/>
              <w:right w:val="single" w:sz="4" w:space="0" w:color="auto"/>
            </w:tcBorders>
            <w:vAlign w:val="center"/>
            <w:hideMark/>
          </w:tcPr>
          <w:p w:rsidR="00D2753E" w:rsidRPr="005E160F" w:rsidRDefault="00D2753E" w:rsidP="00D2753E">
            <w:pPr>
              <w:widowControl/>
              <w:spacing w:line="240" w:lineRule="auto"/>
              <w:ind w:firstLine="0"/>
              <w:jc w:val="left"/>
              <w:rPr>
                <w:rFonts w:eastAsia="Times New Roman"/>
                <w:color w:val="000000"/>
                <w:lang w:eastAsia="ru-RU"/>
              </w:rPr>
            </w:pPr>
          </w:p>
        </w:tc>
        <w:tc>
          <w:tcPr>
            <w:tcW w:w="547" w:type="pct"/>
            <w:tcBorders>
              <w:top w:val="nil"/>
              <w:left w:val="nil"/>
              <w:bottom w:val="single" w:sz="4" w:space="0" w:color="auto"/>
              <w:right w:val="single" w:sz="4" w:space="0" w:color="auto"/>
            </w:tcBorders>
            <w:shd w:val="clear" w:color="000000" w:fill="CCFFCC"/>
            <w:vAlign w:val="center"/>
            <w:hideMark/>
          </w:tcPr>
          <w:p w:rsidR="00D2753E" w:rsidRPr="005E160F" w:rsidRDefault="00D2753E" w:rsidP="00D2753E">
            <w:pPr>
              <w:widowControl/>
              <w:spacing w:line="240" w:lineRule="auto"/>
              <w:ind w:firstLine="0"/>
              <w:jc w:val="center"/>
              <w:rPr>
                <w:rFonts w:eastAsia="Times New Roman"/>
                <w:color w:val="000000"/>
                <w:lang w:eastAsia="ru-RU"/>
              </w:rPr>
            </w:pPr>
            <w:r w:rsidRPr="005E160F">
              <w:rPr>
                <w:rFonts w:eastAsia="Times New Roman"/>
                <w:color w:val="000000"/>
                <w:lang w:eastAsia="ru-RU"/>
              </w:rPr>
              <w:t>Система теплоснабжения</w:t>
            </w:r>
          </w:p>
        </w:tc>
        <w:tc>
          <w:tcPr>
            <w:tcW w:w="547" w:type="pct"/>
            <w:tcBorders>
              <w:top w:val="nil"/>
              <w:left w:val="nil"/>
              <w:bottom w:val="single" w:sz="4" w:space="0" w:color="auto"/>
              <w:right w:val="single" w:sz="4" w:space="0" w:color="auto"/>
            </w:tcBorders>
            <w:shd w:val="clear" w:color="000000" w:fill="CCFFCC"/>
            <w:vAlign w:val="center"/>
            <w:hideMark/>
          </w:tcPr>
          <w:p w:rsidR="00D2753E" w:rsidRPr="005E160F" w:rsidRDefault="00D2753E" w:rsidP="00D2753E">
            <w:pPr>
              <w:widowControl/>
              <w:spacing w:line="240" w:lineRule="auto"/>
              <w:ind w:firstLine="0"/>
              <w:jc w:val="center"/>
              <w:rPr>
                <w:rFonts w:eastAsia="Times New Roman"/>
                <w:color w:val="000000"/>
                <w:lang w:eastAsia="ru-RU"/>
              </w:rPr>
            </w:pPr>
            <w:r w:rsidRPr="005E160F">
              <w:rPr>
                <w:rFonts w:eastAsia="Times New Roman"/>
                <w:color w:val="000000"/>
                <w:lang w:eastAsia="ru-RU"/>
              </w:rPr>
              <w:t>Система водоснабжения</w:t>
            </w:r>
          </w:p>
        </w:tc>
        <w:tc>
          <w:tcPr>
            <w:tcW w:w="547" w:type="pct"/>
            <w:tcBorders>
              <w:top w:val="nil"/>
              <w:left w:val="nil"/>
              <w:bottom w:val="single" w:sz="4" w:space="0" w:color="auto"/>
              <w:right w:val="single" w:sz="4" w:space="0" w:color="auto"/>
            </w:tcBorders>
            <w:shd w:val="clear" w:color="000000" w:fill="CCFFCC"/>
            <w:vAlign w:val="center"/>
            <w:hideMark/>
          </w:tcPr>
          <w:p w:rsidR="00D2753E" w:rsidRPr="005E160F" w:rsidRDefault="00D2753E" w:rsidP="00D2753E">
            <w:pPr>
              <w:widowControl/>
              <w:spacing w:line="240" w:lineRule="auto"/>
              <w:ind w:firstLine="0"/>
              <w:jc w:val="center"/>
              <w:rPr>
                <w:rFonts w:eastAsia="Times New Roman"/>
                <w:color w:val="000000"/>
                <w:lang w:eastAsia="ru-RU"/>
              </w:rPr>
            </w:pPr>
            <w:r w:rsidRPr="005E160F">
              <w:rPr>
                <w:rFonts w:eastAsia="Times New Roman"/>
                <w:color w:val="000000"/>
                <w:lang w:eastAsia="ru-RU"/>
              </w:rPr>
              <w:t>Система водоотведения</w:t>
            </w:r>
          </w:p>
        </w:tc>
        <w:tc>
          <w:tcPr>
            <w:tcW w:w="547" w:type="pct"/>
            <w:tcBorders>
              <w:top w:val="nil"/>
              <w:left w:val="nil"/>
              <w:bottom w:val="single" w:sz="4" w:space="0" w:color="auto"/>
              <w:right w:val="single" w:sz="4" w:space="0" w:color="auto"/>
            </w:tcBorders>
            <w:shd w:val="clear" w:color="000000" w:fill="CCFFCC"/>
            <w:vAlign w:val="center"/>
            <w:hideMark/>
          </w:tcPr>
          <w:p w:rsidR="00D2753E" w:rsidRPr="005E160F" w:rsidRDefault="00D2753E" w:rsidP="00D2753E">
            <w:pPr>
              <w:widowControl/>
              <w:spacing w:line="240" w:lineRule="auto"/>
              <w:ind w:firstLine="0"/>
              <w:jc w:val="center"/>
              <w:rPr>
                <w:rFonts w:eastAsia="Times New Roman"/>
                <w:color w:val="000000"/>
                <w:lang w:eastAsia="ru-RU"/>
              </w:rPr>
            </w:pPr>
            <w:r w:rsidRPr="005E160F">
              <w:rPr>
                <w:rFonts w:eastAsia="Times New Roman"/>
                <w:color w:val="000000"/>
                <w:lang w:eastAsia="ru-RU"/>
              </w:rPr>
              <w:t>Система газоснабжения</w:t>
            </w:r>
          </w:p>
        </w:tc>
        <w:tc>
          <w:tcPr>
            <w:tcW w:w="547" w:type="pct"/>
            <w:tcBorders>
              <w:top w:val="nil"/>
              <w:left w:val="nil"/>
              <w:bottom w:val="single" w:sz="4" w:space="0" w:color="auto"/>
              <w:right w:val="single" w:sz="4" w:space="0" w:color="auto"/>
            </w:tcBorders>
            <w:shd w:val="clear" w:color="000000" w:fill="CCFFCC"/>
            <w:vAlign w:val="center"/>
            <w:hideMark/>
          </w:tcPr>
          <w:p w:rsidR="00D2753E" w:rsidRPr="005E160F" w:rsidRDefault="00D2753E" w:rsidP="00D2753E">
            <w:pPr>
              <w:widowControl/>
              <w:spacing w:line="240" w:lineRule="auto"/>
              <w:ind w:firstLine="0"/>
              <w:jc w:val="center"/>
              <w:rPr>
                <w:rFonts w:eastAsia="Times New Roman"/>
                <w:color w:val="000000"/>
                <w:lang w:eastAsia="ru-RU"/>
              </w:rPr>
            </w:pPr>
            <w:r w:rsidRPr="005E160F">
              <w:rPr>
                <w:rFonts w:eastAsia="Times New Roman"/>
                <w:color w:val="000000"/>
                <w:lang w:eastAsia="ru-RU"/>
              </w:rPr>
              <w:t>Система утилизации ТКО</w:t>
            </w:r>
          </w:p>
        </w:tc>
        <w:tc>
          <w:tcPr>
            <w:tcW w:w="547" w:type="pct"/>
            <w:tcBorders>
              <w:top w:val="nil"/>
              <w:left w:val="nil"/>
              <w:bottom w:val="single" w:sz="4" w:space="0" w:color="auto"/>
              <w:right w:val="single" w:sz="4" w:space="0" w:color="auto"/>
            </w:tcBorders>
            <w:shd w:val="clear" w:color="000000" w:fill="CCFFCC"/>
            <w:vAlign w:val="center"/>
            <w:hideMark/>
          </w:tcPr>
          <w:p w:rsidR="00D2753E" w:rsidRPr="005E160F" w:rsidRDefault="00D2753E" w:rsidP="00D2753E">
            <w:pPr>
              <w:widowControl/>
              <w:spacing w:line="240" w:lineRule="auto"/>
              <w:ind w:firstLine="0"/>
              <w:jc w:val="center"/>
              <w:rPr>
                <w:rFonts w:eastAsia="Times New Roman"/>
                <w:color w:val="000000"/>
                <w:lang w:eastAsia="ru-RU"/>
              </w:rPr>
            </w:pPr>
            <w:r w:rsidRPr="005E160F">
              <w:rPr>
                <w:rFonts w:eastAsia="Times New Roman"/>
                <w:color w:val="000000"/>
                <w:lang w:eastAsia="ru-RU"/>
              </w:rPr>
              <w:t>Система электроснабжение</w:t>
            </w:r>
          </w:p>
        </w:tc>
        <w:tc>
          <w:tcPr>
            <w:tcW w:w="544" w:type="pct"/>
            <w:tcBorders>
              <w:top w:val="nil"/>
              <w:left w:val="nil"/>
              <w:bottom w:val="single" w:sz="4" w:space="0" w:color="auto"/>
              <w:right w:val="single" w:sz="4" w:space="0" w:color="auto"/>
            </w:tcBorders>
            <w:shd w:val="clear" w:color="000000" w:fill="CCFFCC"/>
            <w:vAlign w:val="center"/>
            <w:hideMark/>
          </w:tcPr>
          <w:p w:rsidR="00D2753E" w:rsidRPr="005E160F" w:rsidRDefault="00D2753E" w:rsidP="00D2753E">
            <w:pPr>
              <w:widowControl/>
              <w:spacing w:line="240" w:lineRule="auto"/>
              <w:ind w:firstLine="0"/>
              <w:jc w:val="center"/>
              <w:rPr>
                <w:rFonts w:eastAsia="Times New Roman"/>
                <w:b/>
                <w:bCs/>
                <w:color w:val="000000"/>
                <w:lang w:eastAsia="ru-RU"/>
              </w:rPr>
            </w:pPr>
            <w:r w:rsidRPr="005E160F">
              <w:rPr>
                <w:rFonts w:eastAsia="Times New Roman"/>
                <w:b/>
                <w:bCs/>
                <w:color w:val="000000"/>
                <w:lang w:eastAsia="ru-RU"/>
              </w:rPr>
              <w:t>Всего</w:t>
            </w:r>
          </w:p>
        </w:tc>
      </w:tr>
      <w:tr w:rsidR="0076089B" w:rsidRPr="005E160F" w:rsidTr="0076089B">
        <w:trPr>
          <w:trHeight w:val="315"/>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целям реализации, в т.ч.</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center"/>
              <w:rPr>
                <w:rFonts w:eastAsia="Times New Roman"/>
                <w:b/>
                <w:bCs/>
                <w:color w:val="000000"/>
              </w:rPr>
            </w:pPr>
            <w:r w:rsidRPr="005E160F">
              <w:rPr>
                <w:b/>
                <w:bCs/>
                <w:color w:val="000000"/>
              </w:rPr>
              <w:t>8 345,86</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1 934 463,60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2 903 931,45</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1 478,22</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4 324,49</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26,10</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4 852 569,73</w:t>
            </w:r>
          </w:p>
        </w:tc>
      </w:tr>
      <w:tr w:rsidR="0076089B" w:rsidRPr="005E160F" w:rsidTr="0076089B">
        <w:trPr>
          <w:trHeight w:val="63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color w:val="000000"/>
                <w:lang w:eastAsia="ru-RU"/>
              </w:rPr>
            </w:pPr>
            <w:r w:rsidRPr="005E160F">
              <w:rPr>
                <w:rFonts w:eastAsia="Times New Roman"/>
                <w:color w:val="000000"/>
                <w:lang w:eastAsia="ru-RU"/>
              </w:rPr>
              <w:t>Нацеленные на присоединение новых потребителей</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1 456,85</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524 769,60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200 000,40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116,92</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726 343,77</w:t>
            </w:r>
          </w:p>
        </w:tc>
      </w:tr>
      <w:tr w:rsidR="0076089B" w:rsidRPr="005E160F" w:rsidTr="0076089B">
        <w:trPr>
          <w:trHeight w:val="63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повышение надежности ресурсоснабжения</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6 726,78</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396 650,40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1 591 246,80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1 361,30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1 995 985,27</w:t>
            </w:r>
          </w:p>
        </w:tc>
      </w:tr>
      <w:tr w:rsidR="0076089B" w:rsidRPr="005E160F" w:rsidTr="0076089B">
        <w:trPr>
          <w:trHeight w:val="63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экологических требований</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162,23</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1 013 043,60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1 112 684,25</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4 324,49</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2 130 214,58</w:t>
            </w:r>
          </w:p>
        </w:tc>
      </w:tr>
      <w:tr w:rsidR="0076089B" w:rsidRPr="005E160F" w:rsidTr="0076089B">
        <w:trPr>
          <w:trHeight w:val="63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color w:val="000000"/>
                <w:lang w:eastAsia="ru-RU"/>
              </w:rPr>
            </w:pPr>
            <w:r w:rsidRPr="005E160F">
              <w:rPr>
                <w:rFonts w:eastAsia="Times New Roman"/>
                <w:color w:val="000000"/>
                <w:lang w:eastAsia="ru-RU"/>
              </w:rPr>
              <w:t>Обеспечивающие выполнение требований законодательства об энергосбережении</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26,10</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26,10</w:t>
            </w:r>
          </w:p>
        </w:tc>
      </w:tr>
      <w:tr w:rsidR="0076089B" w:rsidRPr="005E160F" w:rsidTr="0076089B">
        <w:trPr>
          <w:trHeight w:val="315"/>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срокам окупаемости, в т.ч.</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8 345,86</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1 934 463,60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2 903 931,45</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1 478,22</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4 324,49</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26,10</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4 852 569,73</w:t>
            </w:r>
          </w:p>
        </w:tc>
      </w:tr>
      <w:tr w:rsidR="0076089B" w:rsidRPr="005E160F" w:rsidTr="0076089B">
        <w:trPr>
          <w:trHeight w:val="63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color w:val="000000"/>
                <w:lang w:eastAsia="ru-RU"/>
              </w:rPr>
            </w:pPr>
            <w:r w:rsidRPr="005E160F">
              <w:rPr>
                <w:rFonts w:eastAsia="Times New Roman"/>
                <w:color w:val="000000"/>
                <w:lang w:eastAsia="ru-RU"/>
              </w:rPr>
              <w:t>быстроокупаемые проекты (срок окупаемости до 7 лет)</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0,00</w:t>
            </w:r>
          </w:p>
        </w:tc>
      </w:tr>
      <w:tr w:rsidR="0076089B" w:rsidRPr="005E160F" w:rsidTr="0076089B">
        <w:trPr>
          <w:trHeight w:val="63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color w:val="000000"/>
                <w:lang w:eastAsia="ru-RU"/>
              </w:rPr>
            </w:pPr>
            <w:r w:rsidRPr="005E160F">
              <w:rPr>
                <w:rFonts w:eastAsia="Times New Roman"/>
                <w:color w:val="000000"/>
                <w:lang w:eastAsia="ru-RU"/>
              </w:rPr>
              <w:t>среднеокупаемые проекты (срок окупаемости 7 - 15 лет)</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271,08</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271,08</w:t>
            </w:r>
          </w:p>
        </w:tc>
      </w:tr>
      <w:tr w:rsidR="0076089B" w:rsidRPr="005E160F" w:rsidTr="0076089B">
        <w:trPr>
          <w:trHeight w:val="63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color w:val="000000"/>
                <w:lang w:eastAsia="ru-RU"/>
              </w:rPr>
            </w:pPr>
            <w:r w:rsidRPr="005E160F">
              <w:rPr>
                <w:rFonts w:eastAsia="Times New Roman"/>
                <w:color w:val="000000"/>
                <w:lang w:eastAsia="ru-RU"/>
              </w:rPr>
              <w:t>долгоокупаемые проекты (срок окупаемости более 15 лет)</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6 503,95</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116,92</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6 620,87</w:t>
            </w:r>
          </w:p>
        </w:tc>
      </w:tr>
      <w:tr w:rsidR="0076089B" w:rsidRPr="005E160F" w:rsidTr="0076089B">
        <w:trPr>
          <w:trHeight w:val="315"/>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color w:val="000000"/>
                <w:lang w:eastAsia="ru-RU"/>
              </w:rPr>
            </w:pPr>
            <w:r w:rsidRPr="005E160F">
              <w:rPr>
                <w:rFonts w:eastAsia="Times New Roman"/>
                <w:color w:val="000000"/>
                <w:lang w:eastAsia="ru-RU"/>
              </w:rPr>
              <w:t>социальный проект</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1 841,91</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1 934 463,60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2 903 931,45</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1 361,30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4 053,41</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26,10</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4 845 677,77</w:t>
            </w:r>
          </w:p>
        </w:tc>
      </w:tr>
      <w:tr w:rsidR="0076089B" w:rsidRPr="005E160F" w:rsidTr="0076089B">
        <w:trPr>
          <w:trHeight w:val="63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b/>
                <w:bCs/>
                <w:color w:val="000000"/>
                <w:lang w:eastAsia="ru-RU"/>
              </w:rPr>
            </w:pPr>
            <w:r w:rsidRPr="005E160F">
              <w:rPr>
                <w:rFonts w:eastAsia="Times New Roman"/>
                <w:b/>
                <w:bCs/>
                <w:color w:val="000000"/>
                <w:lang w:eastAsia="ru-RU"/>
              </w:rPr>
              <w:t>Проекты по источникам финансирования, в т.ч.</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8 345,86</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1 934 463,60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2 903 931,45</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1 478,22</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4 324,49</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8 358,98</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4 860 902,61</w:t>
            </w:r>
          </w:p>
        </w:tc>
      </w:tr>
      <w:tr w:rsidR="0076089B" w:rsidRPr="005E160F" w:rsidTr="0076089B">
        <w:trPr>
          <w:trHeight w:val="315"/>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color w:val="000000"/>
                <w:lang w:eastAsia="ru-RU"/>
              </w:rPr>
            </w:pPr>
            <w:r w:rsidRPr="005E160F">
              <w:rPr>
                <w:rFonts w:eastAsia="Times New Roman"/>
                <w:color w:val="000000"/>
                <w:lang w:eastAsia="ru-RU"/>
              </w:rPr>
              <w:t>Кредитные средства/ лизинг</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79,80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79,80</w:t>
            </w:r>
          </w:p>
        </w:tc>
      </w:tr>
      <w:tr w:rsidR="0076089B" w:rsidRPr="005E160F" w:rsidTr="0076089B">
        <w:trPr>
          <w:trHeight w:val="315"/>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color w:val="000000"/>
                <w:lang w:eastAsia="ru-RU"/>
              </w:rPr>
            </w:pPr>
            <w:r w:rsidRPr="005E160F">
              <w:rPr>
                <w:rFonts w:eastAsia="Times New Roman"/>
                <w:color w:val="000000"/>
                <w:lang w:eastAsia="ru-RU"/>
              </w:rPr>
              <w:t>Плата за подключение к сетям</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2 064,94</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2 064,94</w:t>
            </w:r>
          </w:p>
        </w:tc>
      </w:tr>
      <w:tr w:rsidR="0076089B" w:rsidRPr="005E160F" w:rsidTr="0076089B">
        <w:trPr>
          <w:trHeight w:val="315"/>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color w:val="000000"/>
                <w:lang w:eastAsia="ru-RU"/>
              </w:rPr>
            </w:pPr>
            <w:r w:rsidRPr="005E160F">
              <w:rPr>
                <w:rFonts w:eastAsia="Times New Roman"/>
                <w:color w:val="000000"/>
                <w:lang w:eastAsia="ru-RU"/>
              </w:rPr>
              <w:t>Бюджетные средства</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947 129,85</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1 361,30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4 324,49</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952 815,64</w:t>
            </w:r>
          </w:p>
        </w:tc>
      </w:tr>
      <w:tr w:rsidR="0076089B" w:rsidRPr="005E160F" w:rsidTr="0076089B">
        <w:trPr>
          <w:trHeight w:val="315"/>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color w:val="000000"/>
                <w:lang w:eastAsia="ru-RU"/>
              </w:rPr>
            </w:pPr>
            <w:r w:rsidRPr="005E160F">
              <w:rPr>
                <w:rFonts w:eastAsia="Times New Roman"/>
                <w:color w:val="000000"/>
                <w:lang w:eastAsia="ru-RU"/>
              </w:rPr>
              <w:t>Капитальные вложения из прибыли</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6 183,20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1 737 193,20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1 574 911,20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116,92</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1 615,43</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3 320 019,95</w:t>
            </w:r>
          </w:p>
        </w:tc>
      </w:tr>
      <w:tr w:rsidR="0076089B" w:rsidRPr="005E160F" w:rsidTr="0076089B">
        <w:trPr>
          <w:trHeight w:val="63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76089B" w:rsidRPr="005E160F" w:rsidRDefault="0076089B" w:rsidP="0076089B">
            <w:pPr>
              <w:widowControl/>
              <w:spacing w:line="240" w:lineRule="auto"/>
              <w:ind w:firstLine="0"/>
              <w:jc w:val="left"/>
              <w:rPr>
                <w:rFonts w:eastAsia="Times New Roman"/>
                <w:color w:val="000000"/>
                <w:lang w:eastAsia="ru-RU"/>
              </w:rPr>
            </w:pPr>
            <w:r w:rsidRPr="005E160F">
              <w:rPr>
                <w:rFonts w:eastAsia="Times New Roman"/>
                <w:color w:val="000000"/>
                <w:lang w:eastAsia="ru-RU"/>
              </w:rPr>
              <w:t>Собственные средства предприятия (амортизация)</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17,92</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197 270,40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381 890,40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0,00</w:t>
            </w:r>
          </w:p>
        </w:tc>
        <w:tc>
          <w:tcPr>
            <w:tcW w:w="547"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color w:val="000000"/>
              </w:rPr>
            </w:pPr>
            <w:r w:rsidRPr="005E160F">
              <w:rPr>
                <w:color w:val="000000"/>
              </w:rPr>
              <w:t>6 743,55</w:t>
            </w:r>
          </w:p>
        </w:tc>
        <w:tc>
          <w:tcPr>
            <w:tcW w:w="544" w:type="pct"/>
            <w:tcBorders>
              <w:top w:val="nil"/>
              <w:left w:val="nil"/>
              <w:bottom w:val="single" w:sz="4" w:space="0" w:color="auto"/>
              <w:right w:val="single" w:sz="4" w:space="0" w:color="auto"/>
            </w:tcBorders>
            <w:shd w:val="clear" w:color="auto" w:fill="auto"/>
            <w:vAlign w:val="center"/>
            <w:hideMark/>
          </w:tcPr>
          <w:p w:rsidR="0076089B" w:rsidRPr="005E160F" w:rsidRDefault="0076089B" w:rsidP="0076089B">
            <w:pPr>
              <w:spacing w:line="240" w:lineRule="auto"/>
              <w:ind w:firstLine="0"/>
              <w:jc w:val="center"/>
              <w:rPr>
                <w:b/>
                <w:bCs/>
                <w:color w:val="000000"/>
              </w:rPr>
            </w:pPr>
            <w:r w:rsidRPr="005E160F">
              <w:rPr>
                <w:b/>
                <w:bCs/>
                <w:color w:val="000000"/>
              </w:rPr>
              <w:t>585 922,28</w:t>
            </w:r>
          </w:p>
        </w:tc>
      </w:tr>
    </w:tbl>
    <w:p w:rsidR="00E72768" w:rsidRPr="005E160F" w:rsidRDefault="00E72768" w:rsidP="00E72768">
      <w:pPr>
        <w:ind w:firstLine="0"/>
      </w:pPr>
    </w:p>
    <w:p w:rsidR="00E72768" w:rsidRPr="005E160F" w:rsidRDefault="00E72768" w:rsidP="00E60CF8"/>
    <w:p w:rsidR="00E72768" w:rsidRPr="005E160F" w:rsidRDefault="00E72768" w:rsidP="00E60CF8">
      <w:pPr>
        <w:sectPr w:rsidR="00E72768" w:rsidRPr="005E160F" w:rsidSect="00E72768">
          <w:pgSz w:w="23814" w:h="16840" w:orient="landscape" w:code="9"/>
          <w:pgMar w:top="1701" w:right="1134" w:bottom="851" w:left="1134" w:header="567" w:footer="567" w:gutter="0"/>
          <w:cols w:space="708"/>
          <w:docGrid w:linePitch="360"/>
        </w:sectPr>
      </w:pPr>
    </w:p>
    <w:p w:rsidR="00CB493F" w:rsidRPr="005E160F" w:rsidRDefault="00CB493F" w:rsidP="00554A80">
      <w:pPr>
        <w:pStyle w:val="32"/>
      </w:pPr>
      <w:bookmarkStart w:id="165" w:name="_Toc12433106"/>
      <w:r w:rsidRPr="005E160F">
        <w:t>Проекты, выставляемые на конкурс для привлечения сторонних инвесторов</w:t>
      </w:r>
      <w:bookmarkEnd w:id="165"/>
    </w:p>
    <w:p w:rsidR="006D72D1" w:rsidRPr="005E160F" w:rsidRDefault="006D72D1" w:rsidP="006D72D1">
      <w:r w:rsidRPr="005E160F">
        <w:t>В данном разделе представлены проекты Программы,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w:t>
      </w:r>
      <w:r w:rsidR="00AA3FD0" w:rsidRPr="005E160F">
        <w:t xml:space="preserve">), или реализуемые </w:t>
      </w:r>
      <w:r w:rsidRPr="005E160F">
        <w:t>подрядны</w:t>
      </w:r>
      <w:r w:rsidR="00AA3FD0" w:rsidRPr="005E160F">
        <w:t>ми</w:t>
      </w:r>
      <w:r w:rsidRPr="005E160F">
        <w:t xml:space="preserve"> организаци</w:t>
      </w:r>
      <w:r w:rsidR="00AA3FD0" w:rsidRPr="005E160F">
        <w:t>ями</w:t>
      </w:r>
      <w:r w:rsidRPr="005E160F">
        <w:t>, определенны</w:t>
      </w:r>
      <w:r w:rsidR="00AA3FD0" w:rsidRPr="005E160F">
        <w:t>ми</w:t>
      </w:r>
      <w:r w:rsidRPr="005E160F">
        <w:t xml:space="preserve"> на конкурсной основе</w:t>
      </w:r>
      <w:r w:rsidR="00AA3FD0" w:rsidRPr="005E160F">
        <w:t>.</w:t>
      </w:r>
    </w:p>
    <w:p w:rsidR="00AA3FD0" w:rsidRPr="005E160F" w:rsidRDefault="00AA3FD0" w:rsidP="00E60CF8">
      <w:r w:rsidRPr="005E160F">
        <w:t>Программой предусмотрена реализация следующих проектов в области водоснабжения:</w:t>
      </w:r>
    </w:p>
    <w:p w:rsidR="004719E5" w:rsidRPr="005E160F" w:rsidRDefault="00E94F4A" w:rsidP="00E60CF8">
      <w:r w:rsidRPr="005E160F">
        <w:t>– Прокладка сетей водоснабжения в ст. Татыш;</w:t>
      </w:r>
    </w:p>
    <w:p w:rsidR="00E94F4A" w:rsidRPr="005E160F" w:rsidRDefault="00E94F4A" w:rsidP="00E60CF8">
      <w:r w:rsidRPr="005E160F">
        <w:t>– Прокладка сетей водоснабжения в д. Сезезни</w:t>
      </w:r>
      <w:r w:rsidR="00AA3FD0" w:rsidRPr="005E160F">
        <w:t>;</w:t>
      </w:r>
    </w:p>
    <w:p w:rsidR="004719E5" w:rsidRPr="005E160F" w:rsidRDefault="00E94F4A" w:rsidP="00E60CF8">
      <w:r w:rsidRPr="005E160F">
        <w:t xml:space="preserve">– </w:t>
      </w:r>
      <w:r w:rsidR="00AA3FD0" w:rsidRPr="005E160F">
        <w:t>Строительство н</w:t>
      </w:r>
      <w:r w:rsidRPr="005E160F">
        <w:t>асосн</w:t>
      </w:r>
      <w:r w:rsidR="00AA3FD0" w:rsidRPr="005E160F">
        <w:t>ой</w:t>
      </w:r>
      <w:r w:rsidRPr="005E160F">
        <w:t xml:space="preserve"> станци</w:t>
      </w:r>
      <w:r w:rsidR="00AA3FD0" w:rsidRPr="005E160F">
        <w:t>и</w:t>
      </w:r>
      <w:r w:rsidRPr="005E160F">
        <w:t xml:space="preserve"> 1 подьема ст. Татыш</w:t>
      </w:r>
      <w:r w:rsidR="00AA3FD0" w:rsidRPr="005E160F">
        <w:t>;</w:t>
      </w:r>
    </w:p>
    <w:p w:rsidR="004719E5" w:rsidRPr="005E160F" w:rsidRDefault="00E94F4A" w:rsidP="00E60CF8">
      <w:r w:rsidRPr="005E160F">
        <w:t xml:space="preserve">– </w:t>
      </w:r>
      <w:r w:rsidR="00AA3FD0" w:rsidRPr="005E160F">
        <w:t>Строительство н</w:t>
      </w:r>
      <w:r w:rsidRPr="005E160F">
        <w:t>асосн</w:t>
      </w:r>
      <w:r w:rsidR="00AA3FD0" w:rsidRPr="005E160F">
        <w:t>ой</w:t>
      </w:r>
      <w:r w:rsidRPr="005E160F">
        <w:t xml:space="preserve"> станци</w:t>
      </w:r>
      <w:r w:rsidR="00AA3FD0" w:rsidRPr="005E160F">
        <w:t>и</w:t>
      </w:r>
      <w:r w:rsidRPr="005E160F">
        <w:t xml:space="preserve"> 1 подьема д. Селезни</w:t>
      </w:r>
      <w:r w:rsidR="00AA3FD0" w:rsidRPr="005E160F">
        <w:t>.</w:t>
      </w:r>
    </w:p>
    <w:p w:rsidR="00940837" w:rsidRPr="005E160F" w:rsidRDefault="00BD5933" w:rsidP="00E60CF8">
      <w:r w:rsidRPr="005E160F">
        <w:t>В качестве источника финансирования мероприятий предлагается рассмотреть с</w:t>
      </w:r>
      <w:r w:rsidR="00D31B7C" w:rsidRPr="005E160F">
        <w:t>редства, полученные за счёт платы за подключение (технологическое присоединение)</w:t>
      </w:r>
      <w:r w:rsidRPr="005E160F">
        <w:t>.</w:t>
      </w:r>
    </w:p>
    <w:p w:rsidR="00BD5933" w:rsidRPr="005E160F" w:rsidRDefault="00BD5933" w:rsidP="00BD5933">
      <w:r w:rsidRPr="005E160F">
        <w:t>В системе электроснабжения в рамках данного раздела Программой предусмотрена реализация следующего проекта:</w:t>
      </w:r>
    </w:p>
    <w:p w:rsidR="00E94F4A" w:rsidRPr="005E160F" w:rsidRDefault="00940837" w:rsidP="00E60CF8">
      <w:r w:rsidRPr="005E160F">
        <w:t xml:space="preserve">– </w:t>
      </w:r>
      <w:r w:rsidR="00BD5933" w:rsidRPr="005E160F">
        <w:t>мероприятие, обеспечивающее выполнение требований законодательства об энергосбережении (з</w:t>
      </w:r>
      <w:r w:rsidRPr="005E160F">
        <w:t>амена ламп накаливания на энергосберегающие лампы в здании МБУК ОТДиК «Наш Дом»</w:t>
      </w:r>
      <w:r w:rsidR="00BD5933" w:rsidRPr="005E160F">
        <w:t>).</w:t>
      </w:r>
    </w:p>
    <w:p w:rsidR="00BD5933" w:rsidRPr="005E160F" w:rsidRDefault="00BD5933" w:rsidP="00E60CF8">
      <w:r w:rsidRPr="005E160F">
        <w:t>В области теплоснабжения, организациям, привлеченным на конкурсной основе предлагается выполнить следующие проекты:</w:t>
      </w:r>
    </w:p>
    <w:p w:rsidR="00BD5933" w:rsidRPr="005E160F" w:rsidRDefault="00BD5933" w:rsidP="00BD5933">
      <w:r w:rsidRPr="005E160F">
        <w:t>– мероприятие, обеспечивающее выполнение требований законодательства об энергосбережении:</w:t>
      </w:r>
    </w:p>
    <w:p w:rsidR="00940837" w:rsidRPr="005E160F" w:rsidRDefault="00BD5933" w:rsidP="00C44374">
      <w:pPr>
        <w:pStyle w:val="affff1"/>
        <w:numPr>
          <w:ilvl w:val="0"/>
          <w:numId w:val="48"/>
        </w:numPr>
        <w:ind w:left="0" w:firstLine="851"/>
      </w:pPr>
      <w:r w:rsidRPr="005E160F">
        <w:t xml:space="preserve"> ч</w:t>
      </w:r>
      <w:r w:rsidR="00940837" w:rsidRPr="005E160F">
        <w:t>астичная замена деревянных оконных рам на стеклопакеты в фойе здания МБ УТК «Золотой петушок»</w:t>
      </w:r>
      <w:r w:rsidRPr="005E160F">
        <w:t>;</w:t>
      </w:r>
    </w:p>
    <w:p w:rsidR="00940837" w:rsidRPr="005E160F" w:rsidRDefault="00BD5933" w:rsidP="00C44374">
      <w:pPr>
        <w:pStyle w:val="affff1"/>
        <w:numPr>
          <w:ilvl w:val="0"/>
          <w:numId w:val="48"/>
        </w:numPr>
        <w:ind w:left="0" w:firstLine="851"/>
      </w:pPr>
      <w:r w:rsidRPr="005E160F">
        <w:t xml:space="preserve"> у</w:t>
      </w:r>
      <w:r w:rsidR="00940837" w:rsidRPr="005E160F">
        <w:t>становка узла учета тепла и теплоносителя в здании общежития по ул. Уральская,</w:t>
      </w:r>
      <w:r w:rsidRPr="005E160F">
        <w:t xml:space="preserve"> </w:t>
      </w:r>
      <w:r w:rsidR="00940837" w:rsidRPr="005E160F">
        <w:t>4</w:t>
      </w:r>
      <w:r w:rsidRPr="005E160F">
        <w:t>;</w:t>
      </w:r>
    </w:p>
    <w:p w:rsidR="00940837" w:rsidRPr="005E160F" w:rsidRDefault="00BD5933" w:rsidP="00C44374">
      <w:pPr>
        <w:pStyle w:val="affff1"/>
        <w:numPr>
          <w:ilvl w:val="0"/>
          <w:numId w:val="48"/>
        </w:numPr>
        <w:ind w:left="0" w:firstLine="851"/>
      </w:pPr>
      <w:r w:rsidRPr="005E160F">
        <w:t xml:space="preserve"> р</w:t>
      </w:r>
      <w:r w:rsidR="00940837" w:rsidRPr="005E160F">
        <w:t>азработка проектно-сметной документации и установка узла учета тепла и теплоносителя в административном здании по ул.</w:t>
      </w:r>
      <w:r w:rsidR="003D4713" w:rsidRPr="005E160F">
        <w:t xml:space="preserve"> </w:t>
      </w:r>
      <w:r w:rsidR="00940837" w:rsidRPr="005E160F">
        <w:t>Мира,15, пос. Метлино</w:t>
      </w:r>
      <w:r w:rsidRPr="005E160F">
        <w:t>.</w:t>
      </w:r>
    </w:p>
    <w:p w:rsidR="00CB493F" w:rsidRPr="005E160F" w:rsidRDefault="00CB493F" w:rsidP="00554A80">
      <w:pPr>
        <w:pStyle w:val="32"/>
      </w:pPr>
      <w:bookmarkStart w:id="166" w:name="_Toc12433107"/>
      <w:r w:rsidRPr="005E160F">
        <w:t>Проекты, для реализации которых создаются организации с участием поселений, городских округов</w:t>
      </w:r>
      <w:bookmarkEnd w:id="166"/>
    </w:p>
    <w:p w:rsidR="00CB493F" w:rsidRPr="005E160F" w:rsidRDefault="00402824" w:rsidP="00402824">
      <w:r w:rsidRPr="005E160F">
        <w:t xml:space="preserve">Создание организаций с участием муниципального образования </w:t>
      </w:r>
      <w:r w:rsidR="005E160F" w:rsidRPr="005E160F">
        <w:t>Кемеровский</w:t>
      </w:r>
      <w:r w:rsidR="003D4713" w:rsidRPr="005E160F">
        <w:t xml:space="preserve"> городской округ дл</w:t>
      </w:r>
      <w:r w:rsidRPr="005E160F">
        <w:t>я реализации проектов развития систем</w:t>
      </w:r>
      <w:r w:rsidR="003D4713" w:rsidRPr="005E160F">
        <w:t xml:space="preserve"> коммунальной инфраструктуры</w:t>
      </w:r>
      <w:r w:rsidRPr="005E160F">
        <w:t xml:space="preserve"> не</w:t>
      </w:r>
      <w:r w:rsidR="003D4713" w:rsidRPr="005E160F">
        <w:t xml:space="preserve"> </w:t>
      </w:r>
      <w:r w:rsidRPr="005E160F">
        <w:t>предусматривается.</w:t>
      </w:r>
    </w:p>
    <w:p w:rsidR="00CB493F" w:rsidRPr="005E160F" w:rsidRDefault="00CB493F" w:rsidP="00554A80">
      <w:pPr>
        <w:pStyle w:val="32"/>
      </w:pPr>
      <w:bookmarkStart w:id="167" w:name="_Toc12433108"/>
      <w:r w:rsidRPr="005E160F">
        <w:t>Проекты, для реализации которых создаются организации с участием действующих ресурсоснабжающих организаций</w:t>
      </w:r>
      <w:bookmarkEnd w:id="167"/>
    </w:p>
    <w:p w:rsidR="00CB493F" w:rsidRPr="005E160F" w:rsidRDefault="00402824" w:rsidP="00402824">
      <w:r w:rsidRPr="005E160F">
        <w:t>Создание организаций с участием ресурсоснабжающих организаций</w:t>
      </w:r>
      <w:r w:rsidR="003D4713" w:rsidRPr="005E160F">
        <w:t xml:space="preserve"> </w:t>
      </w:r>
      <w:r w:rsidRPr="005E160F">
        <w:t xml:space="preserve">для реализации проектов развития систем </w:t>
      </w:r>
      <w:r w:rsidR="003D4713" w:rsidRPr="005E160F">
        <w:t xml:space="preserve">коммунальной инфраструктуры </w:t>
      </w:r>
      <w:r w:rsidRPr="005E160F">
        <w:t>не</w:t>
      </w:r>
      <w:r w:rsidR="003D4713" w:rsidRPr="005E160F">
        <w:t xml:space="preserve"> </w:t>
      </w:r>
      <w:r w:rsidRPr="005E160F">
        <w:t>предусматривается.</w:t>
      </w:r>
    </w:p>
    <w:p w:rsidR="00CB493F" w:rsidRPr="005E160F" w:rsidRDefault="00CB493F" w:rsidP="00B54EFC">
      <w:pPr>
        <w:pStyle w:val="23"/>
      </w:pPr>
      <w:bookmarkStart w:id="168" w:name="_Toc12433109"/>
      <w:r w:rsidRPr="005E160F">
        <w:t>Необходимая для реализации программы динамика уровней тарифов, платы (тарифа) за подключение (присоединение)</w:t>
      </w:r>
      <w:bookmarkEnd w:id="168"/>
    </w:p>
    <w:p w:rsidR="00CF247C" w:rsidRPr="005E160F" w:rsidRDefault="00CF247C" w:rsidP="00CF247C">
      <w:r w:rsidRPr="005E160F">
        <w:t xml:space="preserve">Расчет прогнозного тарифа по каждому из коммунальных ресурсов на плановый период выполнен с учетом: </w:t>
      </w:r>
    </w:p>
    <w:p w:rsidR="00CF247C" w:rsidRPr="005E160F" w:rsidRDefault="00CF247C" w:rsidP="00CF247C">
      <w:r w:rsidRPr="005E160F">
        <w:t>•</w:t>
      </w:r>
      <w:r w:rsidRPr="005E160F">
        <w:tab/>
      </w:r>
      <w:r w:rsidR="00BD5933" w:rsidRPr="005E160F">
        <w:t xml:space="preserve"> </w:t>
      </w:r>
      <w:r w:rsidRPr="005E160F">
        <w:t>на 201</w:t>
      </w:r>
      <w:r w:rsidR="00BD5933" w:rsidRPr="005E160F">
        <w:t>8-2</w:t>
      </w:r>
      <w:r w:rsidRPr="005E160F">
        <w:t>01</w:t>
      </w:r>
      <w:r w:rsidR="00BD5933" w:rsidRPr="005E160F">
        <w:t>9</w:t>
      </w:r>
      <w:r w:rsidRPr="005E160F">
        <w:t xml:space="preserve"> гг. – утвержденного долгосрочного тарифа (при наличии); </w:t>
      </w:r>
    </w:p>
    <w:p w:rsidR="00CF247C" w:rsidRPr="005E160F" w:rsidRDefault="00CF247C" w:rsidP="00CF247C">
      <w:r w:rsidRPr="005E160F">
        <w:t>•</w:t>
      </w:r>
      <w:r w:rsidR="00BD5933" w:rsidRPr="005E160F">
        <w:t xml:space="preserve"> </w:t>
      </w:r>
      <w:r w:rsidRPr="005E160F">
        <w:tab/>
        <w:t>на 201</w:t>
      </w:r>
      <w:r w:rsidR="0004702A" w:rsidRPr="005E160F">
        <w:t>9</w:t>
      </w:r>
      <w:r w:rsidRPr="005E160F">
        <w:t xml:space="preserve"> – 20</w:t>
      </w:r>
      <w:r w:rsidR="0004702A" w:rsidRPr="005E160F">
        <w:t>3</w:t>
      </w:r>
      <w:r w:rsidR="008B69BE" w:rsidRPr="005E160F">
        <w:t>2</w:t>
      </w:r>
      <w:r w:rsidRPr="005E160F">
        <w:t xml:space="preserve"> гг. – в пределах ожидаемого уровня инфляции. </w:t>
      </w:r>
    </w:p>
    <w:p w:rsidR="00CF247C" w:rsidRPr="005E160F" w:rsidRDefault="00CF247C" w:rsidP="00CF247C">
      <w:r w:rsidRPr="005E160F">
        <w:t xml:space="preserve">Ожидаемый уровень инфляции принят на уровне индекса потребительских цен, утвержденных в документах долгосрочного прогнозирования РФ: </w:t>
      </w:r>
    </w:p>
    <w:p w:rsidR="00CF247C" w:rsidRPr="005E160F" w:rsidRDefault="00CF247C" w:rsidP="00CF247C">
      <w:r w:rsidRPr="005E160F">
        <w:t>•</w:t>
      </w:r>
      <w:r w:rsidRPr="005E160F">
        <w:tab/>
      </w:r>
      <w:r w:rsidR="0004702A" w:rsidRPr="005E160F">
        <w:t xml:space="preserve"> </w:t>
      </w:r>
      <w:r w:rsidRPr="005E160F">
        <w:t xml:space="preserve">Прогноз социально-экономического развития РФ </w:t>
      </w:r>
      <w:r w:rsidR="0004702A" w:rsidRPr="005E160F">
        <w:t>до 2024 г.</w:t>
      </w:r>
      <w:r w:rsidRPr="005E160F">
        <w:t xml:space="preserve">; </w:t>
      </w:r>
    </w:p>
    <w:p w:rsidR="00CF247C" w:rsidRPr="005E160F" w:rsidRDefault="00CF247C" w:rsidP="00CF247C">
      <w:r w:rsidRPr="005E160F">
        <w:t>•</w:t>
      </w:r>
      <w:r w:rsidRPr="005E160F">
        <w:tab/>
      </w:r>
      <w:r w:rsidR="0004702A" w:rsidRPr="005E160F">
        <w:t xml:space="preserve"> </w:t>
      </w:r>
      <w:r w:rsidRPr="005E160F">
        <w:t>Прогноз долгосрочного социально-экономического развития Российской Федерации на период до 203</w:t>
      </w:r>
      <w:r w:rsidR="0004702A" w:rsidRPr="005E160F">
        <w:t>6</w:t>
      </w:r>
      <w:r w:rsidRPr="005E160F">
        <w:t xml:space="preserve"> г.</w:t>
      </w:r>
    </w:p>
    <w:p w:rsidR="00CF247C" w:rsidRPr="005E160F" w:rsidRDefault="00CF247C" w:rsidP="00CF247C">
      <w:r w:rsidRPr="005E160F">
        <w:t>Расчет прогнозного уровня тарифа за коммунальные ресурсы для населения до 20</w:t>
      </w:r>
      <w:r w:rsidR="0004702A" w:rsidRPr="005E160F">
        <w:t>3</w:t>
      </w:r>
      <w:r w:rsidR="008B69BE" w:rsidRPr="005E160F">
        <w:t>2</w:t>
      </w:r>
      <w:r w:rsidR="0004702A" w:rsidRPr="005E160F">
        <w:t> </w:t>
      </w:r>
      <w:r w:rsidRPr="005E160F">
        <w:t xml:space="preserve">г. представлен в таблице </w:t>
      </w:r>
      <w:r w:rsidR="0004702A" w:rsidRPr="005E160F">
        <w:t>6-2</w:t>
      </w:r>
      <w:r w:rsidRPr="005E160F">
        <w:t xml:space="preserve">. </w:t>
      </w:r>
    </w:p>
    <w:p w:rsidR="00813AD5" w:rsidRPr="005E160F" w:rsidRDefault="00CF247C" w:rsidP="00CF247C">
      <w:r w:rsidRPr="005E160F">
        <w:t xml:space="preserve">Расчет прогнозных тарифов носит оценочный характер и может изменяться в зависимости от условий социально-экономического развития муниципального образования </w:t>
      </w:r>
      <w:r w:rsidR="008B69BE" w:rsidRPr="005E160F">
        <w:t>Кемеровский городской округ</w:t>
      </w:r>
      <w:r w:rsidRPr="005E160F">
        <w:t>.</w:t>
      </w:r>
    </w:p>
    <w:p w:rsidR="00813AD5" w:rsidRPr="005E160F" w:rsidRDefault="00813AD5" w:rsidP="00813AD5"/>
    <w:p w:rsidR="00813AD5" w:rsidRPr="005E160F" w:rsidRDefault="00813AD5" w:rsidP="00813AD5"/>
    <w:p w:rsidR="00813AD5" w:rsidRPr="005E160F" w:rsidRDefault="00813AD5" w:rsidP="00813AD5"/>
    <w:p w:rsidR="00813AD5" w:rsidRPr="005E160F" w:rsidRDefault="00813AD5" w:rsidP="00E60CF8">
      <w:pPr>
        <w:sectPr w:rsidR="00813AD5" w:rsidRPr="005E160F" w:rsidSect="008A017D">
          <w:pgSz w:w="11906" w:h="16838" w:code="9"/>
          <w:pgMar w:top="1134" w:right="851" w:bottom="1134" w:left="1701" w:header="567" w:footer="567" w:gutter="0"/>
          <w:cols w:space="708"/>
          <w:docGrid w:linePitch="360"/>
        </w:sectPr>
      </w:pPr>
    </w:p>
    <w:p w:rsidR="00CB493F" w:rsidRPr="005E160F" w:rsidRDefault="00393EAF" w:rsidP="00393EAF">
      <w:pPr>
        <w:pStyle w:val="afff9"/>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6</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2</w:t>
      </w:r>
      <w:r w:rsidR="005E160F" w:rsidRPr="005E160F">
        <w:fldChar w:fldCharType="end"/>
      </w:r>
      <w:r w:rsidRPr="005E160F">
        <w:t xml:space="preserve"> </w:t>
      </w:r>
      <w:r w:rsidR="00813AD5" w:rsidRPr="005E160F">
        <w:t>– Динамика тарифов на коммунальные услуги и платы (тарифа) за подключение (присоединение) для населения на период до 203</w:t>
      </w:r>
      <w:r w:rsidR="006C4B26" w:rsidRPr="005E160F">
        <w:t>2</w:t>
      </w:r>
      <w:r w:rsidR="00813AD5" w:rsidRPr="005E160F">
        <w:t xml:space="preserve"> г.</w:t>
      </w:r>
    </w:p>
    <w:tbl>
      <w:tblPr>
        <w:tblW w:w="5000" w:type="pct"/>
        <w:tblLook w:val="04A0" w:firstRow="1" w:lastRow="0" w:firstColumn="1" w:lastColumn="0" w:noHBand="0" w:noVBand="1"/>
      </w:tblPr>
      <w:tblGrid>
        <w:gridCol w:w="3049"/>
        <w:gridCol w:w="1181"/>
        <w:gridCol w:w="766"/>
        <w:gridCol w:w="1016"/>
        <w:gridCol w:w="1016"/>
        <w:gridCol w:w="1016"/>
        <w:gridCol w:w="1016"/>
        <w:gridCol w:w="694"/>
        <w:gridCol w:w="322"/>
        <w:gridCol w:w="1016"/>
        <w:gridCol w:w="1016"/>
        <w:gridCol w:w="1016"/>
        <w:gridCol w:w="1016"/>
        <w:gridCol w:w="1016"/>
        <w:gridCol w:w="350"/>
        <w:gridCol w:w="666"/>
        <w:gridCol w:w="1016"/>
        <w:gridCol w:w="1016"/>
        <w:gridCol w:w="1016"/>
        <w:gridCol w:w="1016"/>
        <w:gridCol w:w="1016"/>
      </w:tblGrid>
      <w:tr w:rsidR="006C4B26" w:rsidRPr="005E160F" w:rsidTr="006E13DF">
        <w:trPr>
          <w:trHeight w:val="446"/>
          <w:tblHeader/>
        </w:trPr>
        <w:tc>
          <w:tcPr>
            <w:tcW w:w="798"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Тариф на услуги</w:t>
            </w:r>
          </w:p>
        </w:tc>
        <w:tc>
          <w:tcPr>
            <w:tcW w:w="340"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Ед. изм.</w:t>
            </w:r>
          </w:p>
        </w:tc>
        <w:tc>
          <w:tcPr>
            <w:tcW w:w="227"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2016</w:t>
            </w:r>
          </w:p>
        </w:tc>
        <w:tc>
          <w:tcPr>
            <w:tcW w:w="227"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2017</w:t>
            </w:r>
          </w:p>
        </w:tc>
        <w:tc>
          <w:tcPr>
            <w:tcW w:w="227"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2018</w:t>
            </w:r>
          </w:p>
        </w:tc>
        <w:tc>
          <w:tcPr>
            <w:tcW w:w="227"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2019</w:t>
            </w:r>
          </w:p>
        </w:tc>
        <w:tc>
          <w:tcPr>
            <w:tcW w:w="227"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2020</w:t>
            </w:r>
          </w:p>
        </w:tc>
        <w:tc>
          <w:tcPr>
            <w:tcW w:w="227" w:type="pct"/>
            <w:gridSpan w:val="2"/>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2021</w:t>
            </w:r>
          </w:p>
        </w:tc>
        <w:tc>
          <w:tcPr>
            <w:tcW w:w="227"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2022</w:t>
            </w:r>
          </w:p>
        </w:tc>
        <w:tc>
          <w:tcPr>
            <w:tcW w:w="227"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2023</w:t>
            </w:r>
          </w:p>
        </w:tc>
        <w:tc>
          <w:tcPr>
            <w:tcW w:w="227"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2024</w:t>
            </w:r>
          </w:p>
        </w:tc>
        <w:tc>
          <w:tcPr>
            <w:tcW w:w="227"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2025</w:t>
            </w:r>
          </w:p>
        </w:tc>
        <w:tc>
          <w:tcPr>
            <w:tcW w:w="227"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2026</w:t>
            </w:r>
          </w:p>
        </w:tc>
        <w:tc>
          <w:tcPr>
            <w:tcW w:w="227" w:type="pct"/>
            <w:gridSpan w:val="2"/>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2027</w:t>
            </w:r>
          </w:p>
        </w:tc>
        <w:tc>
          <w:tcPr>
            <w:tcW w:w="227"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2028</w:t>
            </w:r>
          </w:p>
        </w:tc>
        <w:tc>
          <w:tcPr>
            <w:tcW w:w="227"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2029</w:t>
            </w:r>
          </w:p>
        </w:tc>
        <w:tc>
          <w:tcPr>
            <w:tcW w:w="227"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2030</w:t>
            </w:r>
          </w:p>
        </w:tc>
        <w:tc>
          <w:tcPr>
            <w:tcW w:w="227"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2031</w:t>
            </w:r>
          </w:p>
        </w:tc>
        <w:tc>
          <w:tcPr>
            <w:tcW w:w="230" w:type="pct"/>
            <w:tcBorders>
              <w:top w:val="single" w:sz="4" w:space="0" w:color="auto"/>
              <w:left w:val="nil"/>
              <w:bottom w:val="single" w:sz="4" w:space="0" w:color="auto"/>
              <w:right w:val="single" w:sz="4" w:space="0" w:color="auto"/>
            </w:tcBorders>
            <w:shd w:val="clear" w:color="000000" w:fill="D8D8D8"/>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2032</w:t>
            </w:r>
          </w:p>
        </w:tc>
      </w:tr>
      <w:tr w:rsidR="006C4B26" w:rsidRPr="005E160F" w:rsidTr="006E13DF">
        <w:trPr>
          <w:trHeight w:val="255"/>
        </w:trPr>
        <w:tc>
          <w:tcPr>
            <w:tcW w:w="5000" w:type="pct"/>
            <w:gridSpan w:val="21"/>
            <w:tcBorders>
              <w:top w:val="single" w:sz="4" w:space="0" w:color="auto"/>
              <w:left w:val="single" w:sz="4" w:space="0" w:color="auto"/>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Водоснабжение</w:t>
            </w:r>
          </w:p>
        </w:tc>
      </w:tr>
      <w:tr w:rsidR="006C4B26" w:rsidRPr="005E160F" w:rsidTr="006E13DF">
        <w:trPr>
          <w:trHeight w:val="31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sz w:val="20"/>
                <w:szCs w:val="20"/>
                <w:lang w:eastAsia="ru-RU"/>
              </w:rPr>
            </w:pPr>
            <w:r w:rsidRPr="005E160F">
              <w:rPr>
                <w:rFonts w:eastAsia="Times New Roman"/>
                <w:sz w:val="20"/>
                <w:szCs w:val="20"/>
                <w:lang w:eastAsia="ru-RU"/>
              </w:rPr>
              <w:t>ОАО «Северо-Кузбасская Энергетическая Компания»</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м</w:t>
            </w:r>
            <w:r w:rsidRPr="005E160F">
              <w:rPr>
                <w:rFonts w:eastAsia="Times New Roman"/>
                <w:color w:val="000000"/>
                <w:sz w:val="20"/>
                <w:szCs w:val="20"/>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24.23</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27.66</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31.00</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33.20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35.55</w:t>
            </w:r>
          </w:p>
        </w:tc>
        <w:tc>
          <w:tcPr>
            <w:tcW w:w="227" w:type="pct"/>
            <w:gridSpan w:val="2"/>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37.23</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39.20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41.13</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43.20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45.34</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47.47</w:t>
            </w:r>
          </w:p>
        </w:tc>
        <w:tc>
          <w:tcPr>
            <w:tcW w:w="227" w:type="pct"/>
            <w:gridSpan w:val="2"/>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49.59</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51.69</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54.04</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56.38</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58.89</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61.57</w:t>
            </w:r>
          </w:p>
        </w:tc>
      </w:tr>
      <w:tr w:rsidR="006C4B26" w:rsidRPr="005E160F" w:rsidTr="006E13DF">
        <w:trPr>
          <w:trHeight w:val="255"/>
        </w:trPr>
        <w:tc>
          <w:tcPr>
            <w:tcW w:w="798" w:type="pct"/>
            <w:tcBorders>
              <w:top w:val="nil"/>
              <w:left w:val="single" w:sz="4" w:space="0" w:color="auto"/>
              <w:bottom w:val="single" w:sz="4" w:space="0" w:color="auto"/>
              <w:right w:val="nil"/>
            </w:tcBorders>
            <w:shd w:val="clear" w:color="000000" w:fill="FF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ОАО «Северо-Кузбасская Энергетическая Компания»</w:t>
            </w:r>
          </w:p>
        </w:tc>
        <w:tc>
          <w:tcPr>
            <w:tcW w:w="4202" w:type="pct"/>
            <w:gridSpan w:val="20"/>
            <w:tcBorders>
              <w:top w:val="single" w:sz="4" w:space="0" w:color="auto"/>
              <w:left w:val="nil"/>
              <w:bottom w:val="single" w:sz="4" w:space="0" w:color="auto"/>
              <w:right w:val="single" w:sz="4" w:space="0" w:color="000000"/>
            </w:tcBorders>
            <w:shd w:val="clear" w:color="000000" w:fill="FFFFCC"/>
            <w:noWrap/>
            <w:vAlign w:val="center"/>
            <w:hideMark/>
          </w:tcPr>
          <w:p w:rsidR="006C4B26" w:rsidRPr="005E160F" w:rsidRDefault="006C4B26" w:rsidP="006C4B26">
            <w:pPr>
              <w:spacing w:line="240" w:lineRule="auto"/>
              <w:ind w:firstLine="0"/>
              <w:jc w:val="left"/>
              <w:rPr>
                <w:rFonts w:eastAsia="Times New Roman"/>
                <w:b/>
                <w:bCs/>
                <w:color w:val="000000"/>
                <w:sz w:val="20"/>
                <w:szCs w:val="20"/>
                <w:lang w:eastAsia="ru-RU"/>
              </w:rPr>
            </w:pPr>
            <w:r w:rsidRPr="005E160F">
              <w:rPr>
                <w:rFonts w:eastAsia="Times New Roman"/>
                <w:b/>
                <w:bCs/>
                <w:color w:val="000000"/>
                <w:sz w:val="20"/>
                <w:szCs w:val="20"/>
                <w:lang w:eastAsia="ru-RU"/>
              </w:rPr>
              <w:t>плата за подключение</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диаметр водопроводной сети (мм) 40мм и менее</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руб./км</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12 858.94</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14 679.49</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16 451.10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17 265.14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17 956.86</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18 683.05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19 438.63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20 212.13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21 030.07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21 869.67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22 741.65</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23 645.68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24 582.80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25 554.90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26 564.53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27 615.26</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28 709.81</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диаметр водопроводной сети (мм) от 40мм до 70мм</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руб./км</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14 502.74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16 556.02</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18 554.10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19 472.20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20 252.35</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21 071.37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21 923.54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22 795.92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23 718.41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24 665.35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25 648.80</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26 668.38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27 725.30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28 821.67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29 960.36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31 145.42</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32 379.89</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диаметр водопроводной сети (мм) от 70мм до 100мм</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руб./км</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23 142.98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26 419.53</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29 608.00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31 073.08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32 318.01</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33 624.98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34 984.83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36 376.95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37 849.04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39 360.12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40 929.47</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42 556.50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44 243.09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45 992.63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47 809.72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49 700.79</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51 670.72</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диаметр водопроводной сети (мм) от 100мм до 150мм</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руб./км</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23 512.54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26 841.42</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30 080.80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31 569.27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32 834.09</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34 161.92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35 543.49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36 957.84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38 453.43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39 988.64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41 583.06</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43 236.07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44 949.59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46 727.07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48 573.18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50 494.45</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52 495.83</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диаметр водопроводной сети (мм) от 150мм до 200мм</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руб./км</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25 507.30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29 118.60</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32 632.80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34 247.55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35 619.67</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37 060.16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38 558.94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40 093.28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41 715.75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43 381.21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45 110.89</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46 904.13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48 763.03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50 691.31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52 694.04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54 778.30</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56 949.48</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диаметр водопроводной сети (мм) от 200мм до 250мм</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руб./км</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31 593.36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36 066.31</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40 419.00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42 419.03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44 118.54</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45 902.73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47 759.12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49 659.55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51 669.15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53 731.98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55 874.37</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58 095.48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60 397.92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62 786.28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65 266.86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67 848.43</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70 537.65</w:t>
            </w:r>
          </w:p>
        </w:tc>
      </w:tr>
      <w:tr w:rsidR="006C4B26" w:rsidRPr="005E160F" w:rsidTr="006E13DF">
        <w:trPr>
          <w:trHeight w:val="255"/>
        </w:trPr>
        <w:tc>
          <w:tcPr>
            <w:tcW w:w="5000" w:type="pct"/>
            <w:gridSpan w:val="21"/>
            <w:tcBorders>
              <w:top w:val="single" w:sz="4" w:space="0" w:color="auto"/>
              <w:left w:val="single" w:sz="4" w:space="0" w:color="auto"/>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Водоотведение</w:t>
            </w:r>
          </w:p>
        </w:tc>
      </w:tr>
      <w:tr w:rsidR="006C4B26" w:rsidRPr="005E160F" w:rsidTr="006E13DF">
        <w:trPr>
          <w:trHeight w:val="31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sz w:val="20"/>
                <w:szCs w:val="20"/>
                <w:lang w:eastAsia="ru-RU"/>
              </w:rPr>
            </w:pPr>
            <w:r w:rsidRPr="005E160F">
              <w:rPr>
                <w:rFonts w:eastAsia="Times New Roman"/>
                <w:sz w:val="20"/>
                <w:szCs w:val="20"/>
                <w:lang w:eastAsia="ru-RU"/>
              </w:rPr>
              <w:t>ОАО «Северо-Кузбасская Энергетическая Компания»</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м</w:t>
            </w:r>
            <w:r w:rsidRPr="005E160F">
              <w:rPr>
                <w:rFonts w:eastAsia="Times New Roman"/>
                <w:color w:val="000000"/>
                <w:sz w:val="20"/>
                <w:szCs w:val="20"/>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15.68</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17.89</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20.05</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22.26</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23.86</w:t>
            </w:r>
          </w:p>
        </w:tc>
        <w:tc>
          <w:tcPr>
            <w:tcW w:w="227" w:type="pct"/>
            <w:gridSpan w:val="2"/>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25.04</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26.30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27.73</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29.02</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30.48</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32.01</w:t>
            </w:r>
          </w:p>
        </w:tc>
        <w:tc>
          <w:tcPr>
            <w:tcW w:w="227" w:type="pct"/>
            <w:gridSpan w:val="2"/>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33.61</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35.29</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36.71</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38.21</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40.17</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41.81</w:t>
            </w:r>
          </w:p>
        </w:tc>
      </w:tr>
      <w:tr w:rsidR="006C4B26" w:rsidRPr="005E160F" w:rsidTr="006E13DF">
        <w:trPr>
          <w:trHeight w:val="255"/>
        </w:trPr>
        <w:tc>
          <w:tcPr>
            <w:tcW w:w="798" w:type="pct"/>
            <w:tcBorders>
              <w:top w:val="nil"/>
              <w:left w:val="single" w:sz="4" w:space="0" w:color="auto"/>
              <w:bottom w:val="single" w:sz="4" w:space="0" w:color="auto"/>
              <w:right w:val="nil"/>
            </w:tcBorders>
            <w:shd w:val="clear" w:color="000000" w:fill="FF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ОАО «Северо-Кузбасская Энергетическая Компания»</w:t>
            </w:r>
          </w:p>
        </w:tc>
        <w:tc>
          <w:tcPr>
            <w:tcW w:w="4202" w:type="pct"/>
            <w:gridSpan w:val="20"/>
            <w:tcBorders>
              <w:top w:val="single" w:sz="4" w:space="0" w:color="auto"/>
              <w:left w:val="nil"/>
              <w:bottom w:val="single" w:sz="4" w:space="0" w:color="auto"/>
              <w:right w:val="single" w:sz="4" w:space="0" w:color="000000"/>
            </w:tcBorders>
            <w:shd w:val="clear" w:color="000000" w:fill="FFFFCC"/>
            <w:noWrap/>
            <w:vAlign w:val="center"/>
            <w:hideMark/>
          </w:tcPr>
          <w:p w:rsidR="006C4B26" w:rsidRPr="005E160F" w:rsidRDefault="006C4B26" w:rsidP="006C4B26">
            <w:pPr>
              <w:spacing w:line="240" w:lineRule="auto"/>
              <w:ind w:firstLine="0"/>
              <w:jc w:val="left"/>
              <w:rPr>
                <w:rFonts w:eastAsia="Times New Roman"/>
                <w:b/>
                <w:bCs/>
                <w:color w:val="000000"/>
                <w:sz w:val="20"/>
                <w:szCs w:val="20"/>
                <w:lang w:eastAsia="ru-RU"/>
              </w:rPr>
            </w:pPr>
            <w:r w:rsidRPr="005E160F">
              <w:rPr>
                <w:rFonts w:eastAsia="Times New Roman"/>
                <w:b/>
                <w:bCs/>
                <w:color w:val="000000"/>
                <w:sz w:val="20"/>
                <w:szCs w:val="20"/>
                <w:lang w:eastAsia="ru-RU"/>
              </w:rPr>
              <w:t>плата за подключение</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диаметр водопроводной сети (мм) от 70мм до 100мм</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руб./км</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24 071.97</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27 480.05</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30 796.50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32 320.39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33 615.30</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34 974.73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36 389.17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37 837.16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39 368.34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40 940.08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42 572.43</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44 264.76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46 019.06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47 838.83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49 728.86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51 695.84</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53 744.84</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диаметр водопроводной сети (мм) от 100мм до 150мм</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руб./км</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31 722.56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36 213.80</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40 584.30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42 592.51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44 298.97</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46 090.46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47 954.44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49 862.64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51 880.46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53 951.73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56 102.88</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58 333.07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60 644.92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63 043.06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65 533.78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68 125.91</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70 826.13</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диаметр водопроводной сети (мм) от 150мм до 200мм</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руб./км</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35 672.92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40 723.45</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45 638.20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47 896.49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49 815.45</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51 830.03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53 926.13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56 071.96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58 341.05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60 670.25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63 089.28</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65 597.20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68 196.94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70 893.71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73 694.60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76 609.52</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79 646.00</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диаметр водопроводной сети (мм) от 200мм до 250мм</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руб./км</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35 865.68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40 943.50</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45 884.80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48 155.30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50 084.62</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52 110.09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54 217.51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56 374.94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58 656.29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60 998.08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63 430.18</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65 951.64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68 565.43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71 276.78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74 092.80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77 023.47</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80 076.35</w:t>
            </w:r>
          </w:p>
        </w:tc>
      </w:tr>
      <w:tr w:rsidR="006C4B26" w:rsidRPr="005E160F" w:rsidTr="006E13DF">
        <w:trPr>
          <w:trHeight w:val="255"/>
        </w:trPr>
        <w:tc>
          <w:tcPr>
            <w:tcW w:w="5000" w:type="pct"/>
            <w:gridSpan w:val="21"/>
            <w:tcBorders>
              <w:top w:val="single" w:sz="4" w:space="0" w:color="auto"/>
              <w:left w:val="single" w:sz="4" w:space="0" w:color="auto"/>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Электроснабжение (ОАО «Северо-Кузбасская Энергетическая Компания», Филиал ПАО «МРСК Сибири» - «Кузбассэнерго – РЭС», ПАО «Кузбассэнергосбыт», ООО «Кузбасская энергосетевая компания», ООО «СибЭнергоТранс - 42»)</w:t>
            </w:r>
          </w:p>
        </w:tc>
      </w:tr>
      <w:tr w:rsidR="006C4B26" w:rsidRPr="005E160F" w:rsidTr="006E13DF">
        <w:trPr>
          <w:trHeight w:val="1020"/>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Тариф для населения, проживающего в городских населенных пунктах в домах, не оборудованных в стационарными электроплитами и (или) электроотопительными установками</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КВт*ч</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1.61454</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1.66782</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1.75121</w:t>
            </w:r>
          </w:p>
        </w:tc>
        <w:tc>
          <w:tcPr>
            <w:tcW w:w="227" w:type="pct"/>
            <w:gridSpan w:val="2"/>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1.83877</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1.93071</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2.02725</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2.12861</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2.23504</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2.34679</w:t>
            </w:r>
          </w:p>
        </w:tc>
        <w:tc>
          <w:tcPr>
            <w:tcW w:w="227" w:type="pct"/>
            <w:gridSpan w:val="2"/>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2.46413</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2.58734</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2.71670</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2.85254</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2.99516</w:t>
            </w:r>
          </w:p>
        </w:tc>
        <w:tc>
          <w:tcPr>
            <w:tcW w:w="23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3.14492</w:t>
            </w:r>
          </w:p>
        </w:tc>
      </w:tr>
      <w:tr w:rsidR="006C4B26" w:rsidRPr="005E160F" w:rsidTr="006E13DF">
        <w:trPr>
          <w:trHeight w:val="127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Тариф для населения, проживающего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КВт*ч</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0.78403</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0.80990</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0.85040</w:t>
            </w:r>
          </w:p>
        </w:tc>
        <w:tc>
          <w:tcPr>
            <w:tcW w:w="227" w:type="pct"/>
            <w:gridSpan w:val="2"/>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0.89292</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0.93756</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0.98444</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1.03366</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1.08535</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1.13961</w:t>
            </w:r>
          </w:p>
        </w:tc>
        <w:tc>
          <w:tcPr>
            <w:tcW w:w="227" w:type="pct"/>
            <w:gridSpan w:val="2"/>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1.19660</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1.25643</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1.31925</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1.38521</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1.45447</w:t>
            </w:r>
          </w:p>
        </w:tc>
        <w:tc>
          <w:tcPr>
            <w:tcW w:w="23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1.52719</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Тариф на подключение</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1290" w:type="pct"/>
            <w:gridSpan w:val="6"/>
            <w:tcBorders>
              <w:top w:val="single" w:sz="4" w:space="0" w:color="auto"/>
              <w:left w:val="nil"/>
              <w:bottom w:val="single" w:sz="4" w:space="0" w:color="auto"/>
              <w:right w:val="nil"/>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1285" w:type="pct"/>
            <w:gridSpan w:val="7"/>
            <w:tcBorders>
              <w:top w:val="single" w:sz="4" w:space="0" w:color="auto"/>
              <w:left w:val="single" w:sz="4" w:space="0" w:color="auto"/>
              <w:bottom w:val="single" w:sz="4" w:space="0" w:color="auto"/>
              <w:right w:val="nil"/>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1286"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xml:space="preserve">Определяется индивидуально для каждого проекта  </w:t>
            </w:r>
          </w:p>
        </w:tc>
      </w:tr>
      <w:tr w:rsidR="006C4B26" w:rsidRPr="005E160F" w:rsidTr="006E13DF">
        <w:trPr>
          <w:trHeight w:val="255"/>
        </w:trPr>
        <w:tc>
          <w:tcPr>
            <w:tcW w:w="5000" w:type="pct"/>
            <w:gridSpan w:val="21"/>
            <w:tcBorders>
              <w:top w:val="single" w:sz="4" w:space="0" w:color="auto"/>
              <w:left w:val="single" w:sz="4" w:space="0" w:color="auto"/>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Газоснабжение</w:t>
            </w:r>
          </w:p>
        </w:tc>
      </w:tr>
      <w:tr w:rsidR="006C4B26" w:rsidRPr="005E160F" w:rsidTr="006E13DF">
        <w:trPr>
          <w:trHeight w:val="76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ООО «Кузбассоблгаз» (розничная цена на газ природный, реализуемый населению через газораспределительные сети)</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м3</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6.48</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6.57</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6.77</w:t>
            </w:r>
          </w:p>
        </w:tc>
        <w:tc>
          <w:tcPr>
            <w:tcW w:w="227" w:type="pct"/>
            <w:gridSpan w:val="2"/>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6.97</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7.18</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7.40</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7.62</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7.85</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8.08</w:t>
            </w:r>
          </w:p>
        </w:tc>
        <w:tc>
          <w:tcPr>
            <w:tcW w:w="227" w:type="pct"/>
            <w:gridSpan w:val="2"/>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8.32</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8.57</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8.83</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9.10</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9.37</w:t>
            </w:r>
          </w:p>
        </w:tc>
        <w:tc>
          <w:tcPr>
            <w:tcW w:w="23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9.65</w:t>
            </w:r>
          </w:p>
        </w:tc>
      </w:tr>
      <w:tr w:rsidR="006C4B26" w:rsidRPr="005E160F" w:rsidTr="006E13DF">
        <w:trPr>
          <w:trHeight w:val="510"/>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 xml:space="preserve">ООО «ИнвестГазСтрой» (тариф на услуги по транспортировке газа в транзитном потоке </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1000м3</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885.37</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897.77</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924.70</w:t>
            </w:r>
          </w:p>
        </w:tc>
        <w:tc>
          <w:tcPr>
            <w:tcW w:w="227" w:type="pct"/>
            <w:gridSpan w:val="2"/>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952.44</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981.01</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1 010.44</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1 040.76</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1 071.98</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1 104.14</w:t>
            </w:r>
          </w:p>
        </w:tc>
        <w:tc>
          <w:tcPr>
            <w:tcW w:w="227" w:type="pct"/>
            <w:gridSpan w:val="2"/>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1 137.26</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1 171.38</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1 206.52</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1 242.72</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1 280.00</w:t>
            </w:r>
          </w:p>
        </w:tc>
        <w:tc>
          <w:tcPr>
            <w:tcW w:w="23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1 318.40</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АО «Кузбассгазификация» в баллонах</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руб./кг</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29.31</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29.72</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30.61</w:t>
            </w:r>
          </w:p>
        </w:tc>
        <w:tc>
          <w:tcPr>
            <w:tcW w:w="227" w:type="pct"/>
            <w:gridSpan w:val="2"/>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31.53</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32.48</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33.45</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34.45</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35.49</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36.55</w:t>
            </w:r>
          </w:p>
        </w:tc>
        <w:tc>
          <w:tcPr>
            <w:tcW w:w="227" w:type="pct"/>
            <w:gridSpan w:val="2"/>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37.65</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38.78</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39.94</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41.14</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42.37</w:t>
            </w:r>
          </w:p>
        </w:tc>
        <w:tc>
          <w:tcPr>
            <w:tcW w:w="23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43.65</w:t>
            </w:r>
          </w:p>
        </w:tc>
      </w:tr>
      <w:tr w:rsidR="006C4B26" w:rsidRPr="005E160F" w:rsidTr="006E13DF">
        <w:trPr>
          <w:trHeight w:val="510"/>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АО «Кузбассгазификация» из групповых резервуарных установок</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руб./кг</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29.09</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29.50</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30.38</w:t>
            </w:r>
          </w:p>
        </w:tc>
        <w:tc>
          <w:tcPr>
            <w:tcW w:w="227" w:type="pct"/>
            <w:gridSpan w:val="2"/>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31.29</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32.23</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33.20</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34.20</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35.22</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36.28</w:t>
            </w:r>
          </w:p>
        </w:tc>
        <w:tc>
          <w:tcPr>
            <w:tcW w:w="227" w:type="pct"/>
            <w:gridSpan w:val="2"/>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37.37</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38.49</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39.64</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40.83</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42.06</w:t>
            </w:r>
          </w:p>
        </w:tc>
        <w:tc>
          <w:tcPr>
            <w:tcW w:w="23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43.32</w:t>
            </w:r>
          </w:p>
        </w:tc>
      </w:tr>
      <w:tr w:rsidR="006C4B26" w:rsidRPr="005E160F" w:rsidTr="006E13DF">
        <w:trPr>
          <w:trHeight w:val="255"/>
        </w:trPr>
        <w:tc>
          <w:tcPr>
            <w:tcW w:w="798" w:type="pct"/>
            <w:tcBorders>
              <w:top w:val="nil"/>
              <w:left w:val="single" w:sz="4" w:space="0" w:color="auto"/>
              <w:bottom w:val="single" w:sz="4" w:space="0" w:color="auto"/>
              <w:right w:val="nil"/>
            </w:tcBorders>
            <w:shd w:val="clear" w:color="000000" w:fill="FF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ООО «ИнвестГазСтрой»</w:t>
            </w:r>
          </w:p>
        </w:tc>
        <w:tc>
          <w:tcPr>
            <w:tcW w:w="4202" w:type="pct"/>
            <w:gridSpan w:val="20"/>
            <w:tcBorders>
              <w:top w:val="single" w:sz="4" w:space="0" w:color="auto"/>
              <w:left w:val="nil"/>
              <w:bottom w:val="single" w:sz="4" w:space="0" w:color="auto"/>
              <w:right w:val="single" w:sz="4" w:space="0" w:color="000000"/>
            </w:tcBorders>
            <w:shd w:val="clear" w:color="000000" w:fill="FFFFCC"/>
            <w:noWrap/>
            <w:vAlign w:val="center"/>
            <w:hideMark/>
          </w:tcPr>
          <w:p w:rsidR="006C4B26" w:rsidRPr="005E160F" w:rsidRDefault="006C4B26" w:rsidP="006C4B26">
            <w:pPr>
              <w:spacing w:line="240" w:lineRule="auto"/>
              <w:ind w:firstLine="0"/>
              <w:jc w:val="left"/>
              <w:rPr>
                <w:rFonts w:eastAsia="Times New Roman"/>
                <w:b/>
                <w:bCs/>
                <w:color w:val="000000"/>
                <w:sz w:val="20"/>
                <w:szCs w:val="20"/>
                <w:lang w:eastAsia="ru-RU"/>
              </w:rPr>
            </w:pPr>
            <w:r w:rsidRPr="005E160F">
              <w:rPr>
                <w:rFonts w:eastAsia="Times New Roman"/>
                <w:b/>
                <w:bCs/>
                <w:color w:val="000000"/>
                <w:sz w:val="20"/>
                <w:szCs w:val="20"/>
                <w:lang w:eastAsia="ru-RU"/>
              </w:rPr>
              <w:t>плата за подключение</w:t>
            </w:r>
          </w:p>
        </w:tc>
      </w:tr>
      <w:tr w:rsidR="006C4B26" w:rsidRPr="005E160F" w:rsidTr="006E13DF">
        <w:trPr>
          <w:trHeight w:val="382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Плата за технологическое присоединение к газораспределительным сетям, газоиспользующего оборудования с максимальным расходом газа, не превышающим 5 куб. метров в час, с учетом расхода газа ранее подключенного в данной точке подключения газоиспользующего оборудования заявителя (для прочих заявителей, не намеревающихся использовать газ для целей предпринимательской (коммерческой) деятельности), при условии, что расстояние от газоиспользующего оборудования до сети газораспределения с проектным рабочим давлением не более 0,3 МПа, измеряемое по прямой линии, составляет не более 200 метров и сами мероприятия предполагают строительство только газопроводов-вводов (без устройства пунктов редуцирования газа)</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без НДС</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22 919.16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23 813.01</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24 622.65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24 967.37</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25 716.39</w:t>
            </w:r>
          </w:p>
        </w:tc>
        <w:tc>
          <w:tcPr>
            <w:tcW w:w="227"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26 487.88</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27 282.52</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28 100.99</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28 944.02</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29 812.34</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30 706.71</w:t>
            </w:r>
          </w:p>
        </w:tc>
        <w:tc>
          <w:tcPr>
            <w:tcW w:w="227"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31 627.91</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32 576.75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33 554.05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34 560.67</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35 597.49</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36 665.42</w:t>
            </w:r>
          </w:p>
        </w:tc>
      </w:tr>
      <w:tr w:rsidR="006C4B26" w:rsidRPr="005E160F" w:rsidTr="006E13DF">
        <w:trPr>
          <w:trHeight w:val="255"/>
        </w:trPr>
        <w:tc>
          <w:tcPr>
            <w:tcW w:w="5000" w:type="pct"/>
            <w:gridSpan w:val="21"/>
            <w:tcBorders>
              <w:top w:val="single" w:sz="4" w:space="0" w:color="auto"/>
              <w:left w:val="single" w:sz="4" w:space="0" w:color="auto"/>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Утилизация твердых коммунальных отходов</w:t>
            </w:r>
          </w:p>
        </w:tc>
      </w:tr>
      <w:tr w:rsidR="006C4B26" w:rsidRPr="005E160F" w:rsidTr="006E13DF">
        <w:trPr>
          <w:trHeight w:val="31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тариф на утилизацию</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м</w:t>
            </w:r>
            <w:r w:rsidRPr="005E160F">
              <w:rPr>
                <w:rFonts w:eastAsia="Times New Roman"/>
                <w:color w:val="000000"/>
                <w:sz w:val="20"/>
                <w:szCs w:val="20"/>
                <w:vertAlign w:val="superscript"/>
                <w:lang w:eastAsia="ru-RU"/>
              </w:rPr>
              <w:t>2</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1.64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1.72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1.78</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1.85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1.92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1.99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2.07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2.15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2.24</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2.33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2.42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2.52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2.72</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2.83</w:t>
            </w:r>
          </w:p>
        </w:tc>
      </w:tr>
      <w:tr w:rsidR="006C4B26" w:rsidRPr="005E160F" w:rsidTr="006E13DF">
        <w:trPr>
          <w:trHeight w:val="315"/>
        </w:trPr>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сбор, вывоз, захоронение и утилизация ТКО</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м</w:t>
            </w:r>
            <w:r w:rsidRPr="005E160F">
              <w:rPr>
                <w:rFonts w:eastAsia="Times New Roman"/>
                <w:color w:val="000000"/>
                <w:sz w:val="20"/>
                <w:szCs w:val="20"/>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491.68</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520.86</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551.69</w:t>
            </w:r>
          </w:p>
        </w:tc>
        <w:tc>
          <w:tcPr>
            <w:tcW w:w="227"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571.50</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593.97</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616.97</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640.86</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665.91</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692.59</w:t>
            </w:r>
          </w:p>
        </w:tc>
        <w:tc>
          <w:tcPr>
            <w:tcW w:w="227"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720.35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749.21</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779.23</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810.45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842.93</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876.71</w:t>
            </w:r>
          </w:p>
        </w:tc>
      </w:tr>
      <w:tr w:rsidR="006C4B26" w:rsidRPr="005E160F" w:rsidTr="006E13DF">
        <w:trPr>
          <w:trHeight w:val="255"/>
        </w:trPr>
        <w:tc>
          <w:tcPr>
            <w:tcW w:w="5000" w:type="pct"/>
            <w:gridSpan w:val="21"/>
            <w:tcBorders>
              <w:top w:val="single" w:sz="4" w:space="0" w:color="auto"/>
              <w:left w:val="single" w:sz="4" w:space="0" w:color="auto"/>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Теплоснабжение</w:t>
            </w:r>
          </w:p>
        </w:tc>
      </w:tr>
      <w:tr w:rsidR="006C4B26" w:rsidRPr="005E160F" w:rsidTr="006E13DF">
        <w:trPr>
          <w:trHeight w:val="510"/>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АО «Кемеровская генерация» Кемеровская ГРЭС (производство)</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Гкал</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735.62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794.25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820.25</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847.12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875.08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904.36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924.27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943.88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964.69</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989.07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1 014.84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1 038.69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1 065.69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1 101.72</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1 138.02</w:t>
            </w:r>
          </w:p>
        </w:tc>
      </w:tr>
      <w:tr w:rsidR="006C4B26" w:rsidRPr="005E160F" w:rsidTr="006E13DF">
        <w:trPr>
          <w:trHeight w:val="76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Филиал АО «Кузбассэнерго»-«Кемеровская теплосетевая компания»  (передача для Кемеровская ГРЭС)</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Гкал</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461.86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567.31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577.83</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600.83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622.02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644.86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683.47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707.97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734.58</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768.03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793.28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821.41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849.23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878.56</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909.25</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АО «Ново-Кемеровская ТЭЦ» (производство)</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Гкал</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663.61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754.05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779.33</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805.19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832.71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859.69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888.34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916.20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947.00</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975.76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1 008.63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1 042.49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1 078.58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1 113.35</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1 150.70</w:t>
            </w:r>
          </w:p>
        </w:tc>
      </w:tr>
      <w:tr w:rsidR="006C4B26" w:rsidRPr="005E160F" w:rsidTr="006E13DF">
        <w:trPr>
          <w:trHeight w:val="510"/>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АО «Кемеровская генерация» Кемеровская ТЭЦ (производство)</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Гкал</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961.43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1 080.50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988.12</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1 021.74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1 050.65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1 086.58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1 123.82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1 162.44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1 202.49</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1 244.01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1 287.07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1 331.71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1 378.00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1 426.01</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1 475.79</w:t>
            </w:r>
          </w:p>
        </w:tc>
      </w:tr>
      <w:tr w:rsidR="006C4B26" w:rsidRPr="005E160F" w:rsidTr="006E13DF">
        <w:trPr>
          <w:trHeight w:val="76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Филиал АО «Кузбассэнерго»-«Кемеровская теплосетевая компания» (передача для Кемеровская ТЭЦ)</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Гкал</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461.86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567.31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577.83</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600.83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622.02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644.86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683.47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707.97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734.58</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768.03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793.28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821.41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849.23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878.56</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909.25</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АО «Теплоэнерго» (передача)</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Гкал</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438.47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594.27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612.84</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636.93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653.97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680.73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707.59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735.52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764.58</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794.80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826.82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859.53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893.56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928.94</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965.75</w:t>
            </w:r>
          </w:p>
        </w:tc>
      </w:tr>
      <w:tr w:rsidR="006C4B26" w:rsidRPr="005E160F" w:rsidTr="006E13DF">
        <w:trPr>
          <w:trHeight w:val="510"/>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АО «Теплоэнерго» (тариф Теплоэнерго для Лесной Поляны - прим.) (производство)</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Гкал</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1 904.19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2 132.23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2 212.72</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2 296.34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2 383.23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2 473.51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2 567.32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2 664.81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2 766.12</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2 871.41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2 980.84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3 094.58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3 212.81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3 335.71</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3 463.48</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АО «Теплоэнерго» (производство и передача)</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Гкал</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1 765.19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2 563.55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4 620.27</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4 812.76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4 946.74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5 149.88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5 325.21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5 505.94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5 694.35</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5 890.76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6 116.44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6 325.36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6 529.16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6 772.97</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7 025.70</w:t>
            </w:r>
          </w:p>
        </w:tc>
      </w:tr>
      <w:tr w:rsidR="006C4B26" w:rsidRPr="005E160F" w:rsidTr="006E13DF">
        <w:trPr>
          <w:trHeight w:val="510"/>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ОАО  «Северо-Кузбасская энергетическая компания» (производство)</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Гкал</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1 989.42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2 128.80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2 277.27</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2 436.82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2 607.24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2 790.04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2 985.01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3 194.15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3 443.04</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3 783.18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3 929.64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4 082.38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4 242.87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4 412.00</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4 590.92</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ООО «Лесная поляна-Плюс» (производство)</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Гкал</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1 806.16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1 873.60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1 943.66</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2 016.43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2 092.04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2 170.59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2 252.20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2 337.01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2 425.14</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2 516.72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2 611.90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2 710.82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2 813.65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2 920.53</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3 031.65</w:t>
            </w:r>
          </w:p>
        </w:tc>
      </w:tr>
      <w:tr w:rsidR="006C4B26" w:rsidRPr="005E160F" w:rsidTr="006E13DF">
        <w:trPr>
          <w:trHeight w:val="25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ФГКУ комбинат «Малахит» Росрезерва»</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Гкал</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1 500.93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1 552.51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1 606.04</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1 661.59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1 719.25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1 779.09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1 841.21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1 905.69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1 972.63</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2 042.12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2 114.26</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2 189.17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2 266.95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2 347.72</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2 431.59</w:t>
            </w:r>
          </w:p>
        </w:tc>
      </w:tr>
      <w:tr w:rsidR="006C4B26" w:rsidRPr="005E160F" w:rsidTr="006E13DF">
        <w:trPr>
          <w:trHeight w:val="510"/>
        </w:trPr>
        <w:tc>
          <w:tcPr>
            <w:tcW w:w="798" w:type="pct"/>
            <w:tcBorders>
              <w:top w:val="nil"/>
              <w:left w:val="single" w:sz="4" w:space="0" w:color="auto"/>
              <w:bottom w:val="single" w:sz="4" w:space="0" w:color="auto"/>
              <w:right w:val="single" w:sz="4" w:space="0" w:color="auto"/>
            </w:tcBorders>
            <w:shd w:val="clear" w:color="000000" w:fill="FFFFCC"/>
            <w:vAlign w:val="center"/>
            <w:hideMark/>
          </w:tcPr>
          <w:p w:rsidR="006C4B26" w:rsidRPr="005E160F" w:rsidRDefault="006C4B26" w:rsidP="006C4B26">
            <w:pPr>
              <w:spacing w:line="240" w:lineRule="auto"/>
              <w:ind w:firstLine="0"/>
              <w:jc w:val="left"/>
              <w:rPr>
                <w:rFonts w:eastAsia="Times New Roman"/>
                <w:b/>
                <w:bCs/>
                <w:color w:val="000000"/>
                <w:sz w:val="20"/>
                <w:szCs w:val="20"/>
                <w:lang w:eastAsia="ru-RU"/>
              </w:rPr>
            </w:pPr>
            <w:r w:rsidRPr="005E160F">
              <w:rPr>
                <w:rFonts w:eastAsia="Times New Roman"/>
                <w:b/>
                <w:bCs/>
                <w:color w:val="000000"/>
                <w:sz w:val="20"/>
                <w:szCs w:val="20"/>
                <w:lang w:eastAsia="ru-RU"/>
              </w:rPr>
              <w:t>Средневзвешенный тариф на производство и передачу тепловой энергии</w:t>
            </w:r>
          </w:p>
        </w:tc>
        <w:tc>
          <w:tcPr>
            <w:tcW w:w="340" w:type="pct"/>
            <w:tcBorders>
              <w:top w:val="nil"/>
              <w:left w:val="nil"/>
              <w:bottom w:val="single" w:sz="4" w:space="0" w:color="auto"/>
              <w:right w:val="single" w:sz="4" w:space="0" w:color="auto"/>
            </w:tcBorders>
            <w:shd w:val="clear" w:color="000000" w:fill="FF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руб./ Гкал</w:t>
            </w:r>
          </w:p>
        </w:tc>
        <w:tc>
          <w:tcPr>
            <w:tcW w:w="227" w:type="pct"/>
            <w:tcBorders>
              <w:top w:val="nil"/>
              <w:left w:val="single" w:sz="4" w:space="0" w:color="auto"/>
              <w:bottom w:val="single" w:sz="4" w:space="0" w:color="auto"/>
              <w:right w:val="single" w:sz="4" w:space="0" w:color="auto"/>
            </w:tcBorders>
            <w:shd w:val="clear" w:color="000000" w:fill="FF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 </w:t>
            </w:r>
          </w:p>
        </w:tc>
        <w:tc>
          <w:tcPr>
            <w:tcW w:w="227" w:type="pct"/>
            <w:tcBorders>
              <w:top w:val="nil"/>
              <w:left w:val="nil"/>
              <w:bottom w:val="single" w:sz="4" w:space="0" w:color="auto"/>
              <w:right w:val="single" w:sz="4" w:space="0" w:color="auto"/>
            </w:tcBorders>
            <w:shd w:val="clear" w:color="000000" w:fill="FF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 </w:t>
            </w:r>
          </w:p>
        </w:tc>
        <w:tc>
          <w:tcPr>
            <w:tcW w:w="227" w:type="pct"/>
            <w:tcBorders>
              <w:top w:val="nil"/>
              <w:left w:val="single" w:sz="4" w:space="0" w:color="auto"/>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1 102.38</w:t>
            </w:r>
          </w:p>
        </w:tc>
        <w:tc>
          <w:tcPr>
            <w:tcW w:w="227" w:type="pct"/>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1 302.62</w:t>
            </w:r>
          </w:p>
        </w:tc>
        <w:tc>
          <w:tcPr>
            <w:tcW w:w="227" w:type="pct"/>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1 324.33</w:t>
            </w:r>
          </w:p>
        </w:tc>
        <w:tc>
          <w:tcPr>
            <w:tcW w:w="227" w:type="pct"/>
            <w:gridSpan w:val="2"/>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1 373.62</w:t>
            </w:r>
          </w:p>
        </w:tc>
        <w:tc>
          <w:tcPr>
            <w:tcW w:w="227" w:type="pct"/>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1 422.40</w:t>
            </w:r>
          </w:p>
        </w:tc>
        <w:tc>
          <w:tcPr>
            <w:tcW w:w="227" w:type="pct"/>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1 473.57</w:t>
            </w:r>
          </w:p>
        </w:tc>
        <w:tc>
          <w:tcPr>
            <w:tcW w:w="227" w:type="pct"/>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1 531.57</w:t>
            </w:r>
          </w:p>
        </w:tc>
        <w:tc>
          <w:tcPr>
            <w:tcW w:w="227" w:type="pct"/>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1 581.21</w:t>
            </w:r>
          </w:p>
        </w:tc>
        <w:tc>
          <w:tcPr>
            <w:tcW w:w="227" w:type="pct"/>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1 635.75</w:t>
            </w:r>
          </w:p>
        </w:tc>
        <w:tc>
          <w:tcPr>
            <w:tcW w:w="227" w:type="pct"/>
            <w:gridSpan w:val="2"/>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1 696.05</w:t>
            </w:r>
          </w:p>
        </w:tc>
        <w:tc>
          <w:tcPr>
            <w:tcW w:w="227" w:type="pct"/>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1 751.04</w:t>
            </w:r>
          </w:p>
        </w:tc>
        <w:tc>
          <w:tcPr>
            <w:tcW w:w="227" w:type="pct"/>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1 807.88</w:t>
            </w:r>
          </w:p>
        </w:tc>
        <w:tc>
          <w:tcPr>
            <w:tcW w:w="227" w:type="pct"/>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1 867.11</w:t>
            </w:r>
          </w:p>
        </w:tc>
        <w:tc>
          <w:tcPr>
            <w:tcW w:w="227" w:type="pct"/>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1 931.10</w:t>
            </w:r>
          </w:p>
        </w:tc>
        <w:tc>
          <w:tcPr>
            <w:tcW w:w="230" w:type="pct"/>
            <w:tcBorders>
              <w:top w:val="nil"/>
              <w:left w:val="nil"/>
              <w:bottom w:val="single" w:sz="4" w:space="0" w:color="auto"/>
              <w:right w:val="single" w:sz="4" w:space="0" w:color="auto"/>
            </w:tcBorders>
            <w:shd w:val="clear" w:color="000000" w:fill="FF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1 998.17</w:t>
            </w:r>
          </w:p>
        </w:tc>
      </w:tr>
      <w:tr w:rsidR="006C4B26" w:rsidRPr="005E160F" w:rsidTr="006E13DF">
        <w:trPr>
          <w:trHeight w:val="510"/>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Тариф на подключение</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 Гкал/ч</w:t>
            </w:r>
          </w:p>
        </w:tc>
        <w:tc>
          <w:tcPr>
            <w:tcW w:w="3862" w:type="pct"/>
            <w:gridSpan w:val="19"/>
            <w:tcBorders>
              <w:top w:val="single" w:sz="4" w:space="0" w:color="auto"/>
              <w:left w:val="nil"/>
              <w:bottom w:val="single" w:sz="4" w:space="0" w:color="auto"/>
              <w:right w:val="single" w:sz="4" w:space="0" w:color="000000"/>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Определяется индивидуально для каждого проекта</w:t>
            </w:r>
          </w:p>
        </w:tc>
      </w:tr>
      <w:tr w:rsidR="006C4B26" w:rsidRPr="005E160F" w:rsidTr="006E13DF">
        <w:trPr>
          <w:trHeight w:val="255"/>
        </w:trPr>
        <w:tc>
          <w:tcPr>
            <w:tcW w:w="798" w:type="pct"/>
            <w:tcBorders>
              <w:top w:val="nil"/>
              <w:left w:val="single" w:sz="4" w:space="0" w:color="auto"/>
              <w:bottom w:val="single" w:sz="4" w:space="0" w:color="auto"/>
              <w:right w:val="nil"/>
            </w:tcBorders>
            <w:shd w:val="clear" w:color="000000" w:fill="FF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АО «Теплоэнерго»</w:t>
            </w:r>
          </w:p>
        </w:tc>
        <w:tc>
          <w:tcPr>
            <w:tcW w:w="4202" w:type="pct"/>
            <w:gridSpan w:val="20"/>
            <w:tcBorders>
              <w:top w:val="single" w:sz="4" w:space="0" w:color="auto"/>
              <w:left w:val="nil"/>
              <w:bottom w:val="single" w:sz="4" w:space="0" w:color="auto"/>
              <w:right w:val="single" w:sz="4" w:space="0" w:color="000000"/>
            </w:tcBorders>
            <w:shd w:val="clear" w:color="000000" w:fill="FFFFCC"/>
            <w:noWrap/>
            <w:vAlign w:val="center"/>
            <w:hideMark/>
          </w:tcPr>
          <w:p w:rsidR="006C4B26" w:rsidRPr="005E160F" w:rsidRDefault="006C4B26" w:rsidP="006C4B26">
            <w:pPr>
              <w:spacing w:line="240" w:lineRule="auto"/>
              <w:ind w:firstLine="0"/>
              <w:jc w:val="left"/>
              <w:rPr>
                <w:rFonts w:eastAsia="Times New Roman"/>
                <w:b/>
                <w:bCs/>
                <w:color w:val="000000"/>
                <w:sz w:val="20"/>
                <w:szCs w:val="20"/>
                <w:lang w:eastAsia="ru-RU"/>
              </w:rPr>
            </w:pPr>
            <w:r w:rsidRPr="005E160F">
              <w:rPr>
                <w:rFonts w:eastAsia="Times New Roman"/>
                <w:b/>
                <w:bCs/>
                <w:color w:val="000000"/>
                <w:sz w:val="20"/>
                <w:szCs w:val="20"/>
                <w:lang w:eastAsia="ru-RU"/>
              </w:rPr>
              <w:t>плата за подключение</w:t>
            </w:r>
          </w:p>
        </w:tc>
      </w:tr>
      <w:tr w:rsidR="006C4B26" w:rsidRPr="005E160F" w:rsidTr="006E13DF">
        <w:trPr>
          <w:trHeight w:val="452"/>
        </w:trPr>
        <w:tc>
          <w:tcPr>
            <w:tcW w:w="5000" w:type="pct"/>
            <w:gridSpan w:val="21"/>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Плата за подключение объектов заявителей, подключаемая тепловая нагрузка которых более 0,1 Гкал/ч и не превышает 1,5 Гкал/ч, в том числе:</w:t>
            </w:r>
          </w:p>
        </w:tc>
      </w:tr>
      <w:tr w:rsidR="006C4B26" w:rsidRPr="005E160F" w:rsidTr="006E13DF">
        <w:trPr>
          <w:trHeight w:val="76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Расходы на проведение мероприятий по подключению объектов заявителей (П1)</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руб./Гкал/ч без НДС</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49.66</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51.65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53.71</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55.00</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57.20</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59.49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61.87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64.34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66.92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69.59</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72.38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75.27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78.28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81.42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84.67</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88.06</w:t>
            </w:r>
          </w:p>
        </w:tc>
      </w:tr>
      <w:tr w:rsidR="006C4B26" w:rsidRPr="005E160F" w:rsidTr="006E13DF">
        <w:trPr>
          <w:trHeight w:val="625"/>
        </w:trPr>
        <w:tc>
          <w:tcPr>
            <w:tcW w:w="5000" w:type="pct"/>
            <w:gridSpan w:val="21"/>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более 0,1 Гкал/ч и не превышает 1,5 Гкал/ч, (П2.1), в том числе:</w:t>
            </w:r>
          </w:p>
        </w:tc>
      </w:tr>
      <w:tr w:rsidR="006C4B26" w:rsidRPr="005E160F" w:rsidTr="006E13DF">
        <w:trPr>
          <w:trHeight w:val="765"/>
        </w:trPr>
        <w:tc>
          <w:tcPr>
            <w:tcW w:w="798"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Бесканальная прокладка 50 - 250 мм</w:t>
            </w:r>
          </w:p>
        </w:tc>
        <w:tc>
          <w:tcPr>
            <w:tcW w:w="340" w:type="pct"/>
            <w:tcBorders>
              <w:top w:val="nil"/>
              <w:left w:val="nil"/>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руб./Гкал/ч без НДС</w:t>
            </w: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4 072.66</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4 235.57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4 337.22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4 510.71</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4 691.14</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4 878.78</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5 073.93</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5 276.89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5 487.97</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5 707.49</w:t>
            </w:r>
          </w:p>
        </w:tc>
        <w:tc>
          <w:tcPr>
            <w:tcW w:w="22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5 935.79</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6 173.22</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6 420.15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6 676.95</w:t>
            </w:r>
          </w:p>
        </w:tc>
        <w:tc>
          <w:tcPr>
            <w:tcW w:w="22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6 944.03</w:t>
            </w:r>
          </w:p>
        </w:tc>
        <w:tc>
          <w:tcPr>
            <w:tcW w:w="23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7 221.79</w:t>
            </w:r>
          </w:p>
        </w:tc>
      </w:tr>
    </w:tbl>
    <w:p w:rsidR="00813AD5" w:rsidRPr="005E160F" w:rsidRDefault="00813AD5" w:rsidP="00813AD5">
      <w:pPr>
        <w:ind w:firstLine="0"/>
      </w:pPr>
    </w:p>
    <w:p w:rsidR="00813AD5" w:rsidRPr="005E160F" w:rsidRDefault="00813AD5" w:rsidP="00813AD5">
      <w:pPr>
        <w:ind w:firstLine="0"/>
      </w:pPr>
    </w:p>
    <w:p w:rsidR="00813AD5" w:rsidRPr="005E160F" w:rsidRDefault="00813AD5" w:rsidP="00813AD5">
      <w:pPr>
        <w:ind w:firstLine="0"/>
      </w:pPr>
    </w:p>
    <w:p w:rsidR="00813AD5" w:rsidRPr="005E160F" w:rsidRDefault="00813AD5" w:rsidP="00813AD5">
      <w:pPr>
        <w:ind w:firstLine="0"/>
      </w:pPr>
    </w:p>
    <w:p w:rsidR="00813AD5" w:rsidRPr="005E160F" w:rsidRDefault="00813AD5" w:rsidP="00813AD5">
      <w:pPr>
        <w:ind w:firstLine="0"/>
      </w:pPr>
    </w:p>
    <w:p w:rsidR="00813AD5" w:rsidRPr="005E160F" w:rsidRDefault="00813AD5" w:rsidP="00E60CF8"/>
    <w:p w:rsidR="00813AD5" w:rsidRPr="005E160F" w:rsidRDefault="00813AD5" w:rsidP="00E60CF8"/>
    <w:p w:rsidR="00813AD5" w:rsidRPr="005E160F" w:rsidRDefault="00813AD5" w:rsidP="00E60CF8"/>
    <w:p w:rsidR="00813AD5" w:rsidRPr="005E160F" w:rsidRDefault="00813AD5" w:rsidP="00E60CF8"/>
    <w:p w:rsidR="00813AD5" w:rsidRPr="005E160F" w:rsidRDefault="00813AD5" w:rsidP="00E60CF8"/>
    <w:p w:rsidR="00813AD5" w:rsidRPr="005E160F" w:rsidRDefault="00813AD5" w:rsidP="00E60CF8">
      <w:pPr>
        <w:sectPr w:rsidR="00813AD5" w:rsidRPr="005E160F" w:rsidSect="00813AD5">
          <w:pgSz w:w="23814" w:h="16840" w:orient="landscape" w:code="8"/>
          <w:pgMar w:top="1134" w:right="851" w:bottom="1134" w:left="1701" w:header="567" w:footer="567" w:gutter="0"/>
          <w:cols w:space="708"/>
          <w:docGrid w:linePitch="360"/>
        </w:sectPr>
      </w:pPr>
    </w:p>
    <w:p w:rsidR="00D504BE" w:rsidRPr="005E160F" w:rsidRDefault="00D504BE" w:rsidP="00B54EFC">
      <w:pPr>
        <w:pStyle w:val="23"/>
      </w:pPr>
      <w:bookmarkStart w:id="169" w:name="_Toc12433110"/>
      <w:r w:rsidRPr="005E160F">
        <w:t>Прогноз расходов населения на коммунальные ресурсы</w:t>
      </w:r>
      <w:bookmarkEnd w:id="169"/>
    </w:p>
    <w:p w:rsidR="00D504BE" w:rsidRPr="005E160F" w:rsidRDefault="00D504BE" w:rsidP="00554A80">
      <w:pPr>
        <w:pStyle w:val="32"/>
      </w:pPr>
      <w:bookmarkStart w:id="170" w:name="_Toc12433111"/>
      <w:r w:rsidRPr="005E160F">
        <w:t>Расчётная плата населения за коммунальные услуги</w:t>
      </w:r>
      <w:bookmarkEnd w:id="170"/>
    </w:p>
    <w:p w:rsidR="00117077" w:rsidRPr="005E160F" w:rsidRDefault="00117077" w:rsidP="00117077">
      <w:r w:rsidRPr="005E160F">
        <w:t>Возможности комплексного развития инженерных систем муниципального образования во многом определяются расходами населения на коммунальные ресурсы, объемы потребления которых, в свою очередь, ограничены параметрами экономической доступности.</w:t>
      </w:r>
    </w:p>
    <w:p w:rsidR="008B69BE" w:rsidRPr="005E160F" w:rsidRDefault="008B69BE" w:rsidP="008B69BE">
      <w:r w:rsidRPr="005E160F">
        <w:t xml:space="preserve">Расчет расходов населения на коммунальные ресурсы до 2032 г. был произведен в текущих ценах на основании перспективных показателей спроса и прогнозируемых тарифов по каждому из коммунальных ресурсов. </w:t>
      </w:r>
    </w:p>
    <w:p w:rsidR="00117077" w:rsidRPr="005E160F" w:rsidRDefault="008B69BE" w:rsidP="008B69BE">
      <w:r w:rsidRPr="005E160F">
        <w:t>Результаты прогноза расходов на коммунальные услуги представлены в таблице ниже. Как видно из таблицы расходы населения на коммунальные услуги увеличиваются с учетом изменения тарифов и объемов потребления. В структуре расходов изменений нет.</w:t>
      </w:r>
    </w:p>
    <w:p w:rsidR="00117077" w:rsidRPr="005E160F" w:rsidRDefault="00117077" w:rsidP="00117077">
      <w:pPr>
        <w:sectPr w:rsidR="00117077" w:rsidRPr="005E160F" w:rsidSect="008A017D">
          <w:pgSz w:w="11906" w:h="16838" w:code="9"/>
          <w:pgMar w:top="1134" w:right="851" w:bottom="1134" w:left="1701" w:header="567" w:footer="567" w:gutter="0"/>
          <w:cols w:space="708"/>
          <w:docGrid w:linePitch="360"/>
        </w:sectPr>
      </w:pPr>
    </w:p>
    <w:p w:rsidR="00117077" w:rsidRPr="005E160F" w:rsidRDefault="00393EAF" w:rsidP="00393EAF">
      <w:pPr>
        <w:pStyle w:val="afff9"/>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6</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3</w:t>
      </w:r>
      <w:r w:rsidR="005E160F" w:rsidRPr="005E160F">
        <w:fldChar w:fldCharType="end"/>
      </w:r>
      <w:r w:rsidRPr="005E160F">
        <w:t xml:space="preserve"> </w:t>
      </w:r>
      <w:r w:rsidR="00117077" w:rsidRPr="005E160F">
        <w:t xml:space="preserve">– Расходы населения город </w:t>
      </w:r>
      <w:r w:rsidR="006C4B26" w:rsidRPr="005E160F">
        <w:t>Кемерово</w:t>
      </w:r>
      <w:r w:rsidR="00117077" w:rsidRPr="005E160F">
        <w:t xml:space="preserve"> на коммунальные услуги (без НДС)</w:t>
      </w:r>
    </w:p>
    <w:tbl>
      <w:tblPr>
        <w:tblW w:w="5000" w:type="pct"/>
        <w:tblLook w:val="04A0" w:firstRow="1" w:lastRow="0" w:firstColumn="1" w:lastColumn="0" w:noHBand="0" w:noVBand="1"/>
      </w:tblPr>
      <w:tblGrid>
        <w:gridCol w:w="3906"/>
        <w:gridCol w:w="1250"/>
        <w:gridCol w:w="1092"/>
        <w:gridCol w:w="1092"/>
        <w:gridCol w:w="1092"/>
        <w:gridCol w:w="1092"/>
        <w:gridCol w:w="1092"/>
        <w:gridCol w:w="1092"/>
        <w:gridCol w:w="1092"/>
        <w:gridCol w:w="1092"/>
        <w:gridCol w:w="1092"/>
        <w:gridCol w:w="1092"/>
        <w:gridCol w:w="1092"/>
        <w:gridCol w:w="1092"/>
        <w:gridCol w:w="1092"/>
        <w:gridCol w:w="1092"/>
        <w:gridCol w:w="1092"/>
      </w:tblGrid>
      <w:tr w:rsidR="006C4B26" w:rsidRPr="005E160F" w:rsidTr="006E13DF">
        <w:trPr>
          <w:trHeight w:val="426"/>
        </w:trPr>
        <w:tc>
          <w:tcPr>
            <w:tcW w:w="908" w:type="pc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Показатели</w:t>
            </w:r>
          </w:p>
        </w:tc>
        <w:tc>
          <w:tcPr>
            <w:tcW w:w="290" w:type="pct"/>
            <w:tcBorders>
              <w:top w:val="single" w:sz="4" w:space="0" w:color="auto"/>
              <w:left w:val="nil"/>
              <w:bottom w:val="single" w:sz="4" w:space="0" w:color="auto"/>
              <w:right w:val="single" w:sz="4" w:space="0" w:color="auto"/>
            </w:tcBorders>
            <w:shd w:val="clear" w:color="000000" w:fill="CCFFCC"/>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Ед. изм.</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2018</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2019</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2020</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2021</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2022</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2023</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2024</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2025</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2026</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2027</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2028</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2029</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2030</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2031</w:t>
            </w:r>
          </w:p>
        </w:tc>
        <w:tc>
          <w:tcPr>
            <w:tcW w:w="25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2032</w:t>
            </w:r>
          </w:p>
        </w:tc>
      </w:tr>
      <w:tr w:rsidR="006C4B26" w:rsidRPr="005E160F" w:rsidTr="006E13DF">
        <w:trPr>
          <w:trHeight w:val="560"/>
        </w:trPr>
        <w:tc>
          <w:tcPr>
            <w:tcW w:w="908" w:type="pct"/>
            <w:tcBorders>
              <w:top w:val="nil"/>
              <w:left w:val="single" w:sz="4" w:space="0" w:color="auto"/>
              <w:bottom w:val="single" w:sz="4" w:space="0" w:color="auto"/>
              <w:right w:val="single" w:sz="4" w:space="0" w:color="auto"/>
            </w:tcBorders>
            <w:shd w:val="clear" w:color="000000" w:fill="D9D9D9"/>
            <w:vAlign w:val="center"/>
            <w:hideMark/>
          </w:tcPr>
          <w:p w:rsidR="006C4B26" w:rsidRPr="005E160F" w:rsidRDefault="006C4B26" w:rsidP="006C4B26">
            <w:pPr>
              <w:spacing w:line="240" w:lineRule="auto"/>
              <w:ind w:firstLine="0"/>
              <w:jc w:val="left"/>
              <w:rPr>
                <w:rFonts w:eastAsia="Times New Roman"/>
                <w:b/>
                <w:bCs/>
                <w:color w:val="000000"/>
                <w:sz w:val="20"/>
                <w:szCs w:val="20"/>
                <w:lang w:eastAsia="ru-RU"/>
              </w:rPr>
            </w:pPr>
            <w:r w:rsidRPr="005E160F">
              <w:rPr>
                <w:rFonts w:eastAsia="Times New Roman"/>
                <w:b/>
                <w:bCs/>
                <w:color w:val="000000"/>
                <w:sz w:val="20"/>
                <w:szCs w:val="20"/>
                <w:lang w:eastAsia="ru-RU"/>
              </w:rPr>
              <w:t>Расходы населения на коммунальные услуги, в т.ч.:</w:t>
            </w:r>
          </w:p>
        </w:tc>
        <w:tc>
          <w:tcPr>
            <w:tcW w:w="290"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млн. руб.</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8 481.79</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9 764.75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9 625.58</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10 010.35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10 416.04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10 823.55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11 360.92</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11 878.44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12 413.71</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12 993.64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13 528.85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14 101.91</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14 685.32</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15 264.21</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b/>
                <w:bCs/>
                <w:color w:val="000000"/>
                <w:sz w:val="20"/>
                <w:szCs w:val="20"/>
              </w:rPr>
            </w:pPr>
            <w:r w:rsidRPr="005E160F">
              <w:rPr>
                <w:b/>
                <w:bCs/>
                <w:color w:val="000000"/>
                <w:sz w:val="20"/>
                <w:szCs w:val="20"/>
              </w:rPr>
              <w:t>15 863.54</w:t>
            </w:r>
          </w:p>
        </w:tc>
      </w:tr>
      <w:tr w:rsidR="006C4B26" w:rsidRPr="005E160F" w:rsidTr="006E13DF">
        <w:trPr>
          <w:trHeight w:val="255"/>
        </w:trPr>
        <w:tc>
          <w:tcPr>
            <w:tcW w:w="9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водоснабжение</w:t>
            </w:r>
          </w:p>
        </w:tc>
        <w:tc>
          <w:tcPr>
            <w:tcW w:w="29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млн. руб.</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675.51</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727.21</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784.90</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824.74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871.28</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913.86</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969.42</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1 026.25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1 079.81</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1 133.62</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1 187.65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1 247.74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1 308.12</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1 373.45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1 443.13</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м3</w:t>
            </w: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21 791</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21 904</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22 079</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22 153</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22 227</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22 219</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22 440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22 635</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22 747</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22 860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22 976</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23 089</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23 202</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23 322</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23 439</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м3</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31.00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33.20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35.55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37.23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39.20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41.13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43.20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45.34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47.47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49.59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51.69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54.04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56.38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58.89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61.57</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7.96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7.45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8.15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8.24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8.36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8.44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8.53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8.64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8.70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8.72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8.78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8.85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8.91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9.00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9.10</w:t>
            </w:r>
          </w:p>
        </w:tc>
      </w:tr>
      <w:tr w:rsidR="006C4B26" w:rsidRPr="005E160F" w:rsidTr="006E13DF">
        <w:trPr>
          <w:trHeight w:val="255"/>
        </w:trPr>
        <w:tc>
          <w:tcPr>
            <w:tcW w:w="9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водоотведение</w:t>
            </w:r>
          </w:p>
        </w:tc>
        <w:tc>
          <w:tcPr>
            <w:tcW w:w="29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млн. руб.</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544.66</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607.69</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656.57</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691.35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728.56</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767.90</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811.64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859.85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907.51</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957.59</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1 010.58</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1 056.40</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1 104.93</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1 167.64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1 221.39</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м3</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27 159</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27 300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27 518</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27 610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27 702</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27 692</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27 968</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28 210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28 351</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28 491</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28 637</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28 777</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28 917</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29 068</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29 213</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м3</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20.05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22.26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23.86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25.04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26.30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27.73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29.02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30.48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32.01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33.61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35.29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36.71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38.21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40.17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41.81</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6.42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6.22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6.82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6.91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6.99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7.09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7.14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7.24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7.31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7.37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7.47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7.49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7.52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7.65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7.70</w:t>
            </w:r>
          </w:p>
        </w:tc>
      </w:tr>
      <w:tr w:rsidR="006C4B26" w:rsidRPr="005E160F" w:rsidTr="006E13DF">
        <w:trPr>
          <w:trHeight w:val="255"/>
        </w:trPr>
        <w:tc>
          <w:tcPr>
            <w:tcW w:w="9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теплоснабжение</w:t>
            </w:r>
          </w:p>
        </w:tc>
        <w:tc>
          <w:tcPr>
            <w:tcW w:w="29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млн. руб.</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6 423.43</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7 557.15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7 253.72</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7 520.28</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7 794.21</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8 073.33</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8 454.70</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8 808.20</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9 182.45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9 595.61</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9 957.54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10 355.19</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10 756.62</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11 130.27</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11 525.19</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Гкал</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5 826.85</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5 801.49</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5 477.25</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5 474.80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5 479.61</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5 478.75</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5 520.27</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5 570.55</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5 613.58</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5 657.63</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5 686.64</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5 727.82</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5 761.09</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5 763.69</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5 767.86</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Гкал</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1 102.38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1 302.62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1 324.33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1 373.62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1 422.40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1 473.57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1 531.57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1 581.21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1 635.75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1 696.05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1 751.04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1 807.88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1 867.11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1 931.10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1 998.17</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75.73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77.39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75.36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75.12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74.83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74.59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74.42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74.15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73.97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73.85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73.60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73.43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73.25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72.92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72.65</w:t>
            </w:r>
          </w:p>
        </w:tc>
      </w:tr>
      <w:tr w:rsidR="006C4B26" w:rsidRPr="005E160F" w:rsidTr="006E13DF">
        <w:trPr>
          <w:trHeight w:val="255"/>
        </w:trPr>
        <w:tc>
          <w:tcPr>
            <w:tcW w:w="9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электроснабжение</w:t>
            </w:r>
          </w:p>
        </w:tc>
        <w:tc>
          <w:tcPr>
            <w:tcW w:w="29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млн. руб.</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153.67</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162.95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175.49</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188.86</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203.11</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218.29</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235.17</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253.19</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272.45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293.01</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314.96</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338.39</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363.39</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390.06</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418.51</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кВт/час</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128 134.39</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131 528.06</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134 907.64</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138 273.18</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141 624.71</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144 962.29</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148 731.69</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152 508.34</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156 292.23</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160 083.37</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163 881.74</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167 688.19</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171 501.92</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175 322.92</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179 151.20</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КВт*ч</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1.20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1.24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1.30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1.37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1.51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1.58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1.66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1.74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1.83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1.92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2.02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2.12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2.22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2.34</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1.81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1.67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1.82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1.89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1.95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2.02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2.07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2.13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2.19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2.26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2.33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2.40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2.47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2.56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2.64</w:t>
            </w:r>
          </w:p>
        </w:tc>
      </w:tr>
      <w:tr w:rsidR="006C4B26" w:rsidRPr="005E160F" w:rsidTr="006E13DF">
        <w:trPr>
          <w:trHeight w:val="255"/>
        </w:trPr>
        <w:tc>
          <w:tcPr>
            <w:tcW w:w="9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газоснабжение</w:t>
            </w:r>
          </w:p>
        </w:tc>
        <w:tc>
          <w:tcPr>
            <w:tcW w:w="29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млн. руб.</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94.01</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91.42</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94.75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98.99</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103.39</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107.23</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110.60</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114.08</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117.66</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121.36</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125.17</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129.10</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133.16</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137.34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141.65</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м3</w:t>
            </w: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14 507</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13 914</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14 000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14 200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14 400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14 500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14 520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14 540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14 560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14 580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14 600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14 620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14 640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14 660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14 680</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 м3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6.48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6.57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6.77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6.97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7.18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7.40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7.62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7.85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8.08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8.32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8.57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8.83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9.10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9.37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9.65</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1.11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0.94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0.98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0.99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0.99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0.99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0.97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0.96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0.95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0.93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0.93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0.92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0.91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0.90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0.89</w:t>
            </w:r>
          </w:p>
        </w:tc>
      </w:tr>
      <w:tr w:rsidR="006C4B26" w:rsidRPr="005E160F" w:rsidTr="006E13DF">
        <w:trPr>
          <w:trHeight w:val="255"/>
        </w:trPr>
        <w:tc>
          <w:tcPr>
            <w:tcW w:w="9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сбор, вывоз, захоронение и утилизация ТКО</w:t>
            </w:r>
          </w:p>
        </w:tc>
        <w:tc>
          <w:tcPr>
            <w:tcW w:w="29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млн. руб.</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590.52</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618.32</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660.14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686.14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715.49</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742.94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779.39</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816.87</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853.83</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892.45</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932.94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975.08</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1 019.10</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1 065.44</w:t>
            </w:r>
          </w:p>
        </w:tc>
        <w:tc>
          <w:tcPr>
            <w:tcW w:w="253" w:type="pct"/>
            <w:tcBorders>
              <w:top w:val="nil"/>
              <w:left w:val="nil"/>
              <w:bottom w:val="single" w:sz="4" w:space="0" w:color="auto"/>
              <w:right w:val="single" w:sz="4" w:space="0" w:color="auto"/>
            </w:tcBorders>
            <w:shd w:val="clear" w:color="000000" w:fill="D9D9D9"/>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1 113.67</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м3</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1 417.20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1 424.53</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1 435.90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1 440.71</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1 445.51</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1 445.00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1 459.41</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1 472.04</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1 479.37</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1 486.70</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1 494.28</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1 501.61</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1 508.94</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1 516.77</w:t>
            </w:r>
          </w:p>
        </w:tc>
        <w:tc>
          <w:tcPr>
            <w:tcW w:w="25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1 524.35</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тариф</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416.68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434.05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459.74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476.25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494.98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514.14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534.05</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554.93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577.16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600.29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624.34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649.36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675.38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702.44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730.59</w:t>
            </w:r>
          </w:p>
        </w:tc>
      </w:tr>
      <w:tr w:rsidR="006C4B26" w:rsidRPr="005E160F" w:rsidTr="006E13DF">
        <w:trPr>
          <w:trHeight w:val="255"/>
        </w:trPr>
        <w:tc>
          <w:tcPr>
            <w:tcW w:w="908" w:type="pct"/>
            <w:vMerge/>
            <w:tcBorders>
              <w:top w:val="nil"/>
              <w:left w:val="single" w:sz="4" w:space="0" w:color="auto"/>
              <w:bottom w:val="single" w:sz="4" w:space="0" w:color="auto"/>
              <w:right w:val="single" w:sz="4" w:space="0" w:color="auto"/>
            </w:tcBorders>
            <w:vAlign w:val="center"/>
            <w:hideMark/>
          </w:tcPr>
          <w:p w:rsidR="006C4B26" w:rsidRPr="005E160F" w:rsidRDefault="006C4B26" w:rsidP="006C4B26">
            <w:pPr>
              <w:spacing w:line="240" w:lineRule="auto"/>
              <w:ind w:firstLine="0"/>
              <w:jc w:val="left"/>
              <w:rPr>
                <w:rFonts w:eastAsia="Times New Roman"/>
                <w:color w:val="000000"/>
                <w:sz w:val="20"/>
                <w:szCs w:val="20"/>
                <w:lang w:eastAsia="ru-RU"/>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6.96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7.29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7.78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8.09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8.44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8.76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9.19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9.63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10.07</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10.52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11.00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11.50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12.02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12.56</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spacing w:line="240" w:lineRule="auto"/>
              <w:ind w:firstLine="0"/>
              <w:jc w:val="right"/>
              <w:rPr>
                <w:color w:val="000000"/>
                <w:sz w:val="20"/>
                <w:szCs w:val="20"/>
              </w:rPr>
            </w:pPr>
            <w:r w:rsidRPr="005E160F">
              <w:rPr>
                <w:color w:val="000000"/>
                <w:sz w:val="20"/>
                <w:szCs w:val="20"/>
              </w:rPr>
              <w:t>13.13</w:t>
            </w:r>
          </w:p>
        </w:tc>
      </w:tr>
    </w:tbl>
    <w:p w:rsidR="00117077" w:rsidRPr="005E160F" w:rsidRDefault="00117077" w:rsidP="00117077">
      <w:pPr>
        <w:ind w:firstLine="0"/>
      </w:pPr>
    </w:p>
    <w:p w:rsidR="00117077" w:rsidRPr="005E160F" w:rsidRDefault="00117077" w:rsidP="00117077">
      <w:pPr>
        <w:ind w:firstLine="0"/>
      </w:pPr>
    </w:p>
    <w:p w:rsidR="00117077" w:rsidRPr="005E160F" w:rsidRDefault="00117077" w:rsidP="00117077">
      <w:pPr>
        <w:ind w:firstLine="0"/>
      </w:pPr>
    </w:p>
    <w:p w:rsidR="00117077" w:rsidRPr="005E160F" w:rsidRDefault="00117077" w:rsidP="00117077">
      <w:pPr>
        <w:ind w:firstLine="0"/>
      </w:pPr>
    </w:p>
    <w:p w:rsidR="00117077" w:rsidRPr="005E160F" w:rsidRDefault="00117077" w:rsidP="00117077">
      <w:pPr>
        <w:ind w:firstLine="0"/>
      </w:pPr>
    </w:p>
    <w:p w:rsidR="00117077" w:rsidRPr="005E160F" w:rsidRDefault="00117077" w:rsidP="00117077"/>
    <w:p w:rsidR="00117077" w:rsidRPr="005E160F" w:rsidRDefault="00117077" w:rsidP="00117077">
      <w:pPr>
        <w:sectPr w:rsidR="00117077" w:rsidRPr="005E160F" w:rsidSect="006C4B26">
          <w:pgSz w:w="23814" w:h="16840" w:orient="landscape" w:code="8"/>
          <w:pgMar w:top="1701" w:right="1134" w:bottom="851" w:left="1134" w:header="567" w:footer="567" w:gutter="0"/>
          <w:cols w:space="708"/>
          <w:docGrid w:linePitch="360"/>
        </w:sectPr>
      </w:pPr>
    </w:p>
    <w:p w:rsidR="00D504BE" w:rsidRPr="005E160F" w:rsidRDefault="00D504BE" w:rsidP="00554A80">
      <w:pPr>
        <w:pStyle w:val="32"/>
      </w:pPr>
      <w:bookmarkStart w:id="171" w:name="_Toc12433112"/>
      <w:r w:rsidRPr="005E160F">
        <w:t>Расходы бюджета на социальную поддержку и субсидии населению</w:t>
      </w:r>
      <w:bookmarkEnd w:id="171"/>
    </w:p>
    <w:p w:rsidR="007E64D9" w:rsidRPr="005E160F" w:rsidRDefault="007E64D9" w:rsidP="006C4B26">
      <w:pPr>
        <w:ind w:firstLine="709"/>
        <w:rPr>
          <w:lang w:eastAsia="ru-RU"/>
        </w:rPr>
      </w:pP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Система предоставления субсидий населению на оплату жилищно-коммунальных услуг в 2017 году характеризуется следующими показателями:</w:t>
      </w:r>
    </w:p>
    <w:p w:rsidR="006C4B26" w:rsidRPr="005E160F" w:rsidRDefault="006C4B26" w:rsidP="00C44374">
      <w:pPr>
        <w:widowControl/>
        <w:numPr>
          <w:ilvl w:val="0"/>
          <w:numId w:val="65"/>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число семей, получавших субсидии на оплату жилищно-коммунальных услуг составляет 8 633 семьи их доля – 4,80 % от общего количества семей;</w:t>
      </w:r>
    </w:p>
    <w:p w:rsidR="006C4B26" w:rsidRPr="005E160F" w:rsidRDefault="006C4B26" w:rsidP="00C44374">
      <w:pPr>
        <w:widowControl/>
        <w:numPr>
          <w:ilvl w:val="0"/>
          <w:numId w:val="65"/>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стандарт максимально допустимой доли собственных расходов граждан на оплату жилищно-коммунальных услуг определен на уровне 22%;</w:t>
      </w:r>
    </w:p>
    <w:p w:rsidR="006C4B26" w:rsidRPr="005E160F" w:rsidRDefault="006C4B26" w:rsidP="00C44374">
      <w:pPr>
        <w:widowControl/>
        <w:numPr>
          <w:ilvl w:val="0"/>
          <w:numId w:val="65"/>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объем субсидий составил за 2017 год 141,41 тыс. руб., среднемесячный размер начисленных субсидий в текущих ценах на 1 семью составляет 1,37 руб.</w:t>
      </w:r>
    </w:p>
    <w:p w:rsidR="006C4B26" w:rsidRPr="005E160F" w:rsidRDefault="00393EAF" w:rsidP="00393EAF">
      <w:pPr>
        <w:pStyle w:val="afff9"/>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6</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4</w:t>
      </w:r>
      <w:r w:rsidR="005E160F" w:rsidRPr="005E160F">
        <w:fldChar w:fldCharType="end"/>
      </w:r>
      <w:r w:rsidRPr="005E160F">
        <w:t xml:space="preserve"> </w:t>
      </w:r>
      <w:r w:rsidR="006C4B26" w:rsidRPr="005E160F">
        <w:t>– Характеристики системы предоставления субсидий населению на оплату жилищно-коммунальных услуг за 2013 – 2017 годы</w:t>
      </w:r>
    </w:p>
    <w:tbl>
      <w:tblPr>
        <w:tblW w:w="5000" w:type="pct"/>
        <w:tblLook w:val="04A0" w:firstRow="1" w:lastRow="0" w:firstColumn="1" w:lastColumn="0" w:noHBand="0" w:noVBand="1"/>
      </w:tblPr>
      <w:tblGrid>
        <w:gridCol w:w="3935"/>
        <w:gridCol w:w="979"/>
        <w:gridCol w:w="916"/>
        <w:gridCol w:w="866"/>
        <w:gridCol w:w="916"/>
        <w:gridCol w:w="866"/>
        <w:gridCol w:w="866"/>
      </w:tblGrid>
      <w:tr w:rsidR="006C4B26" w:rsidRPr="005E160F" w:rsidTr="008B69BE">
        <w:trPr>
          <w:trHeight w:val="346"/>
        </w:trPr>
        <w:tc>
          <w:tcPr>
            <w:tcW w:w="2156" w:type="pc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Показатели</w:t>
            </w:r>
          </w:p>
        </w:tc>
        <w:tc>
          <w:tcPr>
            <w:tcW w:w="468" w:type="pct"/>
            <w:tcBorders>
              <w:top w:val="single" w:sz="4" w:space="0" w:color="auto"/>
              <w:left w:val="nil"/>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Ед. изм.</w:t>
            </w:r>
          </w:p>
        </w:tc>
        <w:tc>
          <w:tcPr>
            <w:tcW w:w="468"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2013</w:t>
            </w:r>
          </w:p>
        </w:tc>
        <w:tc>
          <w:tcPr>
            <w:tcW w:w="440" w:type="pct"/>
            <w:tcBorders>
              <w:top w:val="single" w:sz="4" w:space="0" w:color="auto"/>
              <w:left w:val="nil"/>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2014</w:t>
            </w:r>
          </w:p>
        </w:tc>
        <w:tc>
          <w:tcPr>
            <w:tcW w:w="505"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2015</w:t>
            </w:r>
          </w:p>
        </w:tc>
        <w:tc>
          <w:tcPr>
            <w:tcW w:w="440" w:type="pct"/>
            <w:tcBorders>
              <w:top w:val="single" w:sz="4" w:space="0" w:color="auto"/>
              <w:left w:val="nil"/>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2016</w:t>
            </w:r>
          </w:p>
        </w:tc>
        <w:tc>
          <w:tcPr>
            <w:tcW w:w="52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2017</w:t>
            </w:r>
          </w:p>
        </w:tc>
      </w:tr>
      <w:tr w:rsidR="006C4B26" w:rsidRPr="005E160F" w:rsidTr="006E13DF">
        <w:trPr>
          <w:trHeight w:val="255"/>
        </w:trPr>
        <w:tc>
          <w:tcPr>
            <w:tcW w:w="2156"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Всего семей</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единиц</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174 855</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176 317</w:t>
            </w:r>
          </w:p>
        </w:tc>
        <w:tc>
          <w:tcPr>
            <w:tcW w:w="505"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177 780</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179 032</w:t>
            </w:r>
          </w:p>
        </w:tc>
        <w:tc>
          <w:tcPr>
            <w:tcW w:w="52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179 968</w:t>
            </w:r>
          </w:p>
        </w:tc>
      </w:tr>
      <w:tr w:rsidR="006C4B26" w:rsidRPr="005E160F" w:rsidTr="006E13DF">
        <w:trPr>
          <w:trHeight w:val="255"/>
        </w:trPr>
        <w:tc>
          <w:tcPr>
            <w:tcW w:w="2156"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Число семей, получавших субсидии</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единиц</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7 716</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7 026</w:t>
            </w:r>
          </w:p>
        </w:tc>
        <w:tc>
          <w:tcPr>
            <w:tcW w:w="505"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6 657</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8 565</w:t>
            </w:r>
          </w:p>
        </w:tc>
        <w:tc>
          <w:tcPr>
            <w:tcW w:w="52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8 633</w:t>
            </w:r>
          </w:p>
        </w:tc>
      </w:tr>
      <w:tr w:rsidR="006C4B26" w:rsidRPr="005E160F" w:rsidTr="006E13DF">
        <w:trPr>
          <w:trHeight w:val="255"/>
        </w:trPr>
        <w:tc>
          <w:tcPr>
            <w:tcW w:w="2156"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Доля семей, получавших субсидии</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4.41</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3.98</w:t>
            </w:r>
          </w:p>
        </w:tc>
        <w:tc>
          <w:tcPr>
            <w:tcW w:w="505"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3.74</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4.78</w:t>
            </w:r>
          </w:p>
        </w:tc>
        <w:tc>
          <w:tcPr>
            <w:tcW w:w="52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4.80</w:t>
            </w:r>
          </w:p>
        </w:tc>
      </w:tr>
      <w:tr w:rsidR="006C4B26" w:rsidRPr="005E160F" w:rsidTr="006E13DF">
        <w:trPr>
          <w:trHeight w:val="255"/>
        </w:trPr>
        <w:tc>
          <w:tcPr>
            <w:tcW w:w="2156"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Сумма субсидий, начисленная населению</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101 257</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1 195</w:t>
            </w:r>
          </w:p>
        </w:tc>
        <w:tc>
          <w:tcPr>
            <w:tcW w:w="505"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1 193.76</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132.08</w:t>
            </w:r>
          </w:p>
        </w:tc>
        <w:tc>
          <w:tcPr>
            <w:tcW w:w="52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141.41</w:t>
            </w:r>
          </w:p>
        </w:tc>
      </w:tr>
      <w:tr w:rsidR="006C4B26" w:rsidRPr="005E160F" w:rsidTr="006E13DF">
        <w:trPr>
          <w:trHeight w:val="510"/>
        </w:trPr>
        <w:tc>
          <w:tcPr>
            <w:tcW w:w="2156"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Среднемесячный размер начисленных субсидий на семью</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1 093.58</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14.18</w:t>
            </w:r>
          </w:p>
        </w:tc>
        <w:tc>
          <w:tcPr>
            <w:tcW w:w="505"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14.94</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1.29</w:t>
            </w:r>
          </w:p>
        </w:tc>
        <w:tc>
          <w:tcPr>
            <w:tcW w:w="52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1.37</w:t>
            </w:r>
          </w:p>
        </w:tc>
      </w:tr>
    </w:tbl>
    <w:p w:rsidR="006C4B26" w:rsidRPr="005E160F" w:rsidRDefault="006C4B26" w:rsidP="006C4B26">
      <w:pPr>
        <w:autoSpaceDE w:val="0"/>
        <w:autoSpaceDN w:val="0"/>
        <w:adjustRightInd w:val="0"/>
        <w:ind w:firstLine="709"/>
        <w:rPr>
          <w:rFonts w:eastAsia="Times New Roman"/>
          <w:color w:val="000000"/>
          <w:lang w:eastAsia="ru-RU"/>
        </w:rPr>
      </w:pP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Социальная поддержка населения при оплате жилищно-коммунальных услуг в характеризуется следующими показателями:</w:t>
      </w:r>
    </w:p>
    <w:p w:rsidR="006C4B26" w:rsidRPr="005E160F" w:rsidRDefault="006C4B26" w:rsidP="00C44374">
      <w:pPr>
        <w:widowControl/>
        <w:numPr>
          <w:ilvl w:val="0"/>
          <w:numId w:val="65"/>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численность и доля граждан, пользующихся социальной поддержкой в 2017 г. составила 339 676 человека или 60,88%;</w:t>
      </w:r>
    </w:p>
    <w:p w:rsidR="006C4B26" w:rsidRPr="005E160F" w:rsidRDefault="006C4B26" w:rsidP="00C44374">
      <w:pPr>
        <w:widowControl/>
        <w:numPr>
          <w:ilvl w:val="0"/>
          <w:numId w:val="65"/>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объем средств, выделяемых на социальную поддержку населению за 2017 год составил 1 489,71 тыс. руб.;</w:t>
      </w:r>
    </w:p>
    <w:p w:rsidR="006C4B26" w:rsidRPr="005E160F" w:rsidRDefault="006C4B26" w:rsidP="00C44374">
      <w:pPr>
        <w:widowControl/>
        <w:numPr>
          <w:ilvl w:val="0"/>
          <w:numId w:val="65"/>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среднемесячный размер социальной поддержки на 1 человека составил 0,37 руб.</w:t>
      </w:r>
    </w:p>
    <w:p w:rsidR="006C4B26" w:rsidRPr="005E160F" w:rsidRDefault="00393EAF" w:rsidP="00393EAF">
      <w:pPr>
        <w:pStyle w:val="afff9"/>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6</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5</w:t>
      </w:r>
      <w:r w:rsidR="005E160F" w:rsidRPr="005E160F">
        <w:fldChar w:fldCharType="end"/>
      </w:r>
      <w:r w:rsidRPr="005E160F">
        <w:t xml:space="preserve"> </w:t>
      </w:r>
      <w:r w:rsidR="006C4B26" w:rsidRPr="005E160F">
        <w:t>– Характеристики системы предоставления социальной поддержки населению при оплате жилищно-коммунальных услуг за 2013 – 2017 годы</w:t>
      </w:r>
    </w:p>
    <w:tbl>
      <w:tblPr>
        <w:tblW w:w="5000" w:type="pct"/>
        <w:tblLook w:val="04A0" w:firstRow="1" w:lastRow="0" w:firstColumn="1" w:lastColumn="0" w:noHBand="0" w:noVBand="1"/>
      </w:tblPr>
      <w:tblGrid>
        <w:gridCol w:w="3935"/>
        <w:gridCol w:w="979"/>
        <w:gridCol w:w="866"/>
        <w:gridCol w:w="866"/>
        <w:gridCol w:w="866"/>
        <w:gridCol w:w="916"/>
        <w:gridCol w:w="916"/>
      </w:tblGrid>
      <w:tr w:rsidR="006C4B26" w:rsidRPr="005E160F" w:rsidTr="008B69BE">
        <w:trPr>
          <w:trHeight w:val="545"/>
          <w:tblHeader/>
        </w:trPr>
        <w:tc>
          <w:tcPr>
            <w:tcW w:w="2156" w:type="pc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Показатели</w:t>
            </w:r>
          </w:p>
        </w:tc>
        <w:tc>
          <w:tcPr>
            <w:tcW w:w="468" w:type="pct"/>
            <w:tcBorders>
              <w:top w:val="single" w:sz="4" w:space="0" w:color="auto"/>
              <w:left w:val="nil"/>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Ед. изм.</w:t>
            </w:r>
          </w:p>
        </w:tc>
        <w:tc>
          <w:tcPr>
            <w:tcW w:w="468"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2013</w:t>
            </w:r>
          </w:p>
        </w:tc>
        <w:tc>
          <w:tcPr>
            <w:tcW w:w="440" w:type="pct"/>
            <w:tcBorders>
              <w:top w:val="single" w:sz="4" w:space="0" w:color="auto"/>
              <w:left w:val="nil"/>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2014</w:t>
            </w:r>
          </w:p>
        </w:tc>
        <w:tc>
          <w:tcPr>
            <w:tcW w:w="505"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2015</w:t>
            </w:r>
          </w:p>
        </w:tc>
        <w:tc>
          <w:tcPr>
            <w:tcW w:w="440" w:type="pct"/>
            <w:tcBorders>
              <w:top w:val="single" w:sz="4" w:space="0" w:color="auto"/>
              <w:left w:val="nil"/>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2016</w:t>
            </w:r>
          </w:p>
        </w:tc>
        <w:tc>
          <w:tcPr>
            <w:tcW w:w="523"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2017</w:t>
            </w:r>
          </w:p>
        </w:tc>
      </w:tr>
      <w:tr w:rsidR="006C4B26" w:rsidRPr="005E160F" w:rsidTr="006E13DF">
        <w:trPr>
          <w:trHeight w:val="255"/>
        </w:trPr>
        <w:tc>
          <w:tcPr>
            <w:tcW w:w="2156"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Среднегодовая численность населения</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чел.</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542.1</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546.6</w:t>
            </w:r>
          </w:p>
        </w:tc>
        <w:tc>
          <w:tcPr>
            <w:tcW w:w="505"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551.1</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555.0</w:t>
            </w:r>
          </w:p>
        </w:tc>
        <w:tc>
          <w:tcPr>
            <w:tcW w:w="52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557.9</w:t>
            </w:r>
          </w:p>
        </w:tc>
      </w:tr>
      <w:tr w:rsidR="006C4B26" w:rsidRPr="005E160F" w:rsidTr="006E13DF">
        <w:trPr>
          <w:trHeight w:val="510"/>
        </w:trPr>
        <w:tc>
          <w:tcPr>
            <w:tcW w:w="2156"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Численность граждан, пользующихся социальной поддержкой</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чел.</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147 045</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148 420</w:t>
            </w:r>
          </w:p>
        </w:tc>
        <w:tc>
          <w:tcPr>
            <w:tcW w:w="505"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157 197</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162 533</w:t>
            </w:r>
          </w:p>
        </w:tc>
        <w:tc>
          <w:tcPr>
            <w:tcW w:w="52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339 676</w:t>
            </w:r>
          </w:p>
        </w:tc>
      </w:tr>
      <w:tr w:rsidR="006C4B26" w:rsidRPr="005E160F" w:rsidTr="006E13DF">
        <w:trPr>
          <w:trHeight w:val="70"/>
        </w:trPr>
        <w:tc>
          <w:tcPr>
            <w:tcW w:w="2156"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Доля граждан, пользующихся социальной поддержкой</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27.13</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27.15</w:t>
            </w:r>
          </w:p>
        </w:tc>
        <w:tc>
          <w:tcPr>
            <w:tcW w:w="505"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28.52</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29.29</w:t>
            </w:r>
          </w:p>
        </w:tc>
        <w:tc>
          <w:tcPr>
            <w:tcW w:w="52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60.88</w:t>
            </w:r>
          </w:p>
        </w:tc>
      </w:tr>
      <w:tr w:rsidR="006C4B26" w:rsidRPr="005E160F" w:rsidTr="006E13DF">
        <w:trPr>
          <w:trHeight w:val="70"/>
        </w:trPr>
        <w:tc>
          <w:tcPr>
            <w:tcW w:w="2156"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Объем средств, предусмотренных на социальную поддержку</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793.13</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850.69</w:t>
            </w:r>
          </w:p>
        </w:tc>
        <w:tc>
          <w:tcPr>
            <w:tcW w:w="505"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840.03</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1 466.38</w:t>
            </w:r>
          </w:p>
        </w:tc>
        <w:tc>
          <w:tcPr>
            <w:tcW w:w="52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1 489.71</w:t>
            </w:r>
          </w:p>
        </w:tc>
      </w:tr>
      <w:tr w:rsidR="006C4B26" w:rsidRPr="005E160F" w:rsidTr="006E13DF">
        <w:trPr>
          <w:trHeight w:val="70"/>
        </w:trPr>
        <w:tc>
          <w:tcPr>
            <w:tcW w:w="2156"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Среднемесячный размер социальной поддержки на 1 человека</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w:t>
            </w:r>
          </w:p>
        </w:tc>
        <w:tc>
          <w:tcPr>
            <w:tcW w:w="468"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0.45</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0.48</w:t>
            </w:r>
          </w:p>
        </w:tc>
        <w:tc>
          <w:tcPr>
            <w:tcW w:w="505"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0.45</w:t>
            </w:r>
          </w:p>
        </w:tc>
        <w:tc>
          <w:tcPr>
            <w:tcW w:w="44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0.75</w:t>
            </w:r>
          </w:p>
        </w:tc>
        <w:tc>
          <w:tcPr>
            <w:tcW w:w="523"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0.37</w:t>
            </w:r>
          </w:p>
        </w:tc>
      </w:tr>
    </w:tbl>
    <w:p w:rsidR="008B69BE" w:rsidRPr="005E160F" w:rsidRDefault="008B69BE" w:rsidP="006C4B26">
      <w:pPr>
        <w:autoSpaceDE w:val="0"/>
        <w:autoSpaceDN w:val="0"/>
        <w:adjustRightInd w:val="0"/>
        <w:ind w:firstLine="709"/>
        <w:rPr>
          <w:rFonts w:eastAsia="Times New Roman"/>
          <w:color w:val="000000"/>
          <w:lang w:eastAsia="ru-RU"/>
        </w:rPr>
      </w:pP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Расходы бюджета муниципального образования на субсидии зависят от следующих факторов:</w:t>
      </w:r>
    </w:p>
    <w:p w:rsidR="006C4B26" w:rsidRPr="005E160F" w:rsidRDefault="006C4B26" w:rsidP="00C44374">
      <w:pPr>
        <w:widowControl/>
        <w:numPr>
          <w:ilvl w:val="0"/>
          <w:numId w:val="64"/>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доля семей с низкими доходами;</w:t>
      </w:r>
    </w:p>
    <w:p w:rsidR="006C4B26" w:rsidRPr="005E160F" w:rsidRDefault="006C4B26" w:rsidP="00C44374">
      <w:pPr>
        <w:widowControl/>
        <w:numPr>
          <w:ilvl w:val="0"/>
          <w:numId w:val="64"/>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социальная норма площади;</w:t>
      </w:r>
    </w:p>
    <w:p w:rsidR="006C4B26" w:rsidRPr="005E160F" w:rsidRDefault="006C4B26" w:rsidP="00C44374">
      <w:pPr>
        <w:widowControl/>
        <w:numPr>
          <w:ilvl w:val="0"/>
          <w:numId w:val="64"/>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региональный стандарт стоимости оплаты жилищно-коммунальных услуг;</w:t>
      </w:r>
    </w:p>
    <w:p w:rsidR="006C4B26" w:rsidRPr="005E160F" w:rsidRDefault="006C4B26" w:rsidP="00C44374">
      <w:pPr>
        <w:widowControl/>
        <w:numPr>
          <w:ilvl w:val="0"/>
          <w:numId w:val="64"/>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значения установленного прожиточного минимума для разных категорий населения (трудоспособные, пожилые, дети);</w:t>
      </w:r>
    </w:p>
    <w:p w:rsidR="006C4B26" w:rsidRPr="005E160F" w:rsidRDefault="006C4B26" w:rsidP="00C44374">
      <w:pPr>
        <w:widowControl/>
        <w:numPr>
          <w:ilvl w:val="0"/>
          <w:numId w:val="64"/>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стандарт максимально допустимой доли собственных расходов граждан на оплату жилищно-коммунальных услуг.</w:t>
      </w: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Расходы бюджета муниципального образования на социальную поддержку зависят от следующих факторов:</w:t>
      </w:r>
    </w:p>
    <w:p w:rsidR="006C4B26" w:rsidRPr="005E160F" w:rsidRDefault="006C4B26" w:rsidP="00C44374">
      <w:pPr>
        <w:widowControl/>
        <w:numPr>
          <w:ilvl w:val="0"/>
          <w:numId w:val="64"/>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количество лиц, пользующихся социальной поддержкой;</w:t>
      </w:r>
    </w:p>
    <w:p w:rsidR="006C4B26" w:rsidRPr="005E160F" w:rsidRDefault="006C4B26" w:rsidP="00C44374">
      <w:pPr>
        <w:widowControl/>
        <w:numPr>
          <w:ilvl w:val="0"/>
          <w:numId w:val="64"/>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перечень категорий лиц (ветераны войны, многодетные матери ит.п.), имеющих право на социальную поддержку;</w:t>
      </w:r>
    </w:p>
    <w:p w:rsidR="006C4B26" w:rsidRPr="005E160F" w:rsidRDefault="006C4B26" w:rsidP="00C44374">
      <w:pPr>
        <w:widowControl/>
        <w:numPr>
          <w:ilvl w:val="0"/>
          <w:numId w:val="64"/>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социальная норма площади;</w:t>
      </w:r>
    </w:p>
    <w:p w:rsidR="006C4B26" w:rsidRPr="005E160F" w:rsidRDefault="006C4B26" w:rsidP="00C44374">
      <w:pPr>
        <w:widowControl/>
        <w:numPr>
          <w:ilvl w:val="0"/>
          <w:numId w:val="64"/>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региональный стандарт стоимости оплаты жилищно-коммунальных услуг.</w:t>
      </w: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При прогнозировании объемов расходов бюджета на субсидии и социальную поддержку были приняты следующие допущения:</w:t>
      </w:r>
    </w:p>
    <w:p w:rsidR="006C4B26" w:rsidRPr="005E160F" w:rsidRDefault="006C4B26" w:rsidP="00C44374">
      <w:pPr>
        <w:widowControl/>
        <w:numPr>
          <w:ilvl w:val="0"/>
          <w:numId w:val="66"/>
        </w:numPr>
        <w:tabs>
          <w:tab w:val="left" w:pos="1134"/>
        </w:tabs>
        <w:autoSpaceDE w:val="0"/>
        <w:autoSpaceDN w:val="0"/>
        <w:adjustRightInd w:val="0"/>
        <w:ind w:left="0" w:firstLine="709"/>
        <w:rPr>
          <w:rFonts w:eastAsia="Times New Roman"/>
          <w:color w:val="000000"/>
          <w:lang w:eastAsia="ru-RU"/>
        </w:rPr>
      </w:pPr>
      <w:r w:rsidRPr="005E160F">
        <w:rPr>
          <w:rFonts w:eastAsia="Times New Roman"/>
          <w:color w:val="000000"/>
          <w:lang w:eastAsia="ru-RU"/>
        </w:rPr>
        <w:t>фундаментальных причин для изменения социальной нормы площади, стандарта максимально допустимой доли собственных расходов граждан и категорий лиц, пользующихся социальной поддержкой, в перспективе до 2032 года нет;</w:t>
      </w:r>
    </w:p>
    <w:p w:rsidR="006C4B26" w:rsidRPr="005E160F" w:rsidRDefault="006C4B26" w:rsidP="00C44374">
      <w:pPr>
        <w:widowControl/>
        <w:numPr>
          <w:ilvl w:val="0"/>
          <w:numId w:val="66"/>
        </w:numPr>
        <w:tabs>
          <w:tab w:val="left" w:pos="1134"/>
        </w:tabs>
        <w:autoSpaceDE w:val="0"/>
        <w:autoSpaceDN w:val="0"/>
        <w:adjustRightInd w:val="0"/>
        <w:ind w:left="0" w:firstLine="709"/>
        <w:rPr>
          <w:rFonts w:eastAsia="Times New Roman"/>
          <w:color w:val="000000"/>
          <w:lang w:eastAsia="ru-RU"/>
        </w:rPr>
      </w:pPr>
      <w:r w:rsidRPr="005E160F">
        <w:rPr>
          <w:rFonts w:eastAsia="Times New Roman"/>
          <w:color w:val="000000"/>
          <w:lang w:eastAsia="ru-RU"/>
        </w:rPr>
        <w:t>региональный стандарт стоимости оплаты жилищно-коммунальных услуг повышается теми же темпами, что и расходы граждан на них;</w:t>
      </w:r>
    </w:p>
    <w:p w:rsidR="006C4B26" w:rsidRPr="005E160F" w:rsidRDefault="006C4B26" w:rsidP="00C44374">
      <w:pPr>
        <w:widowControl/>
        <w:numPr>
          <w:ilvl w:val="0"/>
          <w:numId w:val="66"/>
        </w:numPr>
        <w:tabs>
          <w:tab w:val="left" w:pos="1134"/>
        </w:tabs>
        <w:autoSpaceDE w:val="0"/>
        <w:autoSpaceDN w:val="0"/>
        <w:adjustRightInd w:val="0"/>
        <w:ind w:left="0" w:firstLine="709"/>
        <w:rPr>
          <w:rFonts w:eastAsia="Times New Roman"/>
          <w:color w:val="000000"/>
          <w:lang w:eastAsia="ru-RU"/>
        </w:rPr>
      </w:pPr>
      <w:r w:rsidRPr="005E160F">
        <w:rPr>
          <w:rFonts w:eastAsia="Times New Roman"/>
          <w:color w:val="000000"/>
          <w:lang w:eastAsia="ru-RU"/>
        </w:rPr>
        <w:t>стоимость прожиточного минимума увеличивается темпами меньшими по сравнению с доходами населения на величину реального роста располагаемых доходов;</w:t>
      </w:r>
    </w:p>
    <w:p w:rsidR="006C4B26" w:rsidRPr="005E160F" w:rsidRDefault="006C4B26" w:rsidP="00C44374">
      <w:pPr>
        <w:widowControl/>
        <w:numPr>
          <w:ilvl w:val="0"/>
          <w:numId w:val="66"/>
        </w:numPr>
        <w:tabs>
          <w:tab w:val="left" w:pos="1134"/>
        </w:tabs>
        <w:autoSpaceDE w:val="0"/>
        <w:autoSpaceDN w:val="0"/>
        <w:adjustRightInd w:val="0"/>
        <w:ind w:left="0" w:firstLine="709"/>
        <w:rPr>
          <w:rFonts w:eastAsia="Times New Roman"/>
          <w:color w:val="000000"/>
          <w:lang w:eastAsia="ru-RU"/>
        </w:rPr>
      </w:pPr>
      <w:r w:rsidRPr="005E160F">
        <w:rPr>
          <w:rFonts w:eastAsia="Times New Roman"/>
          <w:color w:val="000000"/>
          <w:lang w:eastAsia="ru-RU"/>
        </w:rPr>
        <w:t>размер средней субсидии рассчитывался как сумма субсидий по восьми доходным группам с учетом роста последних, величины прожиточного минимума и регионального стандарта оплаты жилья и коммунальных услуг;</w:t>
      </w:r>
    </w:p>
    <w:p w:rsidR="006C4B26" w:rsidRPr="005E160F" w:rsidRDefault="006C4B26" w:rsidP="00C44374">
      <w:pPr>
        <w:widowControl/>
        <w:numPr>
          <w:ilvl w:val="0"/>
          <w:numId w:val="66"/>
        </w:numPr>
        <w:tabs>
          <w:tab w:val="left" w:pos="1134"/>
        </w:tabs>
        <w:autoSpaceDE w:val="0"/>
        <w:autoSpaceDN w:val="0"/>
        <w:adjustRightInd w:val="0"/>
        <w:ind w:left="0" w:firstLine="709"/>
        <w:rPr>
          <w:rFonts w:eastAsia="Times New Roman"/>
          <w:color w:val="000000"/>
          <w:lang w:eastAsia="ru-RU"/>
        </w:rPr>
      </w:pPr>
      <w:r w:rsidRPr="005E160F">
        <w:rPr>
          <w:rFonts w:eastAsia="Times New Roman"/>
          <w:color w:val="000000"/>
          <w:lang w:eastAsia="ru-RU"/>
        </w:rPr>
        <w:t>коэффициент обращаемости граждан за получением субсидий на оплату жилищно-коммунальных услуг остается стабильным на протяжении всего срока реализации программы.</w:t>
      </w: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Результаты прогноза расхода на предоставление социальной поддержки и субсидий населению по оплате жилищно-коммунальных услуг представлены в таблице ниже.</w:t>
      </w:r>
    </w:p>
    <w:p w:rsidR="006C4B26" w:rsidRPr="005E160F" w:rsidRDefault="006C4B26" w:rsidP="006C4B26">
      <w:pPr>
        <w:autoSpaceDE w:val="0"/>
        <w:autoSpaceDN w:val="0"/>
        <w:adjustRightInd w:val="0"/>
        <w:ind w:firstLine="709"/>
        <w:rPr>
          <w:rFonts w:eastAsia="Times New Roman"/>
          <w:color w:val="000000"/>
          <w:lang w:eastAsia="ru-RU"/>
        </w:rPr>
      </w:pPr>
    </w:p>
    <w:p w:rsidR="006C4B26" w:rsidRPr="005E160F" w:rsidRDefault="006C4B26" w:rsidP="006C4B26">
      <w:pPr>
        <w:autoSpaceDE w:val="0"/>
        <w:autoSpaceDN w:val="0"/>
        <w:adjustRightInd w:val="0"/>
        <w:ind w:firstLine="709"/>
        <w:rPr>
          <w:rFonts w:eastAsia="Times New Roman"/>
          <w:color w:val="000000"/>
          <w:lang w:eastAsia="ru-RU"/>
        </w:rPr>
        <w:sectPr w:rsidR="006C4B26" w:rsidRPr="005E160F" w:rsidSect="006E13DF">
          <w:pgSz w:w="11906" w:h="16838" w:code="9"/>
          <w:pgMar w:top="1134" w:right="851" w:bottom="1134" w:left="1701" w:header="709" w:footer="709" w:gutter="0"/>
          <w:cols w:space="708"/>
          <w:docGrid w:linePitch="360"/>
        </w:sectPr>
      </w:pPr>
    </w:p>
    <w:p w:rsidR="006C4B26" w:rsidRPr="005E160F" w:rsidRDefault="00393EAF" w:rsidP="00393EAF">
      <w:pPr>
        <w:pStyle w:val="afff9"/>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6</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6</w:t>
      </w:r>
      <w:r w:rsidR="005E160F" w:rsidRPr="005E160F">
        <w:fldChar w:fldCharType="end"/>
      </w:r>
      <w:r w:rsidRPr="005E160F">
        <w:t xml:space="preserve"> </w:t>
      </w:r>
      <w:r w:rsidR="006C4B26" w:rsidRPr="005E160F">
        <w:t>– Прогноз расходов бюджета на предоставление социальной поддержки и субсидий населению на оплату ЖКУ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35"/>
        <w:gridCol w:w="828"/>
        <w:gridCol w:w="828"/>
        <w:gridCol w:w="827"/>
        <w:gridCol w:w="827"/>
        <w:gridCol w:w="827"/>
        <w:gridCol w:w="827"/>
        <w:gridCol w:w="827"/>
        <w:gridCol w:w="827"/>
        <w:gridCol w:w="827"/>
        <w:gridCol w:w="827"/>
        <w:gridCol w:w="827"/>
        <w:gridCol w:w="827"/>
        <w:gridCol w:w="827"/>
        <w:gridCol w:w="827"/>
        <w:gridCol w:w="827"/>
      </w:tblGrid>
      <w:tr w:rsidR="006C4B26" w:rsidRPr="005E160F" w:rsidTr="006E13DF">
        <w:trPr>
          <w:trHeight w:val="255"/>
        </w:trPr>
        <w:tc>
          <w:tcPr>
            <w:tcW w:w="1146" w:type="pct"/>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Показатели</w:t>
            </w:r>
          </w:p>
        </w:tc>
        <w:tc>
          <w:tcPr>
            <w:tcW w:w="249" w:type="pct"/>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Ед. изм.</w:t>
            </w:r>
          </w:p>
        </w:tc>
        <w:tc>
          <w:tcPr>
            <w:tcW w:w="249"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2018</w:t>
            </w:r>
          </w:p>
        </w:tc>
        <w:tc>
          <w:tcPr>
            <w:tcW w:w="234"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2019</w:t>
            </w:r>
          </w:p>
        </w:tc>
        <w:tc>
          <w:tcPr>
            <w:tcW w:w="268"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2020</w:t>
            </w:r>
          </w:p>
        </w:tc>
        <w:tc>
          <w:tcPr>
            <w:tcW w:w="234"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2021</w:t>
            </w:r>
          </w:p>
        </w:tc>
        <w:tc>
          <w:tcPr>
            <w:tcW w:w="278"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2022</w:t>
            </w:r>
          </w:p>
        </w:tc>
        <w:tc>
          <w:tcPr>
            <w:tcW w:w="234"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2023</w:t>
            </w:r>
          </w:p>
        </w:tc>
        <w:tc>
          <w:tcPr>
            <w:tcW w:w="234"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2024</w:t>
            </w:r>
          </w:p>
        </w:tc>
        <w:tc>
          <w:tcPr>
            <w:tcW w:w="234"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2025</w:t>
            </w:r>
          </w:p>
        </w:tc>
        <w:tc>
          <w:tcPr>
            <w:tcW w:w="234"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2026</w:t>
            </w:r>
          </w:p>
        </w:tc>
        <w:tc>
          <w:tcPr>
            <w:tcW w:w="234"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2027</w:t>
            </w:r>
          </w:p>
        </w:tc>
        <w:tc>
          <w:tcPr>
            <w:tcW w:w="234"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2028</w:t>
            </w:r>
          </w:p>
        </w:tc>
        <w:tc>
          <w:tcPr>
            <w:tcW w:w="234"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2029</w:t>
            </w:r>
          </w:p>
        </w:tc>
        <w:tc>
          <w:tcPr>
            <w:tcW w:w="234"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2030</w:t>
            </w:r>
          </w:p>
        </w:tc>
        <w:tc>
          <w:tcPr>
            <w:tcW w:w="234"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2031</w:t>
            </w:r>
          </w:p>
        </w:tc>
        <w:tc>
          <w:tcPr>
            <w:tcW w:w="234" w:type="pct"/>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2032</w:t>
            </w:r>
          </w:p>
        </w:tc>
      </w:tr>
      <w:tr w:rsidR="006C4B26" w:rsidRPr="005E160F" w:rsidTr="006E13DF">
        <w:trPr>
          <w:trHeight w:val="255"/>
        </w:trPr>
        <w:tc>
          <w:tcPr>
            <w:tcW w:w="1146" w:type="pct"/>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Расходы бюджета на оплату ЖКУ населением, из них</w:t>
            </w:r>
          </w:p>
        </w:tc>
        <w:tc>
          <w:tcPr>
            <w:tcW w:w="249" w:type="pct"/>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w:t>
            </w:r>
          </w:p>
        </w:tc>
        <w:tc>
          <w:tcPr>
            <w:tcW w:w="249"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1 749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1 874</w:t>
            </w:r>
          </w:p>
        </w:tc>
        <w:tc>
          <w:tcPr>
            <w:tcW w:w="26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2 015</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2 156</w:t>
            </w:r>
          </w:p>
        </w:tc>
        <w:tc>
          <w:tcPr>
            <w:tcW w:w="27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2 307</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2 472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2 649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2 849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3 054</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3 273</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3 508</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3 760</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4 029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4 319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4 630</w:t>
            </w:r>
          </w:p>
        </w:tc>
      </w:tr>
      <w:tr w:rsidR="006C4B26" w:rsidRPr="005E160F" w:rsidTr="006E13DF">
        <w:trPr>
          <w:trHeight w:val="255"/>
        </w:trPr>
        <w:tc>
          <w:tcPr>
            <w:tcW w:w="1146" w:type="pct"/>
            <w:vMerge w:val="restart"/>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субсидии</w:t>
            </w:r>
          </w:p>
        </w:tc>
        <w:tc>
          <w:tcPr>
            <w:tcW w:w="249" w:type="pct"/>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w:t>
            </w:r>
          </w:p>
        </w:tc>
        <w:tc>
          <w:tcPr>
            <w:tcW w:w="249"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151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161</w:t>
            </w:r>
          </w:p>
        </w:tc>
        <w:tc>
          <w:tcPr>
            <w:tcW w:w="26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172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184</w:t>
            </w:r>
          </w:p>
        </w:tc>
        <w:tc>
          <w:tcPr>
            <w:tcW w:w="27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196</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209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223</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239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255</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272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290</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310</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331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353</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377</w:t>
            </w:r>
          </w:p>
        </w:tc>
      </w:tr>
      <w:tr w:rsidR="006C4B26" w:rsidRPr="005E160F" w:rsidTr="006E13DF">
        <w:trPr>
          <w:trHeight w:val="255"/>
        </w:trPr>
        <w:tc>
          <w:tcPr>
            <w:tcW w:w="1146" w:type="pct"/>
            <w:vMerge/>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p>
        </w:tc>
        <w:tc>
          <w:tcPr>
            <w:tcW w:w="249" w:type="pct"/>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249"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8.6</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8.6</w:t>
            </w:r>
          </w:p>
        </w:tc>
        <w:tc>
          <w:tcPr>
            <w:tcW w:w="26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8.6</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8.5</w:t>
            </w:r>
          </w:p>
        </w:tc>
        <w:tc>
          <w:tcPr>
            <w:tcW w:w="27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8.5</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8.5</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8.4</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8.4</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8.3</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8.3</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8.3</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8.1</w:t>
            </w:r>
          </w:p>
        </w:tc>
      </w:tr>
      <w:tr w:rsidR="006C4B26" w:rsidRPr="005E160F" w:rsidTr="006E13DF">
        <w:trPr>
          <w:trHeight w:val="255"/>
        </w:trPr>
        <w:tc>
          <w:tcPr>
            <w:tcW w:w="1146" w:type="pct"/>
            <w:vMerge w:val="restart"/>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число семей, получающих субсидии</w:t>
            </w:r>
          </w:p>
        </w:tc>
        <w:tc>
          <w:tcPr>
            <w:tcW w:w="249" w:type="pct"/>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семей</w:t>
            </w:r>
          </w:p>
        </w:tc>
        <w:tc>
          <w:tcPr>
            <w:tcW w:w="249"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8 861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9 095</w:t>
            </w:r>
          </w:p>
        </w:tc>
        <w:tc>
          <w:tcPr>
            <w:tcW w:w="26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9 360</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9 590</w:t>
            </w:r>
          </w:p>
        </w:tc>
        <w:tc>
          <w:tcPr>
            <w:tcW w:w="27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9 825</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10 081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10 342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10 651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10 930</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11 216</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11 511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11 811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12 119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12 439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12 765</w:t>
            </w:r>
          </w:p>
        </w:tc>
      </w:tr>
      <w:tr w:rsidR="006C4B26" w:rsidRPr="005E160F" w:rsidTr="006E13DF">
        <w:trPr>
          <w:trHeight w:val="255"/>
        </w:trPr>
        <w:tc>
          <w:tcPr>
            <w:tcW w:w="1146" w:type="pct"/>
            <w:vMerge/>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p>
        </w:tc>
        <w:tc>
          <w:tcPr>
            <w:tcW w:w="249" w:type="pct"/>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249"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4.90</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5.00</w:t>
            </w:r>
          </w:p>
        </w:tc>
        <w:tc>
          <w:tcPr>
            <w:tcW w:w="26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5.11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5.21</w:t>
            </w:r>
          </w:p>
        </w:tc>
        <w:tc>
          <w:tcPr>
            <w:tcW w:w="27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5.32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5.44</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5.55</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5.67</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5.79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5.91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6.03</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6.16</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6.29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6.42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6.56</w:t>
            </w:r>
          </w:p>
        </w:tc>
      </w:tr>
      <w:tr w:rsidR="006C4B26" w:rsidRPr="005E160F" w:rsidTr="006E13DF">
        <w:trPr>
          <w:trHeight w:val="510"/>
        </w:trPr>
        <w:tc>
          <w:tcPr>
            <w:tcW w:w="1146" w:type="pct"/>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стандарт максимально допустимой доли собственных расходов граждан</w:t>
            </w:r>
          </w:p>
        </w:tc>
        <w:tc>
          <w:tcPr>
            <w:tcW w:w="249" w:type="pct"/>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249"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6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7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22</w:t>
            </w:r>
          </w:p>
        </w:tc>
      </w:tr>
      <w:tr w:rsidR="006C4B26" w:rsidRPr="005E160F" w:rsidTr="006E13DF">
        <w:trPr>
          <w:trHeight w:val="255"/>
        </w:trPr>
        <w:tc>
          <w:tcPr>
            <w:tcW w:w="1146" w:type="pct"/>
            <w:vMerge w:val="restart"/>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социальная поддержка</w:t>
            </w:r>
          </w:p>
        </w:tc>
        <w:tc>
          <w:tcPr>
            <w:tcW w:w="249" w:type="pct"/>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тыс. руб.</w:t>
            </w:r>
          </w:p>
        </w:tc>
        <w:tc>
          <w:tcPr>
            <w:tcW w:w="249"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1 598</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1 713</w:t>
            </w:r>
          </w:p>
        </w:tc>
        <w:tc>
          <w:tcPr>
            <w:tcW w:w="26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1 842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1 972</w:t>
            </w:r>
          </w:p>
        </w:tc>
        <w:tc>
          <w:tcPr>
            <w:tcW w:w="27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2 111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2 263</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2 426</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2 611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2 799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3 001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3 218</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3 450</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3 699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3 967</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4 253</w:t>
            </w:r>
          </w:p>
        </w:tc>
      </w:tr>
      <w:tr w:rsidR="006C4B26" w:rsidRPr="005E160F" w:rsidTr="006E13DF">
        <w:trPr>
          <w:trHeight w:val="255"/>
        </w:trPr>
        <w:tc>
          <w:tcPr>
            <w:tcW w:w="1146" w:type="pct"/>
            <w:vMerge/>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p>
        </w:tc>
        <w:tc>
          <w:tcPr>
            <w:tcW w:w="249" w:type="pct"/>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249"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91.4</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91.4</w:t>
            </w:r>
          </w:p>
        </w:tc>
        <w:tc>
          <w:tcPr>
            <w:tcW w:w="26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91.4</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91.5</w:t>
            </w:r>
          </w:p>
        </w:tc>
        <w:tc>
          <w:tcPr>
            <w:tcW w:w="27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91.5</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91.5</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91.6</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91.6</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91.7</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91.7</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91.7</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91.8</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91.8</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91.8</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91.9</w:t>
            </w:r>
          </w:p>
        </w:tc>
      </w:tr>
      <w:tr w:rsidR="006C4B26" w:rsidRPr="005E160F" w:rsidTr="006E13DF">
        <w:trPr>
          <w:trHeight w:val="255"/>
        </w:trPr>
        <w:tc>
          <w:tcPr>
            <w:tcW w:w="1146" w:type="pct"/>
            <w:vMerge w:val="restart"/>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число лиц, пользующихся социальной поддержкой</w:t>
            </w:r>
          </w:p>
        </w:tc>
        <w:tc>
          <w:tcPr>
            <w:tcW w:w="249" w:type="pct"/>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чел.</w:t>
            </w:r>
          </w:p>
        </w:tc>
        <w:tc>
          <w:tcPr>
            <w:tcW w:w="249"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350 264</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361 173</w:t>
            </w:r>
          </w:p>
        </w:tc>
        <w:tc>
          <w:tcPr>
            <w:tcW w:w="26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373 463</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384 394</w:t>
            </w:r>
          </w:p>
        </w:tc>
        <w:tc>
          <w:tcPr>
            <w:tcW w:w="27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395 641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407 850</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420 354</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434 949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448 409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462 274</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476 637</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491 351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506 507</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522 293</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538 466</w:t>
            </w:r>
          </w:p>
        </w:tc>
      </w:tr>
      <w:tr w:rsidR="006C4B26" w:rsidRPr="005E160F" w:rsidTr="006E13DF">
        <w:trPr>
          <w:trHeight w:val="255"/>
        </w:trPr>
        <w:tc>
          <w:tcPr>
            <w:tcW w:w="1146" w:type="pct"/>
            <w:vMerge/>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p>
        </w:tc>
        <w:tc>
          <w:tcPr>
            <w:tcW w:w="249" w:type="pct"/>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249"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62.46</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64.07</w:t>
            </w:r>
          </w:p>
        </w:tc>
        <w:tc>
          <w:tcPr>
            <w:tcW w:w="26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65.73</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67.43</w:t>
            </w:r>
          </w:p>
        </w:tc>
        <w:tc>
          <w:tcPr>
            <w:tcW w:w="278"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69.17</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70.96</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72.79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74.67</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76.60</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78.58</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80.61</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82.69</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84.83</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87.02</w:t>
            </w:r>
          </w:p>
        </w:tc>
        <w:tc>
          <w:tcPr>
            <w:tcW w:w="234" w:type="pct"/>
            <w:shd w:val="clear" w:color="auto" w:fill="auto"/>
            <w:noWrap/>
            <w:vAlign w:val="center"/>
            <w:hideMark/>
          </w:tcPr>
          <w:p w:rsidR="006C4B26" w:rsidRPr="005E160F" w:rsidRDefault="006C4B26" w:rsidP="006C4B26">
            <w:pPr>
              <w:widowControl/>
              <w:spacing w:line="240" w:lineRule="auto"/>
              <w:ind w:firstLine="0"/>
              <w:jc w:val="right"/>
              <w:rPr>
                <w:rFonts w:eastAsia="Times New Roman"/>
                <w:color w:val="000000"/>
                <w:sz w:val="20"/>
                <w:szCs w:val="20"/>
                <w:lang w:eastAsia="ru-RU"/>
              </w:rPr>
            </w:pPr>
            <w:r w:rsidRPr="005E160F">
              <w:rPr>
                <w:rFonts w:eastAsia="Times New Roman"/>
                <w:color w:val="000000"/>
                <w:sz w:val="20"/>
                <w:szCs w:val="20"/>
                <w:lang w:eastAsia="ru-RU"/>
              </w:rPr>
              <w:t>89.27</w:t>
            </w:r>
          </w:p>
        </w:tc>
      </w:tr>
    </w:tbl>
    <w:p w:rsidR="006C4B26" w:rsidRPr="005E160F" w:rsidRDefault="006C4B26" w:rsidP="006C4B26">
      <w:pPr>
        <w:ind w:firstLine="709"/>
        <w:contextualSpacing/>
        <w:rPr>
          <w:rFonts w:eastAsiaTheme="minorHAnsi"/>
          <w:noProof/>
        </w:rPr>
      </w:pPr>
    </w:p>
    <w:p w:rsidR="006C4B26" w:rsidRPr="005E160F" w:rsidRDefault="006C4B26" w:rsidP="006C4B26">
      <w:pPr>
        <w:autoSpaceDE w:val="0"/>
        <w:autoSpaceDN w:val="0"/>
        <w:adjustRightInd w:val="0"/>
        <w:ind w:firstLine="709"/>
        <w:rPr>
          <w:rFonts w:eastAsiaTheme="minorEastAsia"/>
          <w:lang w:eastAsia="ru-RU"/>
        </w:rPr>
      </w:pPr>
      <w:r w:rsidRPr="005E160F">
        <w:rPr>
          <w:rFonts w:eastAsiaTheme="minorEastAsia"/>
          <w:lang w:eastAsia="ru-RU"/>
        </w:rPr>
        <w:t xml:space="preserve">Общий размер расходов бюджета на оплату населением жилищно-коммунальных услуг в 2018-2032 гг. составит 44,644 млн. руб., большая часть которых будет предоставлена по направлению «социальная поддержка» (40,9 млн. руб.). Число семей, получающих субсидии, будет незначительно расти, количество лиц, пользующихся социальной поддержкой, также увеличится. </w:t>
      </w:r>
    </w:p>
    <w:p w:rsidR="007E64D9" w:rsidRPr="005E160F" w:rsidRDefault="007E64D9" w:rsidP="00045908">
      <w:pPr>
        <w:ind w:firstLine="0"/>
        <w:rPr>
          <w:lang w:eastAsia="ru-RU"/>
        </w:rPr>
      </w:pPr>
    </w:p>
    <w:p w:rsidR="006C4B26" w:rsidRPr="005E160F" w:rsidRDefault="006C4B26" w:rsidP="00E60CF8">
      <w:pPr>
        <w:sectPr w:rsidR="006C4B26" w:rsidRPr="005E160F" w:rsidSect="006C4B26">
          <w:pgSz w:w="16840" w:h="11907" w:orient="landscape" w:code="9"/>
          <w:pgMar w:top="1701" w:right="1134" w:bottom="851" w:left="1134" w:header="567" w:footer="567" w:gutter="0"/>
          <w:cols w:space="708"/>
          <w:docGrid w:linePitch="360"/>
        </w:sectPr>
      </w:pPr>
    </w:p>
    <w:p w:rsidR="00D504BE" w:rsidRPr="005E160F" w:rsidRDefault="00D504BE" w:rsidP="00554A80">
      <w:pPr>
        <w:pStyle w:val="32"/>
      </w:pPr>
      <w:bookmarkStart w:id="172" w:name="_Toc12433113"/>
      <w:r w:rsidRPr="005E160F">
        <w:t>Расчётн</w:t>
      </w:r>
      <w:r w:rsidR="00C82299" w:rsidRPr="005E160F">
        <w:t>ые</w:t>
      </w:r>
      <w:r w:rsidRPr="005E160F">
        <w:t xml:space="preserve"> значени</w:t>
      </w:r>
      <w:r w:rsidR="00C82299" w:rsidRPr="005E160F">
        <w:t>я</w:t>
      </w:r>
      <w:r w:rsidRPr="005E160F">
        <w:t xml:space="preserve"> критериев доступности коммунальных услуг для населения</w:t>
      </w:r>
      <w:bookmarkEnd w:id="172"/>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В качестве критериев экономической доступности настоящей Программы в контексте расходов населения могут выступать следующие показатели:</w:t>
      </w:r>
    </w:p>
    <w:p w:rsidR="006C4B26" w:rsidRPr="005E160F" w:rsidRDefault="006C4B26" w:rsidP="00C44374">
      <w:pPr>
        <w:widowControl/>
        <w:numPr>
          <w:ilvl w:val="0"/>
          <w:numId w:val="64"/>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доля расходов на жилищно-коммунальные услуги в среднедушевом доходе не превышает 7%;</w:t>
      </w:r>
    </w:p>
    <w:p w:rsidR="006C4B26" w:rsidRPr="005E160F" w:rsidRDefault="006C4B26" w:rsidP="00C44374">
      <w:pPr>
        <w:widowControl/>
        <w:numPr>
          <w:ilvl w:val="0"/>
          <w:numId w:val="64"/>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доля расходов на жилищно-коммунальные коммунальные услуги относительно величины прожиточного минимума не превышает 22%.</w:t>
      </w: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 xml:space="preserve">Проводившиеся исследования выявили наличие двух порогов экономической доступности жилищно-коммунальных услуг для населения. </w:t>
      </w: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 xml:space="preserve">Первый – доля отношения «средний платеж за ЖКУ/среднедушевой доход» – 7%. В случае превышения этого порога платежная дисциплина падает и/или снижается уровень комфорта и чем значительнее «заступ» за порог – тем сильнее такое падение. </w:t>
      </w: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 xml:space="preserve">Второй порог – доля отношения «средний платеж за ЖКУ/величина прожиточного минимума» – варьирует в зависимости от соотношения значений среднедушевого дохода и величины прожиточного минимума, но не может превышать установленный региональный стандарт максимально допустимой доли расходов граждан на оплату жилищно-коммунальных услуг (22%). </w:t>
      </w: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В случае превышения указанных выше порогов платежная дисциплина начинает заметно снижаться, а расходы бюджета на выплату субсидий населению на оплату жилищно-коммунальных услуг увеличиваются.</w:t>
      </w: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Доля расходов на жилищно-коммунальные коммунальные услуги в среднедушевом доходе за 2013 – 2017гг. не превышала 7% и 22% в величине прожиточного минимума (таблица </w:t>
      </w:r>
      <w:r w:rsidR="008B69BE" w:rsidRPr="005E160F">
        <w:rPr>
          <w:rFonts w:eastAsia="Times New Roman"/>
          <w:color w:val="000000"/>
          <w:lang w:eastAsia="ru-RU"/>
        </w:rPr>
        <w:t>6-7</w:t>
      </w:r>
      <w:r w:rsidRPr="005E160F">
        <w:rPr>
          <w:rFonts w:eastAsia="Times New Roman"/>
          <w:color w:val="000000"/>
          <w:lang w:eastAsia="ru-RU"/>
        </w:rPr>
        <w:t xml:space="preserve">). </w:t>
      </w:r>
    </w:p>
    <w:p w:rsidR="006C4B26" w:rsidRPr="005E160F" w:rsidRDefault="00393EAF" w:rsidP="00393EAF">
      <w:pPr>
        <w:pStyle w:val="afff9"/>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6</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7</w:t>
      </w:r>
      <w:r w:rsidR="005E160F" w:rsidRPr="005E160F">
        <w:fldChar w:fldCharType="end"/>
      </w:r>
      <w:r w:rsidRPr="005E160F">
        <w:t xml:space="preserve"> </w:t>
      </w:r>
      <w:r w:rsidR="006C4B26" w:rsidRPr="005E160F">
        <w:t>– Показатели экономической доступности жилищно-коммунальных услуг для населения</w:t>
      </w:r>
    </w:p>
    <w:tbl>
      <w:tblPr>
        <w:tblW w:w="5000" w:type="pct"/>
        <w:tblLook w:val="04A0" w:firstRow="1" w:lastRow="0" w:firstColumn="1" w:lastColumn="0" w:noHBand="0" w:noVBand="1"/>
      </w:tblPr>
      <w:tblGrid>
        <w:gridCol w:w="4020"/>
        <w:gridCol w:w="933"/>
        <w:gridCol w:w="863"/>
        <w:gridCol w:w="813"/>
        <w:gridCol w:w="934"/>
        <w:gridCol w:w="813"/>
        <w:gridCol w:w="968"/>
      </w:tblGrid>
      <w:tr w:rsidR="006C4B26" w:rsidRPr="005E160F" w:rsidTr="006E13DF">
        <w:trPr>
          <w:trHeight w:val="450"/>
        </w:trPr>
        <w:tc>
          <w:tcPr>
            <w:tcW w:w="2153" w:type="pc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Показатели</w:t>
            </w:r>
          </w:p>
        </w:tc>
        <w:tc>
          <w:tcPr>
            <w:tcW w:w="487" w:type="pct"/>
            <w:tcBorders>
              <w:top w:val="single" w:sz="4" w:space="0" w:color="auto"/>
              <w:left w:val="nil"/>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Ед. изм.</w:t>
            </w:r>
          </w:p>
        </w:tc>
        <w:tc>
          <w:tcPr>
            <w:tcW w:w="464"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2013</w:t>
            </w:r>
          </w:p>
        </w:tc>
        <w:tc>
          <w:tcPr>
            <w:tcW w:w="437"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2014</w:t>
            </w:r>
          </w:p>
        </w:tc>
        <w:tc>
          <w:tcPr>
            <w:tcW w:w="502"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2015</w:t>
            </w:r>
          </w:p>
        </w:tc>
        <w:tc>
          <w:tcPr>
            <w:tcW w:w="437"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2016</w:t>
            </w:r>
          </w:p>
        </w:tc>
        <w:tc>
          <w:tcPr>
            <w:tcW w:w="520"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2017</w:t>
            </w:r>
          </w:p>
        </w:tc>
      </w:tr>
      <w:tr w:rsidR="006C4B26" w:rsidRPr="005E160F" w:rsidTr="006E13DF">
        <w:trPr>
          <w:trHeight w:val="255"/>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Среднемесячный расход на услуги ЖКХ на человека</w:t>
            </w:r>
          </w:p>
        </w:tc>
        <w:tc>
          <w:tcPr>
            <w:tcW w:w="48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w:t>
            </w:r>
          </w:p>
        </w:tc>
        <w:tc>
          <w:tcPr>
            <w:tcW w:w="464"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963</w:t>
            </w:r>
          </w:p>
        </w:tc>
        <w:tc>
          <w:tcPr>
            <w:tcW w:w="43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1 001</w:t>
            </w:r>
          </w:p>
        </w:tc>
        <w:tc>
          <w:tcPr>
            <w:tcW w:w="502"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1 041</w:t>
            </w:r>
          </w:p>
        </w:tc>
        <w:tc>
          <w:tcPr>
            <w:tcW w:w="43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1 083</w:t>
            </w:r>
          </w:p>
        </w:tc>
        <w:tc>
          <w:tcPr>
            <w:tcW w:w="52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1 126</w:t>
            </w:r>
          </w:p>
        </w:tc>
      </w:tr>
      <w:tr w:rsidR="006C4B26" w:rsidRPr="005E160F" w:rsidTr="006E13DF">
        <w:trPr>
          <w:trHeight w:val="255"/>
        </w:trPr>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Прожиточный минимум</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w:t>
            </w:r>
          </w:p>
        </w:tc>
        <w:tc>
          <w:tcPr>
            <w:tcW w:w="464"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6 829</w:t>
            </w:r>
          </w:p>
        </w:tc>
        <w:tc>
          <w:tcPr>
            <w:tcW w:w="43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7 455</w:t>
            </w:r>
          </w:p>
        </w:tc>
        <w:tc>
          <w:tcPr>
            <w:tcW w:w="502"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8 814</w:t>
            </w:r>
          </w:p>
        </w:tc>
        <w:tc>
          <w:tcPr>
            <w:tcW w:w="43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8 940</w:t>
            </w:r>
          </w:p>
        </w:tc>
        <w:tc>
          <w:tcPr>
            <w:tcW w:w="52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9 222</w:t>
            </w:r>
          </w:p>
        </w:tc>
      </w:tr>
      <w:tr w:rsidR="006C4B26" w:rsidRPr="005E160F" w:rsidTr="006E13DF">
        <w:trPr>
          <w:trHeight w:val="255"/>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Среднедушевой доход</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руб.</w:t>
            </w:r>
          </w:p>
        </w:tc>
        <w:tc>
          <w:tcPr>
            <w:tcW w:w="464"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19 697</w:t>
            </w:r>
          </w:p>
        </w:tc>
        <w:tc>
          <w:tcPr>
            <w:tcW w:w="43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20 193</w:t>
            </w:r>
          </w:p>
        </w:tc>
        <w:tc>
          <w:tcPr>
            <w:tcW w:w="502"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21 827</w:t>
            </w:r>
          </w:p>
        </w:tc>
        <w:tc>
          <w:tcPr>
            <w:tcW w:w="43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21 263</w:t>
            </w:r>
          </w:p>
        </w:tc>
        <w:tc>
          <w:tcPr>
            <w:tcW w:w="52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21 910</w:t>
            </w:r>
          </w:p>
        </w:tc>
      </w:tr>
      <w:tr w:rsidR="006C4B26" w:rsidRPr="005E160F" w:rsidTr="006E13DF">
        <w:trPr>
          <w:trHeight w:val="255"/>
        </w:trPr>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Доля платежей за ЖКУ в среднедушевом доходе</w:t>
            </w:r>
          </w:p>
        </w:tc>
        <w:tc>
          <w:tcPr>
            <w:tcW w:w="48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4.89</w:t>
            </w:r>
          </w:p>
        </w:tc>
        <w:tc>
          <w:tcPr>
            <w:tcW w:w="43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4.96</w:t>
            </w:r>
          </w:p>
        </w:tc>
        <w:tc>
          <w:tcPr>
            <w:tcW w:w="502"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4.77</w:t>
            </w:r>
          </w:p>
        </w:tc>
        <w:tc>
          <w:tcPr>
            <w:tcW w:w="43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5.09</w:t>
            </w:r>
          </w:p>
        </w:tc>
        <w:tc>
          <w:tcPr>
            <w:tcW w:w="52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5.14</w:t>
            </w:r>
          </w:p>
        </w:tc>
      </w:tr>
      <w:tr w:rsidR="006C4B26" w:rsidRPr="005E160F" w:rsidTr="006E13DF">
        <w:trPr>
          <w:trHeight w:val="51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Доля платежей за ЖКУ в величине прожиточного минимума</w:t>
            </w:r>
          </w:p>
        </w:tc>
        <w:tc>
          <w:tcPr>
            <w:tcW w:w="48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14.10</w:t>
            </w:r>
          </w:p>
        </w:tc>
        <w:tc>
          <w:tcPr>
            <w:tcW w:w="43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13.43</w:t>
            </w:r>
          </w:p>
        </w:tc>
        <w:tc>
          <w:tcPr>
            <w:tcW w:w="502"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11.82</w:t>
            </w:r>
          </w:p>
        </w:tc>
        <w:tc>
          <w:tcPr>
            <w:tcW w:w="43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12.11</w:t>
            </w:r>
          </w:p>
        </w:tc>
        <w:tc>
          <w:tcPr>
            <w:tcW w:w="520"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right"/>
              <w:rPr>
                <w:rFonts w:eastAsiaTheme="minorHAnsi"/>
                <w:noProof/>
                <w:color w:val="000000"/>
                <w:sz w:val="20"/>
                <w:szCs w:val="20"/>
              </w:rPr>
            </w:pPr>
            <w:r w:rsidRPr="005E160F">
              <w:rPr>
                <w:rFonts w:eastAsiaTheme="minorHAnsi"/>
                <w:noProof/>
                <w:color w:val="000000"/>
                <w:sz w:val="20"/>
                <w:szCs w:val="20"/>
              </w:rPr>
              <w:t>12.21</w:t>
            </w:r>
          </w:p>
        </w:tc>
      </w:tr>
    </w:tbl>
    <w:p w:rsidR="006C4B26" w:rsidRPr="005E160F" w:rsidRDefault="006C4B26" w:rsidP="006C4B26">
      <w:pPr>
        <w:autoSpaceDE w:val="0"/>
        <w:autoSpaceDN w:val="0"/>
        <w:adjustRightInd w:val="0"/>
        <w:ind w:firstLine="709"/>
        <w:rPr>
          <w:rFonts w:eastAsia="Times New Roman"/>
          <w:color w:val="000000"/>
          <w:lang w:eastAsia="ru-RU"/>
        </w:rPr>
      </w:pP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 xml:space="preserve">Значения критериев экономической доступности жилищно-коммунальных услуг для населения на перспективу до 2032 г. приведены в таблице </w:t>
      </w:r>
      <w:r w:rsidR="008B69BE" w:rsidRPr="005E160F">
        <w:rPr>
          <w:rFonts w:eastAsia="Times New Roman"/>
          <w:color w:val="000000"/>
          <w:lang w:eastAsia="ru-RU"/>
        </w:rPr>
        <w:t>6-8</w:t>
      </w:r>
      <w:r w:rsidRPr="005E160F">
        <w:rPr>
          <w:rFonts w:eastAsia="Times New Roman"/>
          <w:color w:val="000000"/>
          <w:lang w:eastAsia="ru-RU"/>
        </w:rPr>
        <w:t>.</w:t>
      </w:r>
    </w:p>
    <w:p w:rsidR="006C4B26" w:rsidRPr="005E160F" w:rsidRDefault="00393EAF" w:rsidP="00393EAF">
      <w:pPr>
        <w:pStyle w:val="afff9"/>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6</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8</w:t>
      </w:r>
      <w:r w:rsidR="005E160F" w:rsidRPr="005E160F">
        <w:fldChar w:fldCharType="end"/>
      </w:r>
      <w:r w:rsidRPr="005E160F">
        <w:t xml:space="preserve"> </w:t>
      </w:r>
      <w:r w:rsidR="006C4B26" w:rsidRPr="005E160F">
        <w:t>– Показатели экономической доступности коммунальных услуг для населения</w:t>
      </w:r>
    </w:p>
    <w:tbl>
      <w:tblPr>
        <w:tblW w:w="5000" w:type="pct"/>
        <w:tblLook w:val="04A0" w:firstRow="1" w:lastRow="0" w:firstColumn="1" w:lastColumn="0" w:noHBand="0" w:noVBand="1"/>
      </w:tblPr>
      <w:tblGrid>
        <w:gridCol w:w="2943"/>
        <w:gridCol w:w="7"/>
        <w:gridCol w:w="926"/>
        <w:gridCol w:w="86"/>
        <w:gridCol w:w="601"/>
        <w:gridCol w:w="168"/>
        <w:gridCol w:w="515"/>
        <w:gridCol w:w="253"/>
        <w:gridCol w:w="430"/>
        <w:gridCol w:w="338"/>
        <w:gridCol w:w="345"/>
        <w:gridCol w:w="424"/>
        <w:gridCol w:w="259"/>
        <w:gridCol w:w="509"/>
        <w:gridCol w:w="174"/>
        <w:gridCol w:w="594"/>
        <w:gridCol w:w="89"/>
        <w:gridCol w:w="683"/>
      </w:tblGrid>
      <w:tr w:rsidR="006C4B26" w:rsidRPr="005E160F" w:rsidTr="008B69BE">
        <w:trPr>
          <w:trHeight w:val="440"/>
        </w:trPr>
        <w:tc>
          <w:tcPr>
            <w:tcW w:w="1615" w:type="pct"/>
            <w:gridSpan w:val="2"/>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Показатели</w:t>
            </w:r>
          </w:p>
        </w:tc>
        <w:tc>
          <w:tcPr>
            <w:tcW w:w="487" w:type="pct"/>
            <w:gridSpan w:val="2"/>
            <w:tcBorders>
              <w:top w:val="single" w:sz="4" w:space="0" w:color="auto"/>
              <w:left w:val="nil"/>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Ед. изм.</w:t>
            </w:r>
          </w:p>
        </w:tc>
        <w:tc>
          <w:tcPr>
            <w:tcW w:w="414"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2018</w:t>
            </w:r>
          </w:p>
        </w:tc>
        <w:tc>
          <w:tcPr>
            <w:tcW w:w="414"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2019</w:t>
            </w:r>
          </w:p>
        </w:tc>
        <w:tc>
          <w:tcPr>
            <w:tcW w:w="414"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2020</w:t>
            </w:r>
          </w:p>
        </w:tc>
        <w:tc>
          <w:tcPr>
            <w:tcW w:w="414"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2021</w:t>
            </w:r>
          </w:p>
        </w:tc>
        <w:tc>
          <w:tcPr>
            <w:tcW w:w="414"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2022</w:t>
            </w:r>
          </w:p>
        </w:tc>
        <w:tc>
          <w:tcPr>
            <w:tcW w:w="414"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2023</w:t>
            </w:r>
          </w:p>
        </w:tc>
        <w:tc>
          <w:tcPr>
            <w:tcW w:w="411"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2024</w:t>
            </w:r>
          </w:p>
        </w:tc>
      </w:tr>
      <w:tr w:rsidR="006C4B26" w:rsidRPr="005E160F" w:rsidTr="008B69BE">
        <w:trPr>
          <w:trHeight w:val="255"/>
        </w:trPr>
        <w:tc>
          <w:tcPr>
            <w:tcW w:w="1615" w:type="pct"/>
            <w:gridSpan w:val="2"/>
            <w:tcBorders>
              <w:top w:val="nil"/>
              <w:left w:val="single" w:sz="4" w:space="0" w:color="auto"/>
              <w:bottom w:val="single" w:sz="4" w:space="0" w:color="auto"/>
              <w:right w:val="single" w:sz="4" w:space="0" w:color="auto"/>
            </w:tcBorders>
            <w:shd w:val="clear" w:color="000000" w:fill="BFBFBF"/>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Доля платежей за ЖКУ в среднедушевом доходе</w:t>
            </w:r>
          </w:p>
        </w:tc>
        <w:tc>
          <w:tcPr>
            <w:tcW w:w="487"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3.47</w:t>
            </w:r>
          </w:p>
        </w:tc>
        <w:tc>
          <w:tcPr>
            <w:tcW w:w="414"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3.82</w:t>
            </w:r>
          </w:p>
        </w:tc>
        <w:tc>
          <w:tcPr>
            <w:tcW w:w="414"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3.60</w:t>
            </w:r>
          </w:p>
        </w:tc>
        <w:tc>
          <w:tcPr>
            <w:tcW w:w="414"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3.58</w:t>
            </w:r>
          </w:p>
        </w:tc>
        <w:tc>
          <w:tcPr>
            <w:tcW w:w="414"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3.57</w:t>
            </w:r>
          </w:p>
        </w:tc>
        <w:tc>
          <w:tcPr>
            <w:tcW w:w="414"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3.55</w:t>
            </w:r>
          </w:p>
        </w:tc>
        <w:tc>
          <w:tcPr>
            <w:tcW w:w="411"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3.57</w:t>
            </w:r>
          </w:p>
        </w:tc>
      </w:tr>
      <w:tr w:rsidR="006C4B26" w:rsidRPr="005E160F" w:rsidTr="008B69BE">
        <w:trPr>
          <w:trHeight w:val="255"/>
        </w:trPr>
        <w:tc>
          <w:tcPr>
            <w:tcW w:w="16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водоснабжение</w:t>
            </w:r>
          </w:p>
        </w:tc>
        <w:tc>
          <w:tcPr>
            <w:tcW w:w="487"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0.28</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0.28</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0.29</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0.30</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0.30</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0.30</w:t>
            </w:r>
          </w:p>
        </w:tc>
      </w:tr>
      <w:tr w:rsidR="006C4B26" w:rsidRPr="005E160F" w:rsidTr="008B69BE">
        <w:trPr>
          <w:trHeight w:val="255"/>
        </w:trPr>
        <w:tc>
          <w:tcPr>
            <w:tcW w:w="1615" w:type="pct"/>
            <w:gridSpan w:val="2"/>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водоотведение</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0.22</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0.25</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0.25</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0.25</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0.25</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0.25</w:t>
            </w:r>
          </w:p>
        </w:tc>
      </w:tr>
      <w:tr w:rsidR="006C4B26" w:rsidRPr="005E160F" w:rsidTr="008B69BE">
        <w:trPr>
          <w:trHeight w:val="255"/>
        </w:trPr>
        <w:tc>
          <w:tcPr>
            <w:tcW w:w="1615" w:type="pct"/>
            <w:gridSpan w:val="2"/>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теплоснабжение</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2.63</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2.96</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2.71</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2.69</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2.67</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2.65</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2.66</w:t>
            </w:r>
          </w:p>
        </w:tc>
      </w:tr>
      <w:tr w:rsidR="006C4B26" w:rsidRPr="005E160F" w:rsidTr="008B69BE">
        <w:trPr>
          <w:trHeight w:val="255"/>
        </w:trPr>
        <w:tc>
          <w:tcPr>
            <w:tcW w:w="1615" w:type="pct"/>
            <w:gridSpan w:val="2"/>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электроснабжение</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0.06</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0.06</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0.07</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0.07</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0.07</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0.07</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0.07</w:t>
            </w:r>
          </w:p>
        </w:tc>
      </w:tr>
      <w:tr w:rsidR="006C4B26" w:rsidRPr="005E160F" w:rsidTr="008B69BE">
        <w:trPr>
          <w:trHeight w:val="255"/>
        </w:trPr>
        <w:tc>
          <w:tcPr>
            <w:tcW w:w="1615" w:type="pct"/>
            <w:gridSpan w:val="2"/>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газоснабжение</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0.04</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0.03</w:t>
            </w:r>
          </w:p>
        </w:tc>
      </w:tr>
      <w:tr w:rsidR="006C4B26" w:rsidRPr="005E160F" w:rsidTr="008B69BE">
        <w:trPr>
          <w:trHeight w:val="255"/>
        </w:trPr>
        <w:tc>
          <w:tcPr>
            <w:tcW w:w="1615" w:type="pct"/>
            <w:gridSpan w:val="2"/>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leftChars="181" w:left="460" w:hangingChars="13" w:hanging="26"/>
              <w:jc w:val="left"/>
              <w:rPr>
                <w:rFonts w:eastAsia="Times New Roman"/>
                <w:color w:val="000000"/>
                <w:sz w:val="20"/>
                <w:szCs w:val="20"/>
                <w:lang w:eastAsia="ru-RU"/>
              </w:rPr>
            </w:pPr>
            <w:r w:rsidRPr="005E160F">
              <w:rPr>
                <w:rFonts w:eastAsia="Times New Roman"/>
                <w:color w:val="000000"/>
                <w:sz w:val="20"/>
                <w:szCs w:val="20"/>
                <w:lang w:eastAsia="ru-RU"/>
              </w:rPr>
              <w:t>сбор, вывоз, захоронение и утилизация ТКО</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0.25</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0.25</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0.25</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r>
      <w:tr w:rsidR="006C4B26" w:rsidRPr="005E160F" w:rsidTr="008B69BE">
        <w:trPr>
          <w:trHeight w:val="510"/>
        </w:trPr>
        <w:tc>
          <w:tcPr>
            <w:tcW w:w="1615"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Доля платежей за ЖКУ в величине прожиточного минимума</w:t>
            </w:r>
          </w:p>
        </w:tc>
        <w:tc>
          <w:tcPr>
            <w:tcW w:w="487"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13.30</w:t>
            </w:r>
          </w:p>
        </w:tc>
        <w:tc>
          <w:tcPr>
            <w:tcW w:w="41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14.65</w:t>
            </w:r>
          </w:p>
        </w:tc>
        <w:tc>
          <w:tcPr>
            <w:tcW w:w="41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13.77</w:t>
            </w:r>
          </w:p>
        </w:tc>
        <w:tc>
          <w:tcPr>
            <w:tcW w:w="41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13.73</w:t>
            </w:r>
          </w:p>
        </w:tc>
        <w:tc>
          <w:tcPr>
            <w:tcW w:w="41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13.69</w:t>
            </w:r>
          </w:p>
        </w:tc>
        <w:tc>
          <w:tcPr>
            <w:tcW w:w="41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13.61</w:t>
            </w:r>
          </w:p>
        </w:tc>
        <w:tc>
          <w:tcPr>
            <w:tcW w:w="411"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13.67</w:t>
            </w:r>
          </w:p>
        </w:tc>
      </w:tr>
      <w:tr w:rsidR="006C4B26" w:rsidRPr="005E160F" w:rsidTr="008B69BE">
        <w:trPr>
          <w:trHeight w:val="255"/>
        </w:trPr>
        <w:tc>
          <w:tcPr>
            <w:tcW w:w="16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водоснабжение</w:t>
            </w:r>
          </w:p>
        </w:tc>
        <w:tc>
          <w:tcPr>
            <w:tcW w:w="487"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1.06</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1.09</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1.12</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1.13</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1.15</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1.15</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1.17</w:t>
            </w:r>
          </w:p>
        </w:tc>
      </w:tr>
      <w:tr w:rsidR="006C4B26" w:rsidRPr="005E160F" w:rsidTr="008B69BE">
        <w:trPr>
          <w:trHeight w:val="255"/>
        </w:trPr>
        <w:tc>
          <w:tcPr>
            <w:tcW w:w="1615" w:type="pct"/>
            <w:gridSpan w:val="2"/>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водоотведение</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0.85</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0.91</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0.95</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0.96</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0.97</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0.98</w:t>
            </w:r>
          </w:p>
        </w:tc>
      </w:tr>
      <w:tr w:rsidR="006C4B26" w:rsidRPr="005E160F" w:rsidTr="008B69BE">
        <w:trPr>
          <w:trHeight w:val="255"/>
        </w:trPr>
        <w:tc>
          <w:tcPr>
            <w:tcW w:w="1615" w:type="pct"/>
            <w:gridSpan w:val="2"/>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теплоснабжение</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10.07</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11.34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10.38</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10.31</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10.24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10.15</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10.18</w:t>
            </w:r>
          </w:p>
        </w:tc>
      </w:tr>
      <w:tr w:rsidR="006C4B26" w:rsidRPr="005E160F" w:rsidTr="008B69BE">
        <w:trPr>
          <w:trHeight w:val="255"/>
        </w:trPr>
        <w:tc>
          <w:tcPr>
            <w:tcW w:w="1615" w:type="pct"/>
            <w:gridSpan w:val="2"/>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электроснабжение</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0.25</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0.26</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0.27</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0.27</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0.28</w:t>
            </w:r>
          </w:p>
        </w:tc>
      </w:tr>
      <w:tr w:rsidR="006C4B26" w:rsidRPr="005E160F" w:rsidTr="008B69BE">
        <w:trPr>
          <w:trHeight w:val="255"/>
        </w:trPr>
        <w:tc>
          <w:tcPr>
            <w:tcW w:w="1615" w:type="pct"/>
            <w:gridSpan w:val="2"/>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газоснабжение</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0.15</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0.13</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0.13</w:t>
            </w:r>
          </w:p>
        </w:tc>
      </w:tr>
      <w:tr w:rsidR="006C4B26" w:rsidRPr="005E160F" w:rsidTr="008B69BE">
        <w:trPr>
          <w:trHeight w:val="255"/>
        </w:trPr>
        <w:tc>
          <w:tcPr>
            <w:tcW w:w="1615" w:type="pct"/>
            <w:gridSpan w:val="2"/>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leftChars="181" w:left="460" w:hangingChars="13" w:hanging="26"/>
              <w:jc w:val="left"/>
              <w:rPr>
                <w:rFonts w:eastAsia="Times New Roman"/>
                <w:color w:val="000000"/>
                <w:sz w:val="20"/>
                <w:szCs w:val="20"/>
                <w:lang w:eastAsia="ru-RU"/>
              </w:rPr>
            </w:pPr>
            <w:r w:rsidRPr="005E160F">
              <w:rPr>
                <w:rFonts w:eastAsia="Times New Roman"/>
                <w:color w:val="000000"/>
                <w:sz w:val="20"/>
                <w:szCs w:val="20"/>
                <w:lang w:eastAsia="ru-RU"/>
              </w:rPr>
              <w:t>сбор, вывоз, захоронение и утилизация ТКО</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0.93</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0.93</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0.94</w:t>
            </w:r>
          </w:p>
        </w:tc>
        <w:tc>
          <w:tcPr>
            <w:tcW w:w="414"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0.93</w:t>
            </w:r>
          </w:p>
        </w:tc>
        <w:tc>
          <w:tcPr>
            <w:tcW w:w="411"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0.94</w:t>
            </w:r>
          </w:p>
        </w:tc>
      </w:tr>
      <w:tr w:rsidR="006C4B26" w:rsidRPr="005E160F" w:rsidTr="008B69BE">
        <w:trPr>
          <w:trHeight w:val="255"/>
        </w:trPr>
        <w:tc>
          <w:tcPr>
            <w:tcW w:w="1615"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Собираемость</w:t>
            </w:r>
          </w:p>
        </w:tc>
        <w:tc>
          <w:tcPr>
            <w:tcW w:w="487"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41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c>
          <w:tcPr>
            <w:tcW w:w="41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c>
          <w:tcPr>
            <w:tcW w:w="41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c>
          <w:tcPr>
            <w:tcW w:w="41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c>
          <w:tcPr>
            <w:tcW w:w="41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c>
          <w:tcPr>
            <w:tcW w:w="41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c>
          <w:tcPr>
            <w:tcW w:w="411"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r>
      <w:tr w:rsidR="006C4B26" w:rsidRPr="005E160F" w:rsidTr="008B69BE">
        <w:trPr>
          <w:trHeight w:val="387"/>
        </w:trPr>
        <w:tc>
          <w:tcPr>
            <w:tcW w:w="1612" w:type="pc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Показатели</w:t>
            </w:r>
          </w:p>
        </w:tc>
        <w:tc>
          <w:tcPr>
            <w:tcW w:w="446" w:type="pct"/>
            <w:gridSpan w:val="2"/>
            <w:tcBorders>
              <w:top w:val="single" w:sz="4" w:space="0" w:color="auto"/>
              <w:left w:val="nil"/>
              <w:bottom w:val="single" w:sz="4" w:space="0" w:color="auto"/>
              <w:right w:val="single" w:sz="4" w:space="0" w:color="auto"/>
            </w:tcBorders>
            <w:shd w:val="clear" w:color="000000" w:fill="CCFFCC"/>
            <w:noWrap/>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Ед. изм.</w:t>
            </w:r>
          </w:p>
        </w:tc>
        <w:tc>
          <w:tcPr>
            <w:tcW w:w="368"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2025</w:t>
            </w:r>
          </w:p>
        </w:tc>
        <w:tc>
          <w:tcPr>
            <w:tcW w:w="368"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2026</w:t>
            </w:r>
          </w:p>
        </w:tc>
        <w:tc>
          <w:tcPr>
            <w:tcW w:w="368"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2027</w:t>
            </w:r>
          </w:p>
        </w:tc>
        <w:tc>
          <w:tcPr>
            <w:tcW w:w="368"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2028</w:t>
            </w:r>
          </w:p>
        </w:tc>
        <w:tc>
          <w:tcPr>
            <w:tcW w:w="368"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2029</w:t>
            </w:r>
          </w:p>
        </w:tc>
        <w:tc>
          <w:tcPr>
            <w:tcW w:w="368"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2030</w:t>
            </w:r>
          </w:p>
        </w:tc>
        <w:tc>
          <w:tcPr>
            <w:tcW w:w="368" w:type="pct"/>
            <w:gridSpan w:val="2"/>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2031</w:t>
            </w:r>
          </w:p>
        </w:tc>
        <w:tc>
          <w:tcPr>
            <w:tcW w:w="367" w:type="pct"/>
            <w:tcBorders>
              <w:top w:val="single" w:sz="4" w:space="0" w:color="auto"/>
              <w:left w:val="nil"/>
              <w:bottom w:val="single" w:sz="4" w:space="0" w:color="auto"/>
              <w:right w:val="single" w:sz="4" w:space="0" w:color="auto"/>
            </w:tcBorders>
            <w:shd w:val="clear" w:color="000000" w:fill="CCFFCC"/>
            <w:vAlign w:val="center"/>
            <w:hideMark/>
          </w:tcPr>
          <w:p w:rsidR="006C4B26" w:rsidRPr="005E160F" w:rsidRDefault="006C4B26" w:rsidP="006C4B26">
            <w:pPr>
              <w:widowControl/>
              <w:spacing w:line="240" w:lineRule="auto"/>
              <w:ind w:firstLine="0"/>
              <w:jc w:val="center"/>
              <w:rPr>
                <w:rFonts w:eastAsia="Times New Roman"/>
                <w:b/>
                <w:bCs/>
                <w:color w:val="000000"/>
                <w:sz w:val="20"/>
                <w:szCs w:val="20"/>
                <w:lang w:eastAsia="ru-RU"/>
              </w:rPr>
            </w:pPr>
            <w:r w:rsidRPr="005E160F">
              <w:rPr>
                <w:rFonts w:eastAsia="Times New Roman"/>
                <w:b/>
                <w:bCs/>
                <w:color w:val="000000"/>
                <w:sz w:val="20"/>
                <w:szCs w:val="20"/>
                <w:lang w:eastAsia="ru-RU"/>
              </w:rPr>
              <w:t>2032</w:t>
            </w:r>
          </w:p>
        </w:tc>
      </w:tr>
      <w:tr w:rsidR="006C4B26" w:rsidRPr="005E160F" w:rsidTr="008B69BE">
        <w:trPr>
          <w:trHeight w:val="255"/>
        </w:trPr>
        <w:tc>
          <w:tcPr>
            <w:tcW w:w="1612" w:type="pct"/>
            <w:tcBorders>
              <w:top w:val="nil"/>
              <w:left w:val="single" w:sz="4" w:space="0" w:color="auto"/>
              <w:bottom w:val="single" w:sz="4" w:space="0" w:color="auto"/>
              <w:right w:val="single" w:sz="4" w:space="0" w:color="auto"/>
            </w:tcBorders>
            <w:shd w:val="clear" w:color="000000" w:fill="BFBFBF"/>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Доля платежей за ЖКУ в среднедушевом доходе</w:t>
            </w:r>
          </w:p>
        </w:tc>
        <w:tc>
          <w:tcPr>
            <w:tcW w:w="446"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3.56</w:t>
            </w:r>
          </w:p>
        </w:tc>
        <w:tc>
          <w:tcPr>
            <w:tcW w:w="368"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3.56</w:t>
            </w:r>
          </w:p>
        </w:tc>
        <w:tc>
          <w:tcPr>
            <w:tcW w:w="368"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3.56</w:t>
            </w:r>
          </w:p>
        </w:tc>
        <w:tc>
          <w:tcPr>
            <w:tcW w:w="368"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3.55</w:t>
            </w:r>
          </w:p>
        </w:tc>
        <w:tc>
          <w:tcPr>
            <w:tcW w:w="368"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3.54</w:t>
            </w:r>
          </w:p>
        </w:tc>
        <w:tc>
          <w:tcPr>
            <w:tcW w:w="368"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3.53</w:t>
            </w:r>
          </w:p>
        </w:tc>
        <w:tc>
          <w:tcPr>
            <w:tcW w:w="368" w:type="pct"/>
            <w:gridSpan w:val="2"/>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3.51</w:t>
            </w:r>
          </w:p>
        </w:tc>
        <w:tc>
          <w:tcPr>
            <w:tcW w:w="367" w:type="pct"/>
            <w:tcBorders>
              <w:top w:val="nil"/>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3.49</w:t>
            </w:r>
          </w:p>
        </w:tc>
      </w:tr>
      <w:tr w:rsidR="006C4B26" w:rsidRPr="005E160F" w:rsidTr="008B69BE">
        <w:trPr>
          <w:trHeight w:val="255"/>
        </w:trPr>
        <w:tc>
          <w:tcPr>
            <w:tcW w:w="1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водоснабжение</w:t>
            </w:r>
          </w:p>
        </w:tc>
        <w:tc>
          <w:tcPr>
            <w:tcW w:w="446"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0.31</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0.31</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0.31</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0.31</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0.31</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0.31</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0.32</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0.32</w:t>
            </w:r>
          </w:p>
        </w:tc>
      </w:tr>
      <w:tr w:rsidR="006C4B26" w:rsidRPr="005E160F" w:rsidTr="008B69BE">
        <w:trPr>
          <w:trHeight w:val="255"/>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водоотведение</w:t>
            </w:r>
          </w:p>
        </w:tc>
        <w:tc>
          <w:tcPr>
            <w:tcW w:w="446"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0.26</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0.26</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0.26</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0.27</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0.27</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0.27</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0.27</w:t>
            </w:r>
          </w:p>
        </w:tc>
        <w:tc>
          <w:tcPr>
            <w:tcW w:w="36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0.27</w:t>
            </w:r>
          </w:p>
        </w:tc>
      </w:tr>
      <w:tr w:rsidR="006C4B26" w:rsidRPr="005E160F" w:rsidTr="008B69BE">
        <w:trPr>
          <w:trHeight w:val="255"/>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теплоснабжение</w:t>
            </w:r>
          </w:p>
        </w:tc>
        <w:tc>
          <w:tcPr>
            <w:tcW w:w="446"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2.64</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2.61</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2.60</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2.58</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2.56</w:t>
            </w:r>
          </w:p>
        </w:tc>
        <w:tc>
          <w:tcPr>
            <w:tcW w:w="36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2.53</w:t>
            </w:r>
          </w:p>
        </w:tc>
      </w:tr>
      <w:tr w:rsidR="006C4B26" w:rsidRPr="005E160F" w:rsidTr="008B69BE">
        <w:trPr>
          <w:trHeight w:val="255"/>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электроснабжение</w:t>
            </w:r>
          </w:p>
        </w:tc>
        <w:tc>
          <w:tcPr>
            <w:tcW w:w="446"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0.08</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0.08</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0.08</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0.08</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0.08</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0.09</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0.09</w:t>
            </w:r>
          </w:p>
        </w:tc>
        <w:tc>
          <w:tcPr>
            <w:tcW w:w="36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0.09</w:t>
            </w:r>
          </w:p>
        </w:tc>
      </w:tr>
      <w:tr w:rsidR="006C4B26" w:rsidRPr="005E160F" w:rsidTr="008B69BE">
        <w:trPr>
          <w:trHeight w:val="255"/>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газоснабжение</w:t>
            </w:r>
          </w:p>
        </w:tc>
        <w:tc>
          <w:tcPr>
            <w:tcW w:w="446"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0.03</w:t>
            </w:r>
          </w:p>
        </w:tc>
        <w:tc>
          <w:tcPr>
            <w:tcW w:w="36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0.03</w:t>
            </w:r>
          </w:p>
        </w:tc>
      </w:tr>
      <w:tr w:rsidR="006C4B26" w:rsidRPr="005E160F" w:rsidTr="008B69BE">
        <w:trPr>
          <w:trHeight w:val="255"/>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leftChars="181" w:left="460" w:hangingChars="13" w:hanging="26"/>
              <w:jc w:val="left"/>
              <w:rPr>
                <w:rFonts w:eastAsia="Times New Roman"/>
                <w:color w:val="000000"/>
                <w:sz w:val="20"/>
                <w:szCs w:val="20"/>
                <w:lang w:eastAsia="ru-RU"/>
              </w:rPr>
            </w:pPr>
            <w:r w:rsidRPr="005E160F">
              <w:rPr>
                <w:rFonts w:eastAsia="Times New Roman"/>
                <w:color w:val="000000"/>
                <w:sz w:val="20"/>
                <w:szCs w:val="20"/>
                <w:lang w:eastAsia="ru-RU"/>
              </w:rPr>
              <w:t>сбор, вывоз, захоронение и утилизация ТКО</w:t>
            </w:r>
          </w:p>
        </w:tc>
        <w:tc>
          <w:tcPr>
            <w:tcW w:w="446"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c>
          <w:tcPr>
            <w:tcW w:w="36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0.24</w:t>
            </w:r>
          </w:p>
        </w:tc>
      </w:tr>
      <w:tr w:rsidR="006C4B26" w:rsidRPr="005E160F" w:rsidTr="008B69BE">
        <w:trPr>
          <w:trHeight w:val="510"/>
        </w:trPr>
        <w:tc>
          <w:tcPr>
            <w:tcW w:w="161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Доля платежей за ЖКУ в величине прожиточного минимума</w:t>
            </w:r>
          </w:p>
        </w:tc>
        <w:tc>
          <w:tcPr>
            <w:tcW w:w="446"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13.63</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13.63</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13.65</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13.59</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13.56</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13.51</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13.43</w:t>
            </w:r>
          </w:p>
        </w:tc>
        <w:tc>
          <w:tcPr>
            <w:tcW w:w="367" w:type="pct"/>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13.36</w:t>
            </w:r>
          </w:p>
        </w:tc>
      </w:tr>
      <w:tr w:rsidR="006C4B26" w:rsidRPr="005E160F" w:rsidTr="008B69BE">
        <w:trPr>
          <w:trHeight w:val="255"/>
        </w:trPr>
        <w:tc>
          <w:tcPr>
            <w:tcW w:w="1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водоснабжение</w:t>
            </w:r>
          </w:p>
        </w:tc>
        <w:tc>
          <w:tcPr>
            <w:tcW w:w="446"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1.18</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1.19</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1.19</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1.19</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1.20</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1.20</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1.21</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1.21</w:t>
            </w:r>
          </w:p>
        </w:tc>
      </w:tr>
      <w:tr w:rsidR="006C4B26" w:rsidRPr="005E160F" w:rsidTr="008B69BE">
        <w:trPr>
          <w:trHeight w:val="255"/>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водоотведение</w:t>
            </w:r>
          </w:p>
        </w:tc>
        <w:tc>
          <w:tcPr>
            <w:tcW w:w="446"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0.99</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1.00</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1.01</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1.02</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1.02</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1.02</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1.03</w:t>
            </w:r>
          </w:p>
        </w:tc>
        <w:tc>
          <w:tcPr>
            <w:tcW w:w="36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1.03</w:t>
            </w:r>
          </w:p>
        </w:tc>
      </w:tr>
      <w:tr w:rsidR="006C4B26" w:rsidRPr="005E160F" w:rsidTr="008B69BE">
        <w:trPr>
          <w:trHeight w:val="255"/>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теплоснабжение</w:t>
            </w:r>
          </w:p>
        </w:tc>
        <w:tc>
          <w:tcPr>
            <w:tcW w:w="446"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10.11</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10.08</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10.08</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10.00</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9.96</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9.90</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9.79</w:t>
            </w:r>
          </w:p>
        </w:tc>
        <w:tc>
          <w:tcPr>
            <w:tcW w:w="36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9.70</w:t>
            </w:r>
          </w:p>
        </w:tc>
      </w:tr>
      <w:tr w:rsidR="006C4B26" w:rsidRPr="005E160F" w:rsidTr="008B69BE">
        <w:trPr>
          <w:trHeight w:val="255"/>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электроснабжение</w:t>
            </w:r>
          </w:p>
        </w:tc>
        <w:tc>
          <w:tcPr>
            <w:tcW w:w="446"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0.29</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0.30</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0.31</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0.32</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0.34</w:t>
            </w:r>
          </w:p>
        </w:tc>
        <w:tc>
          <w:tcPr>
            <w:tcW w:w="36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0.35</w:t>
            </w:r>
          </w:p>
        </w:tc>
      </w:tr>
      <w:tr w:rsidR="006C4B26" w:rsidRPr="005E160F" w:rsidTr="008B69BE">
        <w:trPr>
          <w:trHeight w:val="255"/>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firstLineChars="200" w:firstLine="400"/>
              <w:jc w:val="left"/>
              <w:rPr>
                <w:rFonts w:eastAsia="Times New Roman"/>
                <w:color w:val="000000"/>
                <w:sz w:val="20"/>
                <w:szCs w:val="20"/>
                <w:lang w:eastAsia="ru-RU"/>
              </w:rPr>
            </w:pPr>
            <w:r w:rsidRPr="005E160F">
              <w:rPr>
                <w:rFonts w:eastAsia="Times New Roman"/>
                <w:color w:val="000000"/>
                <w:sz w:val="20"/>
                <w:szCs w:val="20"/>
                <w:lang w:eastAsia="ru-RU"/>
              </w:rPr>
              <w:t>газоснабжение</w:t>
            </w:r>
          </w:p>
        </w:tc>
        <w:tc>
          <w:tcPr>
            <w:tcW w:w="446"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0.13</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0.12</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0.12</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0.12</w:t>
            </w:r>
          </w:p>
        </w:tc>
        <w:tc>
          <w:tcPr>
            <w:tcW w:w="36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0.12</w:t>
            </w:r>
          </w:p>
        </w:tc>
      </w:tr>
      <w:tr w:rsidR="006C4B26" w:rsidRPr="005E160F" w:rsidTr="008B69BE">
        <w:trPr>
          <w:trHeight w:val="255"/>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6C4B26" w:rsidRPr="005E160F" w:rsidRDefault="006C4B26" w:rsidP="006C4B26">
            <w:pPr>
              <w:widowControl/>
              <w:spacing w:line="240" w:lineRule="auto"/>
              <w:ind w:leftChars="181" w:left="460" w:hangingChars="13" w:hanging="26"/>
              <w:jc w:val="left"/>
              <w:rPr>
                <w:rFonts w:eastAsia="Times New Roman"/>
                <w:color w:val="000000"/>
                <w:sz w:val="20"/>
                <w:szCs w:val="20"/>
                <w:lang w:eastAsia="ru-RU"/>
              </w:rPr>
            </w:pPr>
            <w:r w:rsidRPr="005E160F">
              <w:rPr>
                <w:rFonts w:eastAsia="Times New Roman"/>
                <w:color w:val="000000"/>
                <w:sz w:val="20"/>
                <w:szCs w:val="20"/>
                <w:lang w:eastAsia="ru-RU"/>
              </w:rPr>
              <w:t>сбор, вывоз, захоронение и утилизация ТКО</w:t>
            </w:r>
          </w:p>
        </w:tc>
        <w:tc>
          <w:tcPr>
            <w:tcW w:w="446"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0.94</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0.94</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0.94</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0.94</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0.94</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0.94</w:t>
            </w:r>
          </w:p>
        </w:tc>
        <w:tc>
          <w:tcPr>
            <w:tcW w:w="368" w:type="pct"/>
            <w:gridSpan w:val="2"/>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0.94</w:t>
            </w:r>
          </w:p>
        </w:tc>
        <w:tc>
          <w:tcPr>
            <w:tcW w:w="367" w:type="pct"/>
            <w:tcBorders>
              <w:top w:val="nil"/>
              <w:left w:val="nil"/>
              <w:bottom w:val="single" w:sz="4" w:space="0" w:color="auto"/>
              <w:right w:val="single" w:sz="4" w:space="0" w:color="auto"/>
            </w:tcBorders>
            <w:shd w:val="clear" w:color="auto" w:fill="auto"/>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0.94</w:t>
            </w:r>
          </w:p>
        </w:tc>
      </w:tr>
      <w:tr w:rsidR="006C4B26" w:rsidRPr="005E160F" w:rsidTr="008B69BE">
        <w:trPr>
          <w:trHeight w:val="255"/>
        </w:trPr>
        <w:tc>
          <w:tcPr>
            <w:tcW w:w="161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C4B26" w:rsidRPr="005E160F" w:rsidRDefault="006C4B26" w:rsidP="006C4B26">
            <w:pPr>
              <w:widowControl/>
              <w:spacing w:line="240" w:lineRule="auto"/>
              <w:ind w:firstLine="0"/>
              <w:jc w:val="left"/>
              <w:rPr>
                <w:rFonts w:eastAsia="Times New Roman"/>
                <w:color w:val="000000"/>
                <w:sz w:val="20"/>
                <w:szCs w:val="20"/>
                <w:lang w:eastAsia="ru-RU"/>
              </w:rPr>
            </w:pPr>
            <w:r w:rsidRPr="005E160F">
              <w:rPr>
                <w:rFonts w:eastAsia="Times New Roman"/>
                <w:color w:val="000000"/>
                <w:sz w:val="20"/>
                <w:szCs w:val="20"/>
                <w:lang w:eastAsia="ru-RU"/>
              </w:rPr>
              <w:t>Собираемость</w:t>
            </w:r>
          </w:p>
        </w:tc>
        <w:tc>
          <w:tcPr>
            <w:tcW w:w="446"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eastAsia="Times New Roman"/>
                <w:color w:val="000000"/>
                <w:sz w:val="20"/>
                <w:szCs w:val="20"/>
                <w:lang w:eastAsia="ru-RU"/>
              </w:rPr>
              <w:t>%</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c>
          <w:tcPr>
            <w:tcW w:w="367" w:type="pct"/>
            <w:tcBorders>
              <w:top w:val="single" w:sz="4" w:space="0" w:color="auto"/>
              <w:left w:val="nil"/>
              <w:bottom w:val="single" w:sz="4" w:space="0" w:color="auto"/>
              <w:right w:val="single" w:sz="4" w:space="0" w:color="auto"/>
            </w:tcBorders>
            <w:shd w:val="clear" w:color="000000" w:fill="BFBFBF"/>
            <w:noWrap/>
            <w:vAlign w:val="center"/>
            <w:hideMark/>
          </w:tcPr>
          <w:p w:rsidR="006C4B26" w:rsidRPr="005E160F" w:rsidRDefault="006C4B26" w:rsidP="006C4B26">
            <w:pPr>
              <w:widowControl/>
              <w:spacing w:line="240" w:lineRule="auto"/>
              <w:ind w:firstLine="0"/>
              <w:jc w:val="center"/>
              <w:rPr>
                <w:rFonts w:eastAsia="Times New Roman"/>
                <w:color w:val="000000"/>
                <w:sz w:val="20"/>
                <w:szCs w:val="20"/>
                <w:lang w:eastAsia="ru-RU"/>
              </w:rPr>
            </w:pPr>
            <w:r w:rsidRPr="005E160F">
              <w:rPr>
                <w:rFonts w:ascii="Calibri" w:eastAsia="Times New Roman" w:hAnsi="Calibri"/>
                <w:color w:val="000000"/>
                <w:sz w:val="20"/>
                <w:szCs w:val="20"/>
                <w:lang w:eastAsia="ru-RU"/>
              </w:rPr>
              <w:t>≥</w:t>
            </w:r>
            <w:r w:rsidRPr="005E160F">
              <w:rPr>
                <w:rFonts w:eastAsia="Times New Roman"/>
                <w:color w:val="000000"/>
                <w:sz w:val="20"/>
                <w:szCs w:val="20"/>
                <w:lang w:eastAsia="ru-RU"/>
              </w:rPr>
              <w:t>95%</w:t>
            </w:r>
          </w:p>
        </w:tc>
      </w:tr>
    </w:tbl>
    <w:p w:rsidR="006C4B26" w:rsidRPr="005E160F" w:rsidRDefault="006C4B26" w:rsidP="006C4B26">
      <w:pPr>
        <w:autoSpaceDE w:val="0"/>
        <w:autoSpaceDN w:val="0"/>
        <w:adjustRightInd w:val="0"/>
        <w:ind w:firstLine="709"/>
        <w:rPr>
          <w:rFonts w:eastAsia="Times New Roman"/>
          <w:color w:val="000000"/>
          <w:lang w:eastAsia="ru-RU"/>
        </w:rPr>
      </w:pP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Динамика доли платежа за жилищно-коммунальные услуги в среднедушевом доходе носит волнообразный характер, но к концу срока реализации настоящей Программы ее значение снижается по сравнению с базовым. Динамика доли платежа за жилищно-коммунальные услуги в величине прожиточного минимума не выходит за допустимые границы. Таким образом, сравнение полученных значений с принятыми в качестве целевых позволяет сделать вывод об экономической доступности платы за жилищно-коммунальные услуги для населения муниципального образования город Кемерово на перспективу до 2032 г.</w:t>
      </w:r>
    </w:p>
    <w:p w:rsidR="006C4B26" w:rsidRPr="005E160F" w:rsidRDefault="006C4B26" w:rsidP="006C4B26">
      <w:pPr>
        <w:autoSpaceDE w:val="0"/>
        <w:autoSpaceDN w:val="0"/>
        <w:adjustRightInd w:val="0"/>
        <w:ind w:firstLine="709"/>
        <w:rPr>
          <w:rFonts w:eastAsia="Times New Roman"/>
          <w:color w:val="000000"/>
          <w:lang w:eastAsia="ru-RU"/>
        </w:rPr>
      </w:pPr>
      <w:r w:rsidRPr="005E160F">
        <w:rPr>
          <w:rFonts w:eastAsia="Times New Roman"/>
          <w:color w:val="000000"/>
          <w:lang w:eastAsia="ru-RU"/>
        </w:rPr>
        <w:t>В качестве критериев экономической доступности настоящей Программы в контексте бюджетных расходов выступают следующие показатели:</w:t>
      </w:r>
    </w:p>
    <w:p w:rsidR="006C4B26" w:rsidRPr="005E160F" w:rsidRDefault="006C4B26" w:rsidP="00C44374">
      <w:pPr>
        <w:widowControl/>
        <w:numPr>
          <w:ilvl w:val="0"/>
          <w:numId w:val="64"/>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доля семей, получающих субсидии на оплату жилищно-коммунальных услуг, не превышает уровень базового года;</w:t>
      </w:r>
    </w:p>
    <w:p w:rsidR="006A0D0C" w:rsidRPr="005E160F" w:rsidRDefault="006C4B26" w:rsidP="00C44374">
      <w:pPr>
        <w:widowControl/>
        <w:numPr>
          <w:ilvl w:val="0"/>
          <w:numId w:val="64"/>
        </w:numPr>
        <w:autoSpaceDE w:val="0"/>
        <w:autoSpaceDN w:val="0"/>
        <w:adjustRightInd w:val="0"/>
        <w:ind w:left="993" w:hanging="426"/>
        <w:rPr>
          <w:rFonts w:eastAsia="Times New Roman"/>
          <w:color w:val="000000"/>
          <w:lang w:eastAsia="ru-RU"/>
        </w:rPr>
      </w:pPr>
      <w:r w:rsidRPr="005E160F">
        <w:rPr>
          <w:rFonts w:eastAsia="Times New Roman"/>
          <w:color w:val="000000"/>
          <w:lang w:eastAsia="ru-RU"/>
        </w:rPr>
        <w:t>доля лиц, получающих социальную поддержку при оплате жилищно-коммунальных услуг, не превышает уровень базового года.</w:t>
      </w:r>
    </w:p>
    <w:p w:rsidR="006A0D0C" w:rsidRPr="005E160F" w:rsidRDefault="006A0D0C" w:rsidP="006C4B26">
      <w:pPr>
        <w:widowControl/>
        <w:autoSpaceDE w:val="0"/>
        <w:autoSpaceDN w:val="0"/>
        <w:adjustRightInd w:val="0"/>
        <w:ind w:left="993" w:firstLine="0"/>
        <w:rPr>
          <w:rFonts w:eastAsia="Times New Roman"/>
          <w:color w:val="000000"/>
          <w:lang w:eastAsia="ru-RU"/>
        </w:rPr>
      </w:pPr>
    </w:p>
    <w:p w:rsidR="004719E5" w:rsidRPr="005E160F" w:rsidRDefault="004719E5" w:rsidP="004719E5">
      <w:pPr>
        <w:pStyle w:val="14"/>
      </w:pPr>
      <w:r w:rsidRPr="005E160F">
        <w:tab/>
      </w:r>
      <w:bookmarkStart w:id="173" w:name="_Toc12433114"/>
      <w:r w:rsidRPr="005E160F">
        <w:t>Управление программой</w:t>
      </w:r>
      <w:bookmarkEnd w:id="173"/>
    </w:p>
    <w:p w:rsidR="00986513" w:rsidRPr="005E160F" w:rsidRDefault="00986513" w:rsidP="00986513">
      <w:r w:rsidRPr="005E160F">
        <w:t>Система управления Программой и контроль хода ее выполнения определяется в соответствии с требованиями действующего законодательства всех уровней власти.</w:t>
      </w:r>
    </w:p>
    <w:p w:rsidR="00986513" w:rsidRPr="005E160F" w:rsidRDefault="00986513" w:rsidP="00986513">
      <w:r w:rsidRPr="005E160F">
        <w:t xml:space="preserve">Система управления Программой включает организационную схему управления реализацией Программы, алгоритм мониторинга и внесения изменений в Программу. </w:t>
      </w:r>
    </w:p>
    <w:p w:rsidR="00EE26E2" w:rsidRPr="005E160F" w:rsidRDefault="00EE26E2" w:rsidP="00EE26E2">
      <w:r w:rsidRPr="005E160F">
        <w:t xml:space="preserve">Основным принципом реализации Программы является принцип сбалансированности интересов органов местного самоуправления МО </w:t>
      </w:r>
      <w:r w:rsidR="00F753CB" w:rsidRPr="005E160F">
        <w:t>г. Кемерово</w:t>
      </w:r>
      <w:r w:rsidRPr="005E160F">
        <w:t>, предприятий и организаций различных форм собственности, принимающих участие в реализации мероприятий Программы. 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rsidR="00986513" w:rsidRPr="005E160F" w:rsidRDefault="00986513" w:rsidP="00986513">
      <w:r w:rsidRPr="005E160F">
        <w:t xml:space="preserve">Процесс реализации Программы включает в себя эффективное выполнение намеченных мероприятий, целевое использование бюджетных средств и других ресурсов, </w:t>
      </w:r>
      <w:r w:rsidR="00EE26E2" w:rsidRPr="005E160F">
        <w:t xml:space="preserve">регулярная </w:t>
      </w:r>
      <w:r w:rsidRPr="005E160F">
        <w:t xml:space="preserve">отчетность. </w:t>
      </w:r>
    </w:p>
    <w:p w:rsidR="00986513" w:rsidRPr="005E160F" w:rsidRDefault="00986513" w:rsidP="00986513">
      <w:r w:rsidRPr="005E160F">
        <w:t xml:space="preserve">Формы и методы организации управления реализацией Программы определяются Заказчиком Программы. Реализация Программы осуществляется на основе муниципальных контрактов (договоров), заключаемых Ответственным исполнителем с соисполнителями программных мероприятий. </w:t>
      </w:r>
    </w:p>
    <w:p w:rsidR="00986513" w:rsidRPr="005E160F" w:rsidRDefault="00986513" w:rsidP="00986513">
      <w:r w:rsidRPr="005E160F">
        <w:t>Механизм реализации Программы, включая систему и порядок финансирования, определяется нормативными правовыми актами Администрации муниципального образования. Механизм реализации Программы базируется на принципах разграничения полномочий и ответственности всех исполнителей Программы.</w:t>
      </w:r>
    </w:p>
    <w:p w:rsidR="00DE0192" w:rsidRPr="005E160F" w:rsidRDefault="00DE0192" w:rsidP="00B54EFC">
      <w:pPr>
        <w:pStyle w:val="23"/>
      </w:pPr>
      <w:bookmarkStart w:id="174" w:name="_Toc12433115"/>
      <w:r w:rsidRPr="005E160F">
        <w:t>Ответственный за реализацию программы</w:t>
      </w:r>
      <w:bookmarkEnd w:id="174"/>
    </w:p>
    <w:p w:rsidR="00D94EE1" w:rsidRPr="005E160F" w:rsidRDefault="00D94EE1" w:rsidP="00D94EE1">
      <w:r w:rsidRPr="005E160F">
        <w:t xml:space="preserve">Ответственными за реализацию и исполнение Программы являются Администрация МО </w:t>
      </w:r>
      <w:r w:rsidR="006550AC" w:rsidRPr="005E160F">
        <w:t>г. Кемерово</w:t>
      </w:r>
      <w:r w:rsidRPr="005E160F">
        <w:t xml:space="preserve"> и организации коммунального комплекса МО </w:t>
      </w:r>
      <w:r w:rsidR="006550AC" w:rsidRPr="005E160F">
        <w:t>г. Кемерово</w:t>
      </w:r>
      <w:r w:rsidRPr="005E160F">
        <w:t>.</w:t>
      </w:r>
    </w:p>
    <w:p w:rsidR="00D94EE1" w:rsidRPr="005E160F" w:rsidRDefault="00D94EE1" w:rsidP="00D94EE1">
      <w:r w:rsidRPr="005E160F">
        <w:t xml:space="preserve">Администрация МО </w:t>
      </w:r>
      <w:r w:rsidR="006550AC" w:rsidRPr="005E160F">
        <w:t>г. Кемерово</w:t>
      </w:r>
      <w:r w:rsidRPr="005E160F">
        <w:t xml:space="preserve"> осуществляет общий контроль (мониторинг) за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 </w:t>
      </w:r>
    </w:p>
    <w:p w:rsidR="00D94EE1" w:rsidRPr="005E160F" w:rsidRDefault="00D94EE1" w:rsidP="00D94EE1">
      <w:r w:rsidRPr="005E160F">
        <w:t xml:space="preserve">– разработку ежегодного плана мероприятий по реализации Программы с уточнением объемов и источников финансирования мероприятий; </w:t>
      </w:r>
    </w:p>
    <w:p w:rsidR="00D94EE1" w:rsidRPr="005E160F" w:rsidRDefault="00D94EE1" w:rsidP="00D94EE1">
      <w:r w:rsidRPr="005E160F">
        <w:t xml:space="preserve">– контроль за реализацией программных мероприятий по срокам, содержанию, финансовым затратам и ресурсам; </w:t>
      </w:r>
    </w:p>
    <w:p w:rsidR="00780F3F" w:rsidRPr="005E160F" w:rsidRDefault="00D94EE1" w:rsidP="00780F3F">
      <w:r w:rsidRPr="005E160F">
        <w:t>– методическое, информационное и организационное сопровождение работы по реализации комплекса программных мероприятий</w:t>
      </w:r>
      <w:r w:rsidR="00780F3F" w:rsidRPr="005E160F">
        <w:t>;</w:t>
      </w:r>
    </w:p>
    <w:p w:rsidR="00780F3F" w:rsidRPr="005E160F" w:rsidRDefault="00780F3F" w:rsidP="00780F3F">
      <w:r w:rsidRPr="005E160F">
        <w:t xml:space="preserve">– </w:t>
      </w:r>
      <w:r w:rsidR="00EE26E2" w:rsidRPr="005E160F">
        <w:t>сбор и систематизаци</w:t>
      </w:r>
      <w:r w:rsidRPr="005E160F">
        <w:t>ю</w:t>
      </w:r>
      <w:r w:rsidR="00EE26E2" w:rsidRPr="005E160F">
        <w:t xml:space="preserve"> статистической и аналитической информации о реализации программных мероприятий;</w:t>
      </w:r>
    </w:p>
    <w:p w:rsidR="00780F3F" w:rsidRPr="005E160F" w:rsidRDefault="00780F3F" w:rsidP="00780F3F">
      <w:r w:rsidRPr="005E160F">
        <w:t xml:space="preserve">– </w:t>
      </w:r>
      <w:r w:rsidR="00EE26E2" w:rsidRPr="005E160F">
        <w:t>мониторинг результатов реализации программных мероприятий;</w:t>
      </w:r>
    </w:p>
    <w:p w:rsidR="00780F3F" w:rsidRPr="005E160F" w:rsidRDefault="00780F3F" w:rsidP="00780F3F">
      <w:r w:rsidRPr="005E160F">
        <w:t xml:space="preserve">– </w:t>
      </w:r>
      <w:r w:rsidR="00EE26E2" w:rsidRPr="005E160F">
        <w:tab/>
        <w:t>взаимодействи</w:t>
      </w:r>
      <w:r w:rsidRPr="005E160F">
        <w:t>е</w:t>
      </w:r>
      <w:r w:rsidR="00EE26E2" w:rsidRPr="005E160F">
        <w:t xml:space="preserve"> органов исполнительной власти округа и органов местного самоуправления, а также юридических лиц, участвующих в реализации Программы;</w:t>
      </w:r>
    </w:p>
    <w:p w:rsidR="00EE26E2" w:rsidRPr="005E160F" w:rsidRDefault="00780F3F" w:rsidP="00780F3F">
      <w:r w:rsidRPr="005E160F">
        <w:t xml:space="preserve">– </w:t>
      </w:r>
      <w:r w:rsidR="00EE26E2" w:rsidRPr="005E160F">
        <w:t>подготовк</w:t>
      </w:r>
      <w:r w:rsidRPr="005E160F">
        <w:t>у</w:t>
      </w:r>
      <w:r w:rsidR="00EE26E2" w:rsidRPr="005E160F">
        <w:t xml:space="preserve"> предложений по распределению средств бюджета </w:t>
      </w:r>
      <w:r w:rsidR="00D94EE1" w:rsidRPr="005E160F">
        <w:t>городского округа</w:t>
      </w:r>
      <w:r w:rsidR="00EE26E2" w:rsidRPr="005E160F">
        <w:t>, предусмотренных на реализацию Программы и входящих в ее состав мероприятий с учетом результатов мониторинга ее реализации.</w:t>
      </w:r>
    </w:p>
    <w:p w:rsidR="00EE26E2" w:rsidRPr="005E160F" w:rsidRDefault="00EE26E2" w:rsidP="00EE26E2">
      <w:r w:rsidRPr="005E160F">
        <w:t>Успех реализации Программы во многом зависит от поддержки ее мероприятий населением – основным потребителем услуг в жилищно-коммунальной сфере. Эта поддержка зависит от полноты и качества проводимой информационно-разъяснительной работы. Она организуется Администрацией города с использованием средств массовой информации.</w:t>
      </w:r>
    </w:p>
    <w:p w:rsidR="00EE26E2" w:rsidRPr="005E160F" w:rsidRDefault="00EE26E2" w:rsidP="00EE26E2">
      <w:r w:rsidRPr="005E160F">
        <w:t xml:space="preserve">Контроль за ходом реализации программных мероприятий на территории муниципального образования </w:t>
      </w:r>
      <w:r w:rsidR="006550AC" w:rsidRPr="005E160F">
        <w:t>г. Кемерово</w:t>
      </w:r>
      <w:r w:rsidRPr="005E160F">
        <w:t xml:space="preserve"> осуществляет Глава города или назначенное ответственное лицо.</w:t>
      </w:r>
    </w:p>
    <w:p w:rsidR="00EE26E2" w:rsidRPr="005E160F" w:rsidRDefault="00EE26E2" w:rsidP="00EE26E2">
      <w:r w:rsidRPr="005E160F">
        <w:t>В целях достижения на протяжении периода действия Программы определенных показателей, необходимо синхронизировать последовательность и сроки выполнения мероприятий, а также определить исполнительные и контролирующие органы данных мероприятий.</w:t>
      </w:r>
    </w:p>
    <w:p w:rsidR="00DE0192" w:rsidRPr="005E160F" w:rsidRDefault="00DE0192" w:rsidP="00B54EFC">
      <w:pPr>
        <w:pStyle w:val="23"/>
      </w:pPr>
      <w:bookmarkStart w:id="175" w:name="_Toc12433116"/>
      <w:r w:rsidRPr="005E160F">
        <w:t>План-график работ по реализации программы</w:t>
      </w:r>
      <w:bookmarkEnd w:id="175"/>
    </w:p>
    <w:p w:rsidR="00986513" w:rsidRPr="005E160F" w:rsidRDefault="00986513" w:rsidP="00986513">
      <w:r w:rsidRPr="005E160F">
        <w:t>План-график работ по реализации Программы должен соответствовать плану реализации проектов, содержащемуся в разделе 5 Программы инвестиционных проектов, обеспечивающих достижение целевых показателей настоящей Программы, а также плану реализации мероприятий проектов.</w:t>
      </w:r>
    </w:p>
    <w:p w:rsidR="00DE0192" w:rsidRPr="005E160F" w:rsidRDefault="00986513" w:rsidP="00986513">
      <w:r w:rsidRPr="005E160F">
        <w:t xml:space="preserve">План-график по организации работ, направленных на реализацию мероприятий Программы, приведен в </w:t>
      </w:r>
      <w:r w:rsidR="00780F3F" w:rsidRPr="005E160F">
        <w:t>т</w:t>
      </w:r>
      <w:r w:rsidRPr="005E160F">
        <w:t xml:space="preserve">аблице </w:t>
      </w:r>
      <w:r w:rsidR="00780F3F" w:rsidRPr="005E160F">
        <w:t>7-1</w:t>
      </w:r>
      <w:r w:rsidRPr="005E160F">
        <w:t>.</w:t>
      </w:r>
    </w:p>
    <w:p w:rsidR="00986513" w:rsidRPr="005E160F" w:rsidRDefault="00986513" w:rsidP="006E7D45">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7</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1</w:t>
      </w:r>
      <w:r w:rsidR="005E160F" w:rsidRPr="005E160F">
        <w:fldChar w:fldCharType="end"/>
      </w:r>
      <w:r w:rsidRPr="005E160F">
        <w:t xml:space="preserve"> – План-график по организации работ, направленных на реализацию мероприятий Программы</w:t>
      </w:r>
    </w:p>
    <w:tbl>
      <w:tblPr>
        <w:tblStyle w:val="afff1"/>
        <w:tblW w:w="5000" w:type="pct"/>
        <w:jc w:val="center"/>
        <w:tblLayout w:type="fixed"/>
        <w:tblCellMar>
          <w:top w:w="57" w:type="dxa"/>
          <w:left w:w="57" w:type="dxa"/>
          <w:bottom w:w="57" w:type="dxa"/>
          <w:right w:w="57" w:type="dxa"/>
        </w:tblCellMar>
        <w:tblLook w:val="04A0" w:firstRow="1" w:lastRow="0" w:firstColumn="1" w:lastColumn="0" w:noHBand="0" w:noVBand="1"/>
      </w:tblPr>
      <w:tblGrid>
        <w:gridCol w:w="1781"/>
        <w:gridCol w:w="1788"/>
        <w:gridCol w:w="2609"/>
        <w:gridCol w:w="3166"/>
      </w:tblGrid>
      <w:tr w:rsidR="00986513" w:rsidRPr="005E160F" w:rsidTr="00986513">
        <w:trPr>
          <w:trHeight w:val="23"/>
          <w:jc w:val="center"/>
        </w:trPr>
        <w:tc>
          <w:tcPr>
            <w:tcW w:w="953" w:type="pct"/>
            <w:shd w:val="clear" w:color="auto" w:fill="auto"/>
            <w:vAlign w:val="center"/>
          </w:tcPr>
          <w:p w:rsidR="00780F3F" w:rsidRPr="005E160F" w:rsidRDefault="00986513" w:rsidP="00986513">
            <w:pPr>
              <w:pStyle w:val="affffffffffff4"/>
              <w:widowControl w:val="0"/>
              <w:ind w:left="0"/>
              <w:rPr>
                <w:szCs w:val="24"/>
              </w:rPr>
            </w:pPr>
            <w:r w:rsidRPr="005E160F">
              <w:rPr>
                <w:szCs w:val="24"/>
              </w:rPr>
              <w:t xml:space="preserve">Мероприятие </w:t>
            </w:r>
          </w:p>
          <w:p w:rsidR="00986513" w:rsidRPr="005E160F" w:rsidRDefault="00986513" w:rsidP="00986513">
            <w:pPr>
              <w:pStyle w:val="affffffffffff4"/>
              <w:widowControl w:val="0"/>
              <w:ind w:left="0"/>
              <w:rPr>
                <w:szCs w:val="24"/>
              </w:rPr>
            </w:pPr>
            <w:r w:rsidRPr="005E160F">
              <w:rPr>
                <w:szCs w:val="24"/>
              </w:rPr>
              <w:t>по реализации Программы</w:t>
            </w:r>
          </w:p>
        </w:tc>
        <w:tc>
          <w:tcPr>
            <w:tcW w:w="957" w:type="pct"/>
            <w:shd w:val="clear" w:color="auto" w:fill="auto"/>
            <w:vAlign w:val="center"/>
          </w:tcPr>
          <w:p w:rsidR="00780F3F" w:rsidRPr="005E160F" w:rsidRDefault="00986513" w:rsidP="00986513">
            <w:pPr>
              <w:pStyle w:val="affffffffffff4"/>
              <w:widowControl w:val="0"/>
              <w:ind w:left="0"/>
              <w:rPr>
                <w:szCs w:val="24"/>
              </w:rPr>
            </w:pPr>
            <w:r w:rsidRPr="005E160F">
              <w:rPr>
                <w:szCs w:val="24"/>
              </w:rPr>
              <w:t xml:space="preserve">Ответственный </w:t>
            </w:r>
          </w:p>
          <w:p w:rsidR="00986513" w:rsidRPr="005E160F" w:rsidRDefault="00986513" w:rsidP="00986513">
            <w:pPr>
              <w:pStyle w:val="affffffffffff4"/>
              <w:widowControl w:val="0"/>
              <w:ind w:left="0"/>
              <w:rPr>
                <w:szCs w:val="24"/>
              </w:rPr>
            </w:pPr>
            <w:r w:rsidRPr="005E160F">
              <w:rPr>
                <w:szCs w:val="24"/>
              </w:rPr>
              <w:t>исполнитель</w:t>
            </w:r>
          </w:p>
        </w:tc>
        <w:tc>
          <w:tcPr>
            <w:tcW w:w="1396" w:type="pct"/>
            <w:shd w:val="clear" w:color="auto" w:fill="auto"/>
            <w:vAlign w:val="center"/>
          </w:tcPr>
          <w:p w:rsidR="00986513" w:rsidRPr="005E160F" w:rsidRDefault="00986513" w:rsidP="00986513">
            <w:pPr>
              <w:pStyle w:val="affffffffffff4"/>
              <w:widowControl w:val="0"/>
              <w:ind w:left="0"/>
              <w:rPr>
                <w:szCs w:val="24"/>
              </w:rPr>
            </w:pPr>
            <w:r w:rsidRPr="005E160F">
              <w:rPr>
                <w:szCs w:val="24"/>
              </w:rPr>
              <w:t>Сроки реализации</w:t>
            </w:r>
          </w:p>
        </w:tc>
        <w:tc>
          <w:tcPr>
            <w:tcW w:w="1694" w:type="pct"/>
            <w:shd w:val="clear" w:color="auto" w:fill="auto"/>
            <w:vAlign w:val="center"/>
          </w:tcPr>
          <w:p w:rsidR="00986513" w:rsidRPr="005E160F" w:rsidRDefault="00986513" w:rsidP="00986513">
            <w:pPr>
              <w:pStyle w:val="affffffffffff4"/>
              <w:widowControl w:val="0"/>
              <w:ind w:left="0"/>
              <w:rPr>
                <w:szCs w:val="24"/>
              </w:rPr>
            </w:pPr>
            <w:r w:rsidRPr="005E160F">
              <w:rPr>
                <w:szCs w:val="24"/>
              </w:rPr>
              <w:t>Обоснование</w:t>
            </w:r>
          </w:p>
        </w:tc>
      </w:tr>
      <w:tr w:rsidR="00986513" w:rsidRPr="005E160F" w:rsidTr="00986513">
        <w:trPr>
          <w:trHeight w:val="23"/>
          <w:jc w:val="center"/>
        </w:trPr>
        <w:tc>
          <w:tcPr>
            <w:tcW w:w="953" w:type="pct"/>
            <w:shd w:val="clear" w:color="auto" w:fill="auto"/>
            <w:vAlign w:val="center"/>
          </w:tcPr>
          <w:p w:rsidR="00986513" w:rsidRPr="005E160F" w:rsidRDefault="00986513" w:rsidP="00986513">
            <w:pPr>
              <w:pStyle w:val="affffffffffff4"/>
              <w:widowControl w:val="0"/>
              <w:ind w:left="0"/>
              <w:rPr>
                <w:szCs w:val="24"/>
              </w:rPr>
            </w:pPr>
            <w:r w:rsidRPr="005E160F">
              <w:rPr>
                <w:szCs w:val="24"/>
              </w:rPr>
              <w:t>1</w:t>
            </w:r>
          </w:p>
        </w:tc>
        <w:tc>
          <w:tcPr>
            <w:tcW w:w="957" w:type="pct"/>
            <w:shd w:val="clear" w:color="auto" w:fill="auto"/>
            <w:vAlign w:val="center"/>
          </w:tcPr>
          <w:p w:rsidR="00986513" w:rsidRPr="005E160F" w:rsidRDefault="00986513" w:rsidP="00986513">
            <w:pPr>
              <w:pStyle w:val="affffffffffff4"/>
              <w:widowControl w:val="0"/>
              <w:ind w:left="0"/>
              <w:rPr>
                <w:szCs w:val="24"/>
              </w:rPr>
            </w:pPr>
            <w:r w:rsidRPr="005E160F">
              <w:rPr>
                <w:szCs w:val="24"/>
              </w:rPr>
              <w:t>2</w:t>
            </w:r>
          </w:p>
        </w:tc>
        <w:tc>
          <w:tcPr>
            <w:tcW w:w="1396" w:type="pct"/>
            <w:shd w:val="clear" w:color="auto" w:fill="auto"/>
            <w:vAlign w:val="center"/>
          </w:tcPr>
          <w:p w:rsidR="00986513" w:rsidRPr="005E160F" w:rsidRDefault="00986513" w:rsidP="00986513">
            <w:pPr>
              <w:pStyle w:val="affffffffffff4"/>
              <w:widowControl w:val="0"/>
              <w:ind w:left="0"/>
              <w:rPr>
                <w:szCs w:val="24"/>
              </w:rPr>
            </w:pPr>
            <w:r w:rsidRPr="005E160F">
              <w:rPr>
                <w:szCs w:val="24"/>
              </w:rPr>
              <w:t>3</w:t>
            </w:r>
          </w:p>
        </w:tc>
        <w:tc>
          <w:tcPr>
            <w:tcW w:w="1694" w:type="pct"/>
            <w:shd w:val="clear" w:color="auto" w:fill="auto"/>
            <w:vAlign w:val="center"/>
          </w:tcPr>
          <w:p w:rsidR="00986513" w:rsidRPr="005E160F" w:rsidRDefault="00986513" w:rsidP="00986513">
            <w:pPr>
              <w:pStyle w:val="affffffffffff4"/>
              <w:widowControl w:val="0"/>
              <w:ind w:left="0"/>
              <w:rPr>
                <w:szCs w:val="24"/>
              </w:rPr>
            </w:pPr>
            <w:r w:rsidRPr="005E160F">
              <w:rPr>
                <w:szCs w:val="24"/>
              </w:rPr>
              <w:t>4</w:t>
            </w:r>
          </w:p>
        </w:tc>
      </w:tr>
      <w:tr w:rsidR="00986513" w:rsidRPr="005E160F" w:rsidTr="00986513">
        <w:trPr>
          <w:trHeight w:val="23"/>
          <w:jc w:val="center"/>
        </w:trPr>
        <w:tc>
          <w:tcPr>
            <w:tcW w:w="953" w:type="pct"/>
            <w:shd w:val="clear" w:color="auto" w:fill="auto"/>
            <w:vAlign w:val="center"/>
          </w:tcPr>
          <w:p w:rsidR="00780F3F" w:rsidRPr="005E160F" w:rsidRDefault="00986513" w:rsidP="00780F3F">
            <w:pPr>
              <w:pStyle w:val="affffffffffff4"/>
              <w:widowControl w:val="0"/>
              <w:ind w:left="0"/>
              <w:jc w:val="left"/>
              <w:rPr>
                <w:szCs w:val="24"/>
              </w:rPr>
            </w:pPr>
            <w:r w:rsidRPr="005E160F">
              <w:rPr>
                <w:szCs w:val="24"/>
              </w:rPr>
              <w:t xml:space="preserve">Разработка </w:t>
            </w:r>
          </w:p>
          <w:p w:rsidR="00780F3F" w:rsidRPr="005E160F" w:rsidRDefault="00986513" w:rsidP="00780F3F">
            <w:pPr>
              <w:pStyle w:val="affffffffffff4"/>
              <w:widowControl w:val="0"/>
              <w:ind w:left="0"/>
              <w:jc w:val="left"/>
              <w:rPr>
                <w:szCs w:val="24"/>
              </w:rPr>
            </w:pPr>
            <w:r w:rsidRPr="005E160F">
              <w:rPr>
                <w:szCs w:val="24"/>
              </w:rPr>
              <w:t xml:space="preserve">технических </w:t>
            </w:r>
          </w:p>
          <w:p w:rsidR="00780F3F" w:rsidRPr="005E160F" w:rsidRDefault="00986513" w:rsidP="00780F3F">
            <w:pPr>
              <w:pStyle w:val="affffffffffff4"/>
              <w:widowControl w:val="0"/>
              <w:ind w:left="0"/>
              <w:jc w:val="left"/>
              <w:rPr>
                <w:szCs w:val="24"/>
              </w:rPr>
            </w:pPr>
            <w:r w:rsidRPr="005E160F">
              <w:rPr>
                <w:szCs w:val="24"/>
              </w:rPr>
              <w:t xml:space="preserve">заданий для </w:t>
            </w:r>
          </w:p>
          <w:p w:rsidR="00780F3F" w:rsidRPr="005E160F" w:rsidRDefault="00986513" w:rsidP="00780F3F">
            <w:pPr>
              <w:pStyle w:val="affffffffffff4"/>
              <w:widowControl w:val="0"/>
              <w:ind w:left="0"/>
              <w:jc w:val="left"/>
              <w:rPr>
                <w:szCs w:val="24"/>
              </w:rPr>
            </w:pPr>
            <w:r w:rsidRPr="005E160F">
              <w:rPr>
                <w:szCs w:val="24"/>
              </w:rPr>
              <w:t xml:space="preserve">организаций </w:t>
            </w:r>
          </w:p>
          <w:p w:rsidR="00986513" w:rsidRPr="005E160F" w:rsidRDefault="00986513" w:rsidP="00780F3F">
            <w:pPr>
              <w:pStyle w:val="affffffffffff4"/>
              <w:widowControl w:val="0"/>
              <w:ind w:left="0"/>
              <w:jc w:val="left"/>
              <w:rPr>
                <w:szCs w:val="24"/>
              </w:rPr>
            </w:pPr>
            <w:r w:rsidRPr="005E160F">
              <w:rPr>
                <w:szCs w:val="24"/>
              </w:rPr>
              <w:t>коммунального</w:t>
            </w:r>
          </w:p>
          <w:p w:rsidR="00986513" w:rsidRPr="005E160F" w:rsidRDefault="00986513" w:rsidP="00780F3F">
            <w:pPr>
              <w:pStyle w:val="affffffffffff4"/>
              <w:widowControl w:val="0"/>
              <w:ind w:left="0"/>
              <w:jc w:val="left"/>
              <w:rPr>
                <w:szCs w:val="24"/>
              </w:rPr>
            </w:pPr>
            <w:r w:rsidRPr="005E160F">
              <w:rPr>
                <w:szCs w:val="24"/>
              </w:rPr>
              <w:t>комплекса (ОКК)</w:t>
            </w:r>
          </w:p>
        </w:tc>
        <w:tc>
          <w:tcPr>
            <w:tcW w:w="957" w:type="pct"/>
            <w:shd w:val="clear" w:color="auto" w:fill="auto"/>
            <w:vAlign w:val="center"/>
          </w:tcPr>
          <w:p w:rsidR="00986513" w:rsidRPr="005E160F" w:rsidRDefault="00986513" w:rsidP="00780F3F">
            <w:pPr>
              <w:pStyle w:val="affffffffffff4"/>
              <w:widowControl w:val="0"/>
              <w:ind w:left="0"/>
              <w:jc w:val="left"/>
              <w:rPr>
                <w:szCs w:val="24"/>
              </w:rPr>
            </w:pPr>
            <w:r w:rsidRPr="005E160F">
              <w:rPr>
                <w:rFonts w:eastAsia="Times New Roman"/>
                <w:szCs w:val="24"/>
              </w:rPr>
              <w:t xml:space="preserve">Администрация </w:t>
            </w:r>
          </w:p>
          <w:p w:rsidR="00986513" w:rsidRPr="005E160F" w:rsidRDefault="006550AC" w:rsidP="006550AC">
            <w:pPr>
              <w:pStyle w:val="affffffffffff4"/>
              <w:widowControl w:val="0"/>
              <w:ind w:left="0"/>
              <w:jc w:val="left"/>
              <w:rPr>
                <w:szCs w:val="24"/>
              </w:rPr>
            </w:pPr>
            <w:r w:rsidRPr="005E160F">
              <w:rPr>
                <w:szCs w:val="24"/>
              </w:rPr>
              <w:t>г. Кемерово</w:t>
            </w:r>
          </w:p>
        </w:tc>
        <w:tc>
          <w:tcPr>
            <w:tcW w:w="1396" w:type="pct"/>
            <w:shd w:val="clear" w:color="auto" w:fill="auto"/>
            <w:vAlign w:val="center"/>
          </w:tcPr>
          <w:p w:rsidR="00780F3F" w:rsidRPr="005E160F" w:rsidRDefault="00986513" w:rsidP="00780F3F">
            <w:pPr>
              <w:pStyle w:val="affffffffffff4"/>
              <w:widowControl w:val="0"/>
              <w:ind w:left="0"/>
              <w:jc w:val="left"/>
              <w:rPr>
                <w:szCs w:val="24"/>
              </w:rPr>
            </w:pPr>
            <w:r w:rsidRPr="005E160F">
              <w:rPr>
                <w:szCs w:val="24"/>
              </w:rPr>
              <w:t xml:space="preserve">Сроки определяются </w:t>
            </w:r>
          </w:p>
          <w:p w:rsidR="00780F3F" w:rsidRPr="005E160F" w:rsidRDefault="00986513" w:rsidP="00780F3F">
            <w:pPr>
              <w:pStyle w:val="affffffffffff4"/>
              <w:widowControl w:val="0"/>
              <w:ind w:left="0"/>
              <w:jc w:val="left"/>
              <w:rPr>
                <w:szCs w:val="24"/>
              </w:rPr>
            </w:pPr>
            <w:r w:rsidRPr="005E160F">
              <w:rPr>
                <w:szCs w:val="24"/>
              </w:rPr>
              <w:t xml:space="preserve">ответственным </w:t>
            </w:r>
          </w:p>
          <w:p w:rsidR="00986513" w:rsidRPr="005E160F" w:rsidRDefault="00986513" w:rsidP="00780F3F">
            <w:pPr>
              <w:pStyle w:val="affffffffffff4"/>
              <w:widowControl w:val="0"/>
              <w:ind w:left="0"/>
              <w:jc w:val="left"/>
              <w:rPr>
                <w:szCs w:val="24"/>
              </w:rPr>
            </w:pPr>
            <w:r w:rsidRPr="005E160F">
              <w:rPr>
                <w:szCs w:val="24"/>
              </w:rPr>
              <w:t xml:space="preserve">исполнителем и </w:t>
            </w:r>
          </w:p>
          <w:p w:rsidR="00780F3F" w:rsidRPr="005E160F" w:rsidRDefault="00986513" w:rsidP="00780F3F">
            <w:pPr>
              <w:pStyle w:val="affffffffffff4"/>
              <w:widowControl w:val="0"/>
              <w:ind w:left="0"/>
              <w:jc w:val="left"/>
              <w:rPr>
                <w:szCs w:val="24"/>
              </w:rPr>
            </w:pPr>
            <w:r w:rsidRPr="005E160F">
              <w:rPr>
                <w:szCs w:val="24"/>
              </w:rPr>
              <w:t xml:space="preserve">должны учитывать период подготовки организаций коммунального комплекса, указанный в </w:t>
            </w:r>
          </w:p>
          <w:p w:rsidR="00986513" w:rsidRPr="005E160F" w:rsidRDefault="00986513" w:rsidP="00780F3F">
            <w:pPr>
              <w:pStyle w:val="affffffffffff4"/>
              <w:widowControl w:val="0"/>
              <w:ind w:left="0"/>
              <w:jc w:val="left"/>
              <w:rPr>
                <w:szCs w:val="24"/>
              </w:rPr>
            </w:pPr>
            <w:r w:rsidRPr="005E160F">
              <w:rPr>
                <w:szCs w:val="24"/>
              </w:rPr>
              <w:t xml:space="preserve">инвестиционной программе, </w:t>
            </w:r>
          </w:p>
          <w:p w:rsidR="00986513" w:rsidRPr="005E160F" w:rsidRDefault="00986513" w:rsidP="00780F3F">
            <w:pPr>
              <w:pStyle w:val="affffffffffff4"/>
              <w:widowControl w:val="0"/>
              <w:ind w:left="0"/>
              <w:jc w:val="left"/>
              <w:rPr>
                <w:szCs w:val="24"/>
              </w:rPr>
            </w:pPr>
            <w:r w:rsidRPr="005E160F">
              <w:rPr>
                <w:szCs w:val="24"/>
              </w:rPr>
              <w:t xml:space="preserve">в соответствии </w:t>
            </w:r>
          </w:p>
          <w:p w:rsidR="00986513" w:rsidRPr="005E160F" w:rsidRDefault="00986513" w:rsidP="00780F3F">
            <w:pPr>
              <w:pStyle w:val="affffffffffff4"/>
              <w:widowControl w:val="0"/>
              <w:ind w:left="0"/>
              <w:jc w:val="left"/>
              <w:rPr>
                <w:szCs w:val="24"/>
              </w:rPr>
            </w:pPr>
            <w:r w:rsidRPr="005E160F">
              <w:rPr>
                <w:szCs w:val="24"/>
              </w:rPr>
              <w:t>с законодательством</w:t>
            </w:r>
          </w:p>
        </w:tc>
        <w:tc>
          <w:tcPr>
            <w:tcW w:w="1694" w:type="pct"/>
            <w:shd w:val="clear" w:color="auto" w:fill="auto"/>
            <w:vAlign w:val="center"/>
          </w:tcPr>
          <w:p w:rsidR="00986513" w:rsidRPr="005E160F" w:rsidRDefault="00986513" w:rsidP="00780F3F">
            <w:pPr>
              <w:pStyle w:val="affffffffffff4"/>
              <w:widowControl w:val="0"/>
              <w:ind w:left="0"/>
              <w:jc w:val="left"/>
              <w:rPr>
                <w:szCs w:val="24"/>
              </w:rPr>
            </w:pPr>
            <w:r w:rsidRPr="005E160F">
              <w:rPr>
                <w:szCs w:val="24"/>
              </w:rPr>
              <w:t xml:space="preserve">Пункты 3 и 28 Приказа </w:t>
            </w:r>
          </w:p>
          <w:p w:rsidR="00780F3F" w:rsidRPr="005E160F" w:rsidRDefault="00986513" w:rsidP="00780F3F">
            <w:pPr>
              <w:pStyle w:val="affffffffffff4"/>
              <w:widowControl w:val="0"/>
              <w:ind w:left="0"/>
              <w:jc w:val="left"/>
              <w:rPr>
                <w:szCs w:val="24"/>
              </w:rPr>
            </w:pPr>
            <w:r w:rsidRPr="005E160F">
              <w:rPr>
                <w:szCs w:val="24"/>
              </w:rPr>
              <w:t xml:space="preserve">Министерства регионального </w:t>
            </w:r>
          </w:p>
          <w:p w:rsidR="00780F3F" w:rsidRPr="005E160F" w:rsidRDefault="00986513" w:rsidP="00780F3F">
            <w:pPr>
              <w:pStyle w:val="affffffffffff4"/>
              <w:widowControl w:val="0"/>
              <w:ind w:left="0"/>
              <w:jc w:val="left"/>
              <w:rPr>
                <w:szCs w:val="24"/>
              </w:rPr>
            </w:pPr>
            <w:r w:rsidRPr="005E160F">
              <w:rPr>
                <w:szCs w:val="24"/>
              </w:rPr>
              <w:t xml:space="preserve">развития Российской Федерации от 10.10.2007 № 100 </w:t>
            </w:r>
          </w:p>
          <w:p w:rsidR="00986513" w:rsidRPr="005E160F" w:rsidRDefault="00986513" w:rsidP="00780F3F">
            <w:pPr>
              <w:pStyle w:val="affffffffffff4"/>
              <w:widowControl w:val="0"/>
              <w:ind w:left="0"/>
              <w:jc w:val="left"/>
              <w:rPr>
                <w:szCs w:val="24"/>
              </w:rPr>
            </w:pPr>
            <w:r w:rsidRPr="005E160F">
              <w:rPr>
                <w:szCs w:val="24"/>
              </w:rPr>
              <w:t>«Об утверждении</w:t>
            </w:r>
          </w:p>
          <w:p w:rsidR="00780F3F" w:rsidRPr="005E160F" w:rsidRDefault="00986513" w:rsidP="00780F3F">
            <w:pPr>
              <w:pStyle w:val="affffffffffff4"/>
              <w:widowControl w:val="0"/>
              <w:ind w:left="0"/>
              <w:jc w:val="left"/>
              <w:rPr>
                <w:szCs w:val="24"/>
              </w:rPr>
            </w:pPr>
            <w:r w:rsidRPr="005E160F">
              <w:rPr>
                <w:szCs w:val="24"/>
              </w:rPr>
              <w:t xml:space="preserve">Методических рекомендаций по подготовке технических заданий по разработке инвестиционных программ организаций </w:t>
            </w:r>
          </w:p>
          <w:p w:rsidR="00986513" w:rsidRPr="005E160F" w:rsidRDefault="00986513" w:rsidP="00780F3F">
            <w:pPr>
              <w:pStyle w:val="affffffffffff4"/>
              <w:widowControl w:val="0"/>
              <w:ind w:left="0"/>
              <w:jc w:val="left"/>
              <w:rPr>
                <w:szCs w:val="24"/>
              </w:rPr>
            </w:pPr>
            <w:r w:rsidRPr="005E160F">
              <w:rPr>
                <w:szCs w:val="24"/>
              </w:rPr>
              <w:t>коммунального комплекса»</w:t>
            </w:r>
          </w:p>
        </w:tc>
      </w:tr>
      <w:tr w:rsidR="00986513" w:rsidRPr="005E160F" w:rsidTr="00986513">
        <w:trPr>
          <w:trHeight w:val="23"/>
          <w:jc w:val="center"/>
        </w:trPr>
        <w:tc>
          <w:tcPr>
            <w:tcW w:w="953" w:type="pct"/>
            <w:shd w:val="clear" w:color="auto" w:fill="auto"/>
            <w:vAlign w:val="center"/>
          </w:tcPr>
          <w:p w:rsidR="00780F3F" w:rsidRPr="005E160F" w:rsidRDefault="00986513" w:rsidP="00780F3F">
            <w:pPr>
              <w:pStyle w:val="affffffffffff4"/>
              <w:widowControl w:val="0"/>
              <w:ind w:left="0"/>
              <w:jc w:val="left"/>
              <w:rPr>
                <w:szCs w:val="24"/>
              </w:rPr>
            </w:pPr>
            <w:r w:rsidRPr="005E160F">
              <w:rPr>
                <w:szCs w:val="24"/>
              </w:rPr>
              <w:t xml:space="preserve">Разработка </w:t>
            </w:r>
          </w:p>
          <w:p w:rsidR="00780F3F" w:rsidRPr="005E160F" w:rsidRDefault="00986513" w:rsidP="00780F3F">
            <w:pPr>
              <w:pStyle w:val="affffffffffff4"/>
              <w:widowControl w:val="0"/>
              <w:ind w:left="0"/>
              <w:jc w:val="left"/>
              <w:rPr>
                <w:szCs w:val="24"/>
              </w:rPr>
            </w:pPr>
            <w:r w:rsidRPr="005E160F">
              <w:rPr>
                <w:szCs w:val="24"/>
              </w:rPr>
              <w:t xml:space="preserve">инвестиционных программ </w:t>
            </w:r>
          </w:p>
          <w:p w:rsidR="00780F3F" w:rsidRPr="005E160F" w:rsidRDefault="00986513" w:rsidP="00780F3F">
            <w:pPr>
              <w:pStyle w:val="affffffffffff4"/>
              <w:widowControl w:val="0"/>
              <w:ind w:left="0"/>
              <w:jc w:val="left"/>
              <w:rPr>
                <w:szCs w:val="24"/>
              </w:rPr>
            </w:pPr>
            <w:r w:rsidRPr="005E160F">
              <w:rPr>
                <w:szCs w:val="24"/>
              </w:rPr>
              <w:t xml:space="preserve">организаций </w:t>
            </w:r>
          </w:p>
          <w:p w:rsidR="00986513" w:rsidRPr="005E160F" w:rsidRDefault="00986513" w:rsidP="00780F3F">
            <w:pPr>
              <w:pStyle w:val="affffffffffff4"/>
              <w:widowControl w:val="0"/>
              <w:ind w:left="0"/>
              <w:jc w:val="left"/>
              <w:rPr>
                <w:szCs w:val="24"/>
              </w:rPr>
            </w:pPr>
            <w:r w:rsidRPr="005E160F">
              <w:rPr>
                <w:szCs w:val="24"/>
              </w:rPr>
              <w:t>коммунального комплекса</w:t>
            </w:r>
          </w:p>
        </w:tc>
        <w:tc>
          <w:tcPr>
            <w:tcW w:w="957" w:type="pct"/>
            <w:shd w:val="clear" w:color="auto" w:fill="auto"/>
            <w:vAlign w:val="center"/>
          </w:tcPr>
          <w:p w:rsidR="00780F3F" w:rsidRPr="005E160F" w:rsidRDefault="00986513" w:rsidP="00780F3F">
            <w:pPr>
              <w:pStyle w:val="affffffffffff4"/>
              <w:widowControl w:val="0"/>
              <w:ind w:left="0"/>
              <w:jc w:val="left"/>
              <w:rPr>
                <w:szCs w:val="24"/>
              </w:rPr>
            </w:pPr>
            <w:r w:rsidRPr="005E160F">
              <w:rPr>
                <w:szCs w:val="24"/>
              </w:rPr>
              <w:t xml:space="preserve">Организации </w:t>
            </w:r>
          </w:p>
          <w:p w:rsidR="00986513" w:rsidRPr="005E160F" w:rsidRDefault="00986513" w:rsidP="00780F3F">
            <w:pPr>
              <w:pStyle w:val="affffffffffff4"/>
              <w:widowControl w:val="0"/>
              <w:ind w:left="0"/>
              <w:jc w:val="left"/>
              <w:rPr>
                <w:szCs w:val="24"/>
              </w:rPr>
            </w:pPr>
            <w:r w:rsidRPr="005E160F">
              <w:rPr>
                <w:szCs w:val="24"/>
              </w:rPr>
              <w:t xml:space="preserve">коммунального комплекса </w:t>
            </w:r>
          </w:p>
          <w:p w:rsidR="00986513" w:rsidRPr="005E160F" w:rsidRDefault="006550AC" w:rsidP="00780F3F">
            <w:pPr>
              <w:pStyle w:val="affffffffffff4"/>
              <w:widowControl w:val="0"/>
              <w:ind w:left="0"/>
              <w:jc w:val="left"/>
              <w:rPr>
                <w:szCs w:val="24"/>
              </w:rPr>
            </w:pPr>
            <w:r w:rsidRPr="005E160F">
              <w:rPr>
                <w:szCs w:val="24"/>
              </w:rPr>
              <w:t>г. Кемерово</w:t>
            </w:r>
          </w:p>
        </w:tc>
        <w:tc>
          <w:tcPr>
            <w:tcW w:w="1396" w:type="pct"/>
            <w:shd w:val="clear" w:color="auto" w:fill="auto"/>
            <w:vAlign w:val="center"/>
          </w:tcPr>
          <w:p w:rsidR="00780F3F" w:rsidRPr="005E160F" w:rsidRDefault="00986513" w:rsidP="00780F3F">
            <w:pPr>
              <w:pStyle w:val="affffffffffff4"/>
              <w:widowControl w:val="0"/>
              <w:ind w:left="0"/>
              <w:jc w:val="left"/>
              <w:rPr>
                <w:szCs w:val="24"/>
              </w:rPr>
            </w:pPr>
            <w:r w:rsidRPr="005E160F">
              <w:rPr>
                <w:szCs w:val="24"/>
              </w:rPr>
              <w:t xml:space="preserve">Согласно техническим </w:t>
            </w:r>
          </w:p>
          <w:p w:rsidR="00986513" w:rsidRPr="005E160F" w:rsidRDefault="00986513" w:rsidP="00780F3F">
            <w:pPr>
              <w:pStyle w:val="affffffffffff4"/>
              <w:widowControl w:val="0"/>
              <w:ind w:left="0"/>
              <w:jc w:val="left"/>
              <w:rPr>
                <w:szCs w:val="24"/>
              </w:rPr>
            </w:pPr>
            <w:r w:rsidRPr="005E160F">
              <w:rPr>
                <w:szCs w:val="24"/>
              </w:rPr>
              <w:t>заданиям</w:t>
            </w:r>
          </w:p>
        </w:tc>
        <w:tc>
          <w:tcPr>
            <w:tcW w:w="1694" w:type="pct"/>
            <w:shd w:val="clear" w:color="auto" w:fill="auto"/>
            <w:vAlign w:val="center"/>
          </w:tcPr>
          <w:p w:rsidR="00780F3F" w:rsidRPr="005E160F" w:rsidRDefault="00986513" w:rsidP="00780F3F">
            <w:pPr>
              <w:pStyle w:val="affffffffffff4"/>
              <w:widowControl w:val="0"/>
              <w:ind w:left="0"/>
              <w:jc w:val="left"/>
              <w:rPr>
                <w:szCs w:val="24"/>
              </w:rPr>
            </w:pPr>
            <w:r w:rsidRPr="005E160F">
              <w:rPr>
                <w:szCs w:val="24"/>
              </w:rPr>
              <w:t xml:space="preserve">Пункты 5 и 31 Приказа </w:t>
            </w:r>
          </w:p>
          <w:p w:rsidR="00780F3F" w:rsidRPr="005E160F" w:rsidRDefault="00986513" w:rsidP="00780F3F">
            <w:pPr>
              <w:pStyle w:val="affffffffffff4"/>
              <w:widowControl w:val="0"/>
              <w:ind w:left="0"/>
              <w:jc w:val="left"/>
              <w:rPr>
                <w:szCs w:val="24"/>
              </w:rPr>
            </w:pPr>
            <w:r w:rsidRPr="005E160F">
              <w:rPr>
                <w:szCs w:val="24"/>
              </w:rPr>
              <w:t xml:space="preserve">Министерства регионального </w:t>
            </w:r>
          </w:p>
          <w:p w:rsidR="00780F3F" w:rsidRPr="005E160F" w:rsidRDefault="00986513" w:rsidP="00780F3F">
            <w:pPr>
              <w:pStyle w:val="affffffffffff4"/>
              <w:widowControl w:val="0"/>
              <w:ind w:left="0"/>
              <w:jc w:val="left"/>
              <w:rPr>
                <w:szCs w:val="24"/>
              </w:rPr>
            </w:pPr>
            <w:r w:rsidRPr="005E160F">
              <w:rPr>
                <w:szCs w:val="24"/>
              </w:rPr>
              <w:t xml:space="preserve">развития Российской Федерации от 10.10.2007 № 99 «Об утверждении Методических рекомендаций по разработке инвестиционных </w:t>
            </w:r>
          </w:p>
          <w:p w:rsidR="00780F3F" w:rsidRPr="005E160F" w:rsidRDefault="00986513" w:rsidP="00780F3F">
            <w:pPr>
              <w:pStyle w:val="affffffffffff4"/>
              <w:widowControl w:val="0"/>
              <w:ind w:left="0"/>
              <w:jc w:val="left"/>
              <w:rPr>
                <w:szCs w:val="24"/>
              </w:rPr>
            </w:pPr>
            <w:r w:rsidRPr="005E160F">
              <w:rPr>
                <w:szCs w:val="24"/>
              </w:rPr>
              <w:t xml:space="preserve">программ организаций </w:t>
            </w:r>
          </w:p>
          <w:p w:rsidR="00986513" w:rsidRPr="005E160F" w:rsidRDefault="00986513" w:rsidP="00780F3F">
            <w:pPr>
              <w:pStyle w:val="affffffffffff4"/>
              <w:widowControl w:val="0"/>
              <w:ind w:left="0"/>
              <w:jc w:val="left"/>
              <w:rPr>
                <w:szCs w:val="24"/>
              </w:rPr>
            </w:pPr>
            <w:r w:rsidRPr="005E160F">
              <w:rPr>
                <w:szCs w:val="24"/>
              </w:rPr>
              <w:t>коммунального комплекса»</w:t>
            </w:r>
          </w:p>
        </w:tc>
      </w:tr>
      <w:tr w:rsidR="00986513" w:rsidRPr="005E160F" w:rsidTr="00986513">
        <w:trPr>
          <w:trHeight w:val="23"/>
          <w:jc w:val="center"/>
        </w:trPr>
        <w:tc>
          <w:tcPr>
            <w:tcW w:w="953" w:type="pct"/>
            <w:shd w:val="clear" w:color="auto" w:fill="auto"/>
            <w:vAlign w:val="center"/>
          </w:tcPr>
          <w:p w:rsidR="00780F3F" w:rsidRPr="005E160F" w:rsidRDefault="00986513" w:rsidP="00265729">
            <w:pPr>
              <w:pStyle w:val="affffffffffff4"/>
              <w:widowControl w:val="0"/>
              <w:ind w:left="0"/>
              <w:jc w:val="left"/>
              <w:rPr>
                <w:szCs w:val="24"/>
              </w:rPr>
            </w:pPr>
            <w:r w:rsidRPr="005E160F">
              <w:rPr>
                <w:szCs w:val="24"/>
              </w:rPr>
              <w:t xml:space="preserve">Утверждение </w:t>
            </w:r>
          </w:p>
          <w:p w:rsidR="00780F3F" w:rsidRPr="005E160F" w:rsidRDefault="00986513" w:rsidP="00265729">
            <w:pPr>
              <w:pStyle w:val="affffffffffff4"/>
              <w:widowControl w:val="0"/>
              <w:ind w:left="0"/>
              <w:jc w:val="left"/>
              <w:rPr>
                <w:szCs w:val="24"/>
              </w:rPr>
            </w:pPr>
            <w:r w:rsidRPr="005E160F">
              <w:rPr>
                <w:szCs w:val="24"/>
              </w:rPr>
              <w:t xml:space="preserve">тарифов </w:t>
            </w:r>
          </w:p>
          <w:p w:rsidR="00780F3F" w:rsidRPr="005E160F" w:rsidRDefault="00986513" w:rsidP="00265729">
            <w:pPr>
              <w:pStyle w:val="affffffffffff4"/>
              <w:widowControl w:val="0"/>
              <w:ind w:left="0"/>
              <w:jc w:val="left"/>
              <w:rPr>
                <w:szCs w:val="24"/>
              </w:rPr>
            </w:pPr>
            <w:r w:rsidRPr="005E160F">
              <w:rPr>
                <w:szCs w:val="24"/>
              </w:rPr>
              <w:t xml:space="preserve">организаций </w:t>
            </w:r>
          </w:p>
          <w:p w:rsidR="00986513" w:rsidRPr="005E160F" w:rsidRDefault="00986513" w:rsidP="00265729">
            <w:pPr>
              <w:pStyle w:val="affffffffffff4"/>
              <w:widowControl w:val="0"/>
              <w:ind w:left="0"/>
              <w:jc w:val="left"/>
              <w:rPr>
                <w:szCs w:val="24"/>
              </w:rPr>
            </w:pPr>
            <w:r w:rsidRPr="005E160F">
              <w:rPr>
                <w:szCs w:val="24"/>
              </w:rPr>
              <w:t>коммунального комплекса</w:t>
            </w:r>
          </w:p>
        </w:tc>
        <w:tc>
          <w:tcPr>
            <w:tcW w:w="957" w:type="pct"/>
            <w:shd w:val="clear" w:color="auto" w:fill="auto"/>
            <w:vAlign w:val="center"/>
          </w:tcPr>
          <w:p w:rsidR="006550AC" w:rsidRPr="005E160F" w:rsidRDefault="006550AC" w:rsidP="006550AC">
            <w:pPr>
              <w:pStyle w:val="affffffffffff4"/>
              <w:widowControl w:val="0"/>
              <w:ind w:left="0"/>
              <w:jc w:val="left"/>
              <w:rPr>
                <w:szCs w:val="24"/>
              </w:rPr>
            </w:pPr>
            <w:r w:rsidRPr="005E160F">
              <w:rPr>
                <w:szCs w:val="24"/>
              </w:rPr>
              <w:t xml:space="preserve">Региональная </w:t>
            </w:r>
          </w:p>
          <w:p w:rsidR="006550AC" w:rsidRPr="005E160F" w:rsidRDefault="006550AC" w:rsidP="006550AC">
            <w:pPr>
              <w:pStyle w:val="affffffffffff4"/>
              <w:widowControl w:val="0"/>
              <w:ind w:left="0"/>
              <w:jc w:val="left"/>
              <w:rPr>
                <w:szCs w:val="24"/>
              </w:rPr>
            </w:pPr>
            <w:r w:rsidRPr="005E160F">
              <w:rPr>
                <w:szCs w:val="24"/>
              </w:rPr>
              <w:t xml:space="preserve">энергетическая комиссия </w:t>
            </w:r>
          </w:p>
          <w:p w:rsidR="006550AC" w:rsidRPr="005E160F" w:rsidRDefault="006550AC" w:rsidP="006550AC">
            <w:pPr>
              <w:pStyle w:val="affffffffffff4"/>
              <w:widowControl w:val="0"/>
              <w:ind w:left="0"/>
              <w:jc w:val="left"/>
              <w:rPr>
                <w:szCs w:val="24"/>
              </w:rPr>
            </w:pPr>
            <w:r w:rsidRPr="005E160F">
              <w:rPr>
                <w:szCs w:val="24"/>
              </w:rPr>
              <w:t xml:space="preserve">Кемеровской </w:t>
            </w:r>
          </w:p>
          <w:p w:rsidR="00986513" w:rsidRPr="005E160F" w:rsidRDefault="006550AC" w:rsidP="006550AC">
            <w:pPr>
              <w:pStyle w:val="affffffffffff4"/>
              <w:widowControl w:val="0"/>
              <w:ind w:left="0"/>
              <w:jc w:val="left"/>
              <w:rPr>
                <w:szCs w:val="24"/>
              </w:rPr>
            </w:pPr>
            <w:r w:rsidRPr="005E160F">
              <w:rPr>
                <w:szCs w:val="24"/>
              </w:rPr>
              <w:t>области</w:t>
            </w:r>
          </w:p>
        </w:tc>
        <w:tc>
          <w:tcPr>
            <w:tcW w:w="1396" w:type="pct"/>
            <w:shd w:val="clear" w:color="auto" w:fill="auto"/>
            <w:vAlign w:val="center"/>
          </w:tcPr>
          <w:p w:rsidR="00986513" w:rsidRPr="005E160F" w:rsidRDefault="00986513" w:rsidP="00265729">
            <w:pPr>
              <w:pStyle w:val="affffffffffff4"/>
              <w:widowControl w:val="0"/>
              <w:ind w:left="0"/>
              <w:jc w:val="left"/>
              <w:rPr>
                <w:szCs w:val="24"/>
              </w:rPr>
            </w:pPr>
            <w:r w:rsidRPr="005E160F">
              <w:rPr>
                <w:szCs w:val="24"/>
              </w:rPr>
              <w:t xml:space="preserve">Не </w:t>
            </w:r>
            <w:r w:rsidR="00780F3F" w:rsidRPr="005E160F">
              <w:rPr>
                <w:szCs w:val="24"/>
              </w:rPr>
              <w:t>позднее</w:t>
            </w:r>
            <w:r w:rsidRPr="005E160F">
              <w:rPr>
                <w:szCs w:val="24"/>
              </w:rPr>
              <w:t xml:space="preserve"> периода </w:t>
            </w:r>
            <w:r w:rsidR="006550AC" w:rsidRPr="005E160F">
              <w:rPr>
                <w:szCs w:val="24"/>
              </w:rPr>
              <w:t>о</w:t>
            </w:r>
            <w:r w:rsidRPr="005E160F">
              <w:rPr>
                <w:szCs w:val="24"/>
              </w:rPr>
              <w:t>кончания действия утвержденного тарифа.</w:t>
            </w:r>
          </w:p>
          <w:p w:rsidR="00265729" w:rsidRPr="005E160F" w:rsidRDefault="00986513" w:rsidP="00265729">
            <w:pPr>
              <w:pStyle w:val="affffffffffff4"/>
              <w:widowControl w:val="0"/>
              <w:ind w:left="0"/>
              <w:jc w:val="left"/>
              <w:rPr>
                <w:szCs w:val="24"/>
              </w:rPr>
            </w:pPr>
            <w:r w:rsidRPr="005E160F">
              <w:rPr>
                <w:szCs w:val="24"/>
              </w:rPr>
              <w:t xml:space="preserve">Период действия тарифов на товары и услуги </w:t>
            </w:r>
            <w:r w:rsidR="00265729" w:rsidRPr="005E160F">
              <w:rPr>
                <w:szCs w:val="24"/>
              </w:rPr>
              <w:t>ОКК</w:t>
            </w:r>
            <w:r w:rsidRPr="005E160F">
              <w:rPr>
                <w:szCs w:val="24"/>
              </w:rPr>
              <w:t xml:space="preserve">, а также на подключение к </w:t>
            </w:r>
          </w:p>
          <w:p w:rsidR="00265729" w:rsidRPr="005E160F" w:rsidRDefault="00986513" w:rsidP="00265729">
            <w:pPr>
              <w:pStyle w:val="affffffffffff4"/>
              <w:widowControl w:val="0"/>
              <w:ind w:left="0"/>
              <w:jc w:val="left"/>
              <w:rPr>
                <w:szCs w:val="24"/>
              </w:rPr>
            </w:pPr>
            <w:r w:rsidRPr="005E160F">
              <w:rPr>
                <w:szCs w:val="24"/>
              </w:rPr>
              <w:t xml:space="preserve">системам коммунальной </w:t>
            </w:r>
          </w:p>
          <w:p w:rsidR="00265729" w:rsidRPr="005E160F" w:rsidRDefault="00986513" w:rsidP="00265729">
            <w:pPr>
              <w:pStyle w:val="affffffffffff4"/>
              <w:widowControl w:val="0"/>
              <w:ind w:left="0"/>
              <w:jc w:val="left"/>
              <w:rPr>
                <w:szCs w:val="24"/>
              </w:rPr>
            </w:pPr>
            <w:r w:rsidRPr="005E160F">
              <w:rPr>
                <w:szCs w:val="24"/>
              </w:rPr>
              <w:t xml:space="preserve">инфраструктуры, </w:t>
            </w:r>
          </w:p>
          <w:p w:rsidR="00986513" w:rsidRPr="005E160F" w:rsidRDefault="00986513" w:rsidP="00265729">
            <w:pPr>
              <w:pStyle w:val="affffffffffff4"/>
              <w:widowControl w:val="0"/>
              <w:ind w:left="0"/>
              <w:jc w:val="left"/>
              <w:rPr>
                <w:szCs w:val="24"/>
              </w:rPr>
            </w:pPr>
            <w:r w:rsidRPr="005E160F">
              <w:rPr>
                <w:szCs w:val="24"/>
              </w:rPr>
              <w:t>определяется ответственным исполнителем, но не может быть менее одного года</w:t>
            </w:r>
          </w:p>
        </w:tc>
        <w:tc>
          <w:tcPr>
            <w:tcW w:w="1694" w:type="pct"/>
            <w:shd w:val="clear" w:color="auto" w:fill="auto"/>
            <w:vAlign w:val="center"/>
          </w:tcPr>
          <w:p w:rsidR="00265729" w:rsidRPr="005E160F" w:rsidRDefault="00986513" w:rsidP="00265729">
            <w:pPr>
              <w:pStyle w:val="affffffffffff4"/>
              <w:widowControl w:val="0"/>
              <w:ind w:left="0"/>
              <w:jc w:val="left"/>
              <w:rPr>
                <w:szCs w:val="24"/>
              </w:rPr>
            </w:pPr>
            <w:r w:rsidRPr="005E160F">
              <w:rPr>
                <w:szCs w:val="24"/>
              </w:rPr>
              <w:t xml:space="preserve">Статья 13 Федерального закона от 30.12.2004 № 210-ФЗ «Об основах регулирования тарифов </w:t>
            </w:r>
          </w:p>
          <w:p w:rsidR="00265729" w:rsidRPr="005E160F" w:rsidRDefault="00986513" w:rsidP="00265729">
            <w:pPr>
              <w:pStyle w:val="affffffffffff4"/>
              <w:widowControl w:val="0"/>
              <w:ind w:left="0"/>
              <w:jc w:val="left"/>
              <w:rPr>
                <w:szCs w:val="24"/>
              </w:rPr>
            </w:pPr>
            <w:r w:rsidRPr="005E160F">
              <w:rPr>
                <w:szCs w:val="24"/>
              </w:rPr>
              <w:t xml:space="preserve">организаций коммунального </w:t>
            </w:r>
          </w:p>
          <w:p w:rsidR="00986513" w:rsidRPr="005E160F" w:rsidRDefault="00986513" w:rsidP="00265729">
            <w:pPr>
              <w:pStyle w:val="affffffffffff4"/>
              <w:widowControl w:val="0"/>
              <w:ind w:left="0"/>
              <w:jc w:val="left"/>
              <w:rPr>
                <w:szCs w:val="24"/>
              </w:rPr>
            </w:pPr>
            <w:r w:rsidRPr="005E160F">
              <w:rPr>
                <w:szCs w:val="24"/>
              </w:rPr>
              <w:t>комплекса»</w:t>
            </w:r>
          </w:p>
        </w:tc>
      </w:tr>
      <w:tr w:rsidR="00986513" w:rsidRPr="005E160F" w:rsidTr="00986513">
        <w:trPr>
          <w:trHeight w:val="23"/>
          <w:jc w:val="center"/>
        </w:trPr>
        <w:tc>
          <w:tcPr>
            <w:tcW w:w="953" w:type="pct"/>
            <w:shd w:val="clear" w:color="auto" w:fill="auto"/>
            <w:vAlign w:val="center"/>
          </w:tcPr>
          <w:p w:rsidR="00986513" w:rsidRPr="005E160F" w:rsidRDefault="00986513" w:rsidP="00265729">
            <w:pPr>
              <w:pStyle w:val="affffffffffff4"/>
              <w:widowControl w:val="0"/>
              <w:ind w:left="0"/>
              <w:jc w:val="left"/>
              <w:rPr>
                <w:szCs w:val="24"/>
              </w:rPr>
            </w:pPr>
            <w:r w:rsidRPr="005E160F">
              <w:rPr>
                <w:szCs w:val="24"/>
              </w:rPr>
              <w:t>Принятие решений по выделению бюджетных средств</w:t>
            </w:r>
          </w:p>
        </w:tc>
        <w:tc>
          <w:tcPr>
            <w:tcW w:w="957" w:type="pct"/>
            <w:shd w:val="clear" w:color="auto" w:fill="auto"/>
            <w:vAlign w:val="center"/>
          </w:tcPr>
          <w:p w:rsidR="00265729" w:rsidRPr="005E160F" w:rsidRDefault="00265729" w:rsidP="00265729">
            <w:pPr>
              <w:pStyle w:val="affffffffffff4"/>
              <w:widowControl w:val="0"/>
              <w:ind w:left="0"/>
              <w:jc w:val="left"/>
              <w:rPr>
                <w:szCs w:val="24"/>
              </w:rPr>
            </w:pPr>
            <w:r w:rsidRPr="005E160F">
              <w:rPr>
                <w:rFonts w:eastAsia="Times New Roman"/>
                <w:szCs w:val="24"/>
              </w:rPr>
              <w:t xml:space="preserve">Администрация </w:t>
            </w:r>
          </w:p>
          <w:p w:rsidR="00986513" w:rsidRPr="005E160F" w:rsidRDefault="006550AC" w:rsidP="00265729">
            <w:pPr>
              <w:pStyle w:val="affffffffffff4"/>
              <w:widowControl w:val="0"/>
              <w:ind w:left="0"/>
              <w:jc w:val="both"/>
              <w:rPr>
                <w:szCs w:val="24"/>
              </w:rPr>
            </w:pPr>
            <w:r w:rsidRPr="005E160F">
              <w:rPr>
                <w:szCs w:val="24"/>
              </w:rPr>
              <w:t>г. Кемерово</w:t>
            </w:r>
          </w:p>
        </w:tc>
        <w:tc>
          <w:tcPr>
            <w:tcW w:w="1396" w:type="pct"/>
            <w:shd w:val="clear" w:color="auto" w:fill="auto"/>
            <w:vAlign w:val="center"/>
          </w:tcPr>
          <w:p w:rsidR="00986513" w:rsidRPr="005E160F" w:rsidRDefault="00986513" w:rsidP="00986513">
            <w:pPr>
              <w:pStyle w:val="affffffffffff4"/>
              <w:widowControl w:val="0"/>
              <w:ind w:left="0"/>
              <w:rPr>
                <w:szCs w:val="24"/>
              </w:rPr>
            </w:pPr>
            <w:r w:rsidRPr="005E160F">
              <w:rPr>
                <w:szCs w:val="24"/>
              </w:rPr>
              <w:t xml:space="preserve">Ежегодно </w:t>
            </w:r>
          </w:p>
          <w:p w:rsidR="00986513" w:rsidRPr="005E160F" w:rsidRDefault="00986513" w:rsidP="00986513">
            <w:pPr>
              <w:pStyle w:val="affffffffffff4"/>
              <w:widowControl w:val="0"/>
              <w:ind w:left="0"/>
              <w:rPr>
                <w:szCs w:val="24"/>
              </w:rPr>
            </w:pPr>
            <w:r w:rsidRPr="005E160F">
              <w:rPr>
                <w:szCs w:val="24"/>
              </w:rPr>
              <w:t>(на очередной финансовый год)</w:t>
            </w:r>
          </w:p>
        </w:tc>
        <w:tc>
          <w:tcPr>
            <w:tcW w:w="1694" w:type="pct"/>
            <w:shd w:val="clear" w:color="auto" w:fill="auto"/>
            <w:vAlign w:val="center"/>
          </w:tcPr>
          <w:p w:rsidR="00986513" w:rsidRPr="005E160F" w:rsidRDefault="00A75654" w:rsidP="00986513">
            <w:pPr>
              <w:pStyle w:val="affffffffffff4"/>
              <w:widowControl w:val="0"/>
              <w:ind w:left="0"/>
              <w:rPr>
                <w:szCs w:val="24"/>
              </w:rPr>
            </w:pPr>
            <w:r w:rsidRPr="005E160F">
              <w:rPr>
                <w:szCs w:val="24"/>
              </w:rPr>
              <w:t>—</w:t>
            </w:r>
          </w:p>
        </w:tc>
      </w:tr>
      <w:tr w:rsidR="00986513" w:rsidRPr="005E160F" w:rsidTr="00986513">
        <w:trPr>
          <w:trHeight w:val="23"/>
          <w:jc w:val="center"/>
        </w:trPr>
        <w:tc>
          <w:tcPr>
            <w:tcW w:w="953" w:type="pct"/>
            <w:shd w:val="clear" w:color="auto" w:fill="auto"/>
            <w:vAlign w:val="center"/>
          </w:tcPr>
          <w:p w:rsidR="00265729" w:rsidRPr="005E160F" w:rsidRDefault="00986513" w:rsidP="00265729">
            <w:pPr>
              <w:pStyle w:val="affffffffffff4"/>
              <w:widowControl w:val="0"/>
              <w:ind w:left="0"/>
              <w:jc w:val="left"/>
              <w:rPr>
                <w:rFonts w:eastAsia="Times New Roman"/>
                <w:szCs w:val="24"/>
              </w:rPr>
            </w:pPr>
            <w:r w:rsidRPr="005E160F">
              <w:rPr>
                <w:rFonts w:eastAsia="Times New Roman"/>
                <w:szCs w:val="24"/>
              </w:rPr>
              <w:t xml:space="preserve">Подготовка и </w:t>
            </w:r>
          </w:p>
          <w:p w:rsidR="00265729" w:rsidRPr="005E160F" w:rsidRDefault="00986513" w:rsidP="00265729">
            <w:pPr>
              <w:pStyle w:val="affffffffffff4"/>
              <w:widowControl w:val="0"/>
              <w:ind w:left="0"/>
              <w:jc w:val="left"/>
              <w:rPr>
                <w:rFonts w:eastAsia="Times New Roman"/>
                <w:szCs w:val="24"/>
              </w:rPr>
            </w:pPr>
            <w:r w:rsidRPr="005E160F">
              <w:rPr>
                <w:rFonts w:eastAsia="Times New Roman"/>
                <w:szCs w:val="24"/>
              </w:rPr>
              <w:t xml:space="preserve">проведение </w:t>
            </w:r>
          </w:p>
          <w:p w:rsidR="00265729" w:rsidRPr="005E160F" w:rsidRDefault="00986513" w:rsidP="00265729">
            <w:pPr>
              <w:pStyle w:val="affffffffffff4"/>
              <w:widowControl w:val="0"/>
              <w:ind w:left="0"/>
              <w:jc w:val="left"/>
              <w:rPr>
                <w:rFonts w:eastAsia="Times New Roman"/>
                <w:szCs w:val="24"/>
              </w:rPr>
            </w:pPr>
            <w:r w:rsidRPr="005E160F">
              <w:rPr>
                <w:rFonts w:eastAsia="Times New Roman"/>
                <w:szCs w:val="24"/>
              </w:rPr>
              <w:t xml:space="preserve">конкурсов для </w:t>
            </w:r>
          </w:p>
          <w:p w:rsidR="00265729" w:rsidRPr="005E160F" w:rsidRDefault="00986513" w:rsidP="00265729">
            <w:pPr>
              <w:pStyle w:val="affffffffffff4"/>
              <w:widowControl w:val="0"/>
              <w:ind w:left="0"/>
              <w:jc w:val="left"/>
              <w:rPr>
                <w:rFonts w:eastAsia="Times New Roman"/>
                <w:szCs w:val="24"/>
              </w:rPr>
            </w:pPr>
            <w:r w:rsidRPr="005E160F">
              <w:rPr>
                <w:rFonts w:eastAsia="Times New Roman"/>
                <w:szCs w:val="24"/>
              </w:rPr>
              <w:t xml:space="preserve">привлечения </w:t>
            </w:r>
          </w:p>
          <w:p w:rsidR="00986513" w:rsidRPr="005E160F" w:rsidRDefault="00986513" w:rsidP="00265729">
            <w:pPr>
              <w:pStyle w:val="affffffffffff4"/>
              <w:widowControl w:val="0"/>
              <w:ind w:left="0"/>
              <w:jc w:val="left"/>
              <w:rPr>
                <w:rFonts w:eastAsia="Times New Roman"/>
                <w:szCs w:val="24"/>
              </w:rPr>
            </w:pPr>
            <w:r w:rsidRPr="005E160F">
              <w:rPr>
                <w:rFonts w:eastAsia="Times New Roman"/>
                <w:szCs w:val="24"/>
              </w:rPr>
              <w:t>инвесторов</w:t>
            </w:r>
          </w:p>
        </w:tc>
        <w:tc>
          <w:tcPr>
            <w:tcW w:w="957" w:type="pct"/>
            <w:shd w:val="clear" w:color="auto" w:fill="auto"/>
            <w:vAlign w:val="center"/>
          </w:tcPr>
          <w:p w:rsidR="00265729" w:rsidRPr="005E160F" w:rsidRDefault="00265729" w:rsidP="00265729">
            <w:pPr>
              <w:pStyle w:val="affffffffffff4"/>
              <w:widowControl w:val="0"/>
              <w:ind w:left="0"/>
              <w:jc w:val="left"/>
              <w:rPr>
                <w:szCs w:val="24"/>
              </w:rPr>
            </w:pPr>
            <w:r w:rsidRPr="005E160F">
              <w:rPr>
                <w:rFonts w:eastAsia="Times New Roman"/>
                <w:szCs w:val="24"/>
              </w:rPr>
              <w:t xml:space="preserve">Администрация </w:t>
            </w:r>
          </w:p>
          <w:p w:rsidR="00265729" w:rsidRPr="005E160F" w:rsidRDefault="006550AC" w:rsidP="00265729">
            <w:pPr>
              <w:pStyle w:val="affffffffffff4"/>
              <w:widowControl w:val="0"/>
              <w:ind w:left="0"/>
              <w:jc w:val="both"/>
              <w:rPr>
                <w:szCs w:val="24"/>
              </w:rPr>
            </w:pPr>
            <w:r w:rsidRPr="005E160F">
              <w:rPr>
                <w:szCs w:val="24"/>
              </w:rPr>
              <w:t>г. Кемерово</w:t>
            </w:r>
            <w:r w:rsidR="00265729" w:rsidRPr="005E160F">
              <w:rPr>
                <w:szCs w:val="24"/>
              </w:rPr>
              <w:t>,</w:t>
            </w:r>
          </w:p>
          <w:p w:rsidR="00ED5642" w:rsidRPr="005E160F" w:rsidRDefault="00ED5642" w:rsidP="00265729">
            <w:pPr>
              <w:pStyle w:val="affffffffffff4"/>
              <w:widowControl w:val="0"/>
              <w:ind w:left="0"/>
              <w:jc w:val="both"/>
              <w:rPr>
                <w:rFonts w:eastAsia="Times New Roman"/>
                <w:szCs w:val="24"/>
              </w:rPr>
            </w:pPr>
            <w:r w:rsidRPr="005E160F">
              <w:rPr>
                <w:rFonts w:eastAsia="Times New Roman"/>
                <w:szCs w:val="24"/>
              </w:rPr>
              <w:t xml:space="preserve">Управление </w:t>
            </w:r>
          </w:p>
          <w:p w:rsidR="00986513" w:rsidRPr="005E160F" w:rsidRDefault="00986513" w:rsidP="00265729">
            <w:pPr>
              <w:pStyle w:val="affffffffffff4"/>
              <w:widowControl w:val="0"/>
              <w:ind w:left="0"/>
              <w:jc w:val="both"/>
              <w:rPr>
                <w:rFonts w:eastAsia="Times New Roman"/>
                <w:szCs w:val="24"/>
              </w:rPr>
            </w:pPr>
            <w:r w:rsidRPr="005E160F">
              <w:rPr>
                <w:rFonts w:eastAsia="Times New Roman"/>
                <w:szCs w:val="24"/>
              </w:rPr>
              <w:t>экономики</w:t>
            </w:r>
          </w:p>
        </w:tc>
        <w:tc>
          <w:tcPr>
            <w:tcW w:w="1396" w:type="pct"/>
            <w:shd w:val="clear" w:color="auto" w:fill="auto"/>
            <w:vAlign w:val="center"/>
          </w:tcPr>
          <w:p w:rsidR="00986513" w:rsidRPr="005E160F" w:rsidRDefault="00986513" w:rsidP="00986513">
            <w:pPr>
              <w:pStyle w:val="affffffffffff4"/>
              <w:widowControl w:val="0"/>
              <w:ind w:left="0"/>
              <w:rPr>
                <w:szCs w:val="24"/>
              </w:rPr>
            </w:pPr>
            <w:r w:rsidRPr="005E160F">
              <w:rPr>
                <w:szCs w:val="24"/>
              </w:rPr>
              <w:t xml:space="preserve">Ежегодно </w:t>
            </w:r>
          </w:p>
          <w:p w:rsidR="00986513" w:rsidRPr="005E160F" w:rsidRDefault="00986513" w:rsidP="00986513">
            <w:pPr>
              <w:pStyle w:val="affffffffffff4"/>
              <w:widowControl w:val="0"/>
              <w:ind w:left="0"/>
              <w:rPr>
                <w:rFonts w:eastAsia="Times New Roman"/>
                <w:szCs w:val="24"/>
              </w:rPr>
            </w:pPr>
            <w:r w:rsidRPr="005E160F">
              <w:rPr>
                <w:szCs w:val="24"/>
              </w:rPr>
              <w:t>(на очередной финансовый год)</w:t>
            </w:r>
          </w:p>
        </w:tc>
        <w:tc>
          <w:tcPr>
            <w:tcW w:w="1694" w:type="pct"/>
            <w:shd w:val="clear" w:color="auto" w:fill="auto"/>
            <w:vAlign w:val="center"/>
          </w:tcPr>
          <w:p w:rsidR="00986513" w:rsidRPr="005E160F" w:rsidRDefault="00A75654" w:rsidP="00986513">
            <w:pPr>
              <w:pStyle w:val="affffffffffff4"/>
              <w:widowControl w:val="0"/>
              <w:ind w:left="0"/>
              <w:rPr>
                <w:rFonts w:eastAsia="Times New Roman"/>
                <w:szCs w:val="24"/>
              </w:rPr>
            </w:pPr>
            <w:r w:rsidRPr="005E160F">
              <w:rPr>
                <w:rFonts w:eastAsia="Times New Roman"/>
                <w:szCs w:val="24"/>
              </w:rPr>
              <w:t>—</w:t>
            </w:r>
          </w:p>
        </w:tc>
      </w:tr>
    </w:tbl>
    <w:p w:rsidR="00DE0192" w:rsidRPr="005E160F" w:rsidRDefault="00DE0192" w:rsidP="00DE0192">
      <w:pPr>
        <w:pStyle w:val="23"/>
      </w:pPr>
      <w:bookmarkStart w:id="176" w:name="_Toc12433117"/>
      <w:r w:rsidRPr="005E160F">
        <w:t>Порядок предоставления отчетности по выполнению программы</w:t>
      </w:r>
      <w:bookmarkEnd w:id="176"/>
    </w:p>
    <w:p w:rsidR="00DA5EAD" w:rsidRPr="005E160F" w:rsidRDefault="00DA5EAD" w:rsidP="00DA5EAD">
      <w:r w:rsidRPr="005E160F">
        <w:t xml:space="preserve">Исполнители мероприятий Программы ежеквартально до 15 числа месяца, следующего за отчетным периодом, информируют Администрацию </w:t>
      </w:r>
      <w:r w:rsidR="006550AC" w:rsidRPr="005E160F">
        <w:t xml:space="preserve">г. Кемерово </w:t>
      </w:r>
      <w:r w:rsidRPr="005E160F">
        <w:t>о ходе выполнения Программы.</w:t>
      </w:r>
    </w:p>
    <w:p w:rsidR="00DA5EAD" w:rsidRPr="005E160F" w:rsidRDefault="00DA5EAD" w:rsidP="00DA5EAD">
      <w:r w:rsidRPr="005E160F">
        <w:t xml:space="preserve">Предоставление отчетности по выполнению мероприятий, предусмотренных Программой, осуществляется Администрацией </w:t>
      </w:r>
      <w:r w:rsidR="006550AC" w:rsidRPr="005E160F">
        <w:t>г. Кемерово</w:t>
      </w:r>
      <w:r w:rsidRPr="005E160F">
        <w:t xml:space="preserve">, а также организациями коммунального комплекса. Для оценки эффективности реализации Программы Администрацией муниципального образования проводится ежегодный мониторинг. </w:t>
      </w:r>
    </w:p>
    <w:p w:rsidR="00DA5EAD" w:rsidRPr="005E160F" w:rsidRDefault="00DA5EAD" w:rsidP="00DA5EAD">
      <w:r w:rsidRPr="005E160F">
        <w:t xml:space="preserve">Целью мониторинга Программы муниципального образования </w:t>
      </w:r>
      <w:r w:rsidR="006550AC" w:rsidRPr="005E160F">
        <w:t>г. Кемерово</w:t>
      </w:r>
      <w:r w:rsidRPr="005E160F">
        <w:t xml:space="preserve">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DA5EAD" w:rsidRPr="005E160F" w:rsidRDefault="00DA5EAD" w:rsidP="00DA5EAD">
      <w:r w:rsidRPr="005E160F">
        <w:t>Мониторинг Программы комплексного развития систем коммунальной инфраструктуры включает следующие этапы:</w:t>
      </w:r>
    </w:p>
    <w:p w:rsidR="00DA5EAD" w:rsidRPr="005E160F" w:rsidRDefault="00DA5EAD" w:rsidP="00DA5EAD">
      <w:r w:rsidRPr="005E160F">
        <w:t>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городского округа.</w:t>
      </w:r>
    </w:p>
    <w:p w:rsidR="00DA5EAD" w:rsidRPr="005E160F" w:rsidRDefault="00DA5EAD" w:rsidP="00DA5EAD">
      <w:r w:rsidRPr="005E160F">
        <w:t>2. Анализ данных о результатах планируемых и фактически проводимых преобразований систем коммунальной инфраструктуры.</w:t>
      </w:r>
    </w:p>
    <w:p w:rsidR="00DA5EAD" w:rsidRPr="005E160F" w:rsidRDefault="00DA5EAD" w:rsidP="00DA5EAD">
      <w:r w:rsidRPr="005E160F">
        <w:t>Основными задачами осуществления мониторинга на муниципальном уровне являются:</w:t>
      </w:r>
    </w:p>
    <w:p w:rsidR="00DA5EAD" w:rsidRPr="005E160F" w:rsidRDefault="00DA5EAD" w:rsidP="00DA5EAD">
      <w:r w:rsidRPr="005E160F">
        <w:t xml:space="preserve">• создание эффективного механизма контроля за достижением целевых показателей при вложении средств бюджета в коммунальную инфраструктуру и программы комплексного развития, инвестиционные программы ресурсоснабжающих организаций; </w:t>
      </w:r>
    </w:p>
    <w:p w:rsidR="00DA5EAD" w:rsidRPr="005E160F" w:rsidRDefault="00DA5EAD" w:rsidP="00DA5EAD">
      <w:r w:rsidRPr="005E160F">
        <w:t xml:space="preserve">• создание системы, ориентированной на результат в реализации программ комплексного развития, позволяющей решать вопросы на межмуниципальном уровне с учетом интересов </w:t>
      </w:r>
      <w:r w:rsidR="005E160F" w:rsidRPr="005E160F">
        <w:t>Кемеровской</w:t>
      </w:r>
      <w:r w:rsidRPr="005E160F">
        <w:t xml:space="preserve"> области.</w:t>
      </w:r>
    </w:p>
    <w:p w:rsidR="00DA5EAD" w:rsidRPr="005E160F" w:rsidRDefault="00DA5EAD" w:rsidP="00DA5EAD">
      <w:r w:rsidRPr="005E160F">
        <w:t xml:space="preserve">Основными принципами мониторинга являются: </w:t>
      </w:r>
    </w:p>
    <w:p w:rsidR="00DA5EAD" w:rsidRPr="005E160F" w:rsidRDefault="00DA5EAD" w:rsidP="00DA5EAD">
      <w:r w:rsidRPr="005E160F">
        <w:t xml:space="preserve">• достоверность – использование точной и достоверной информации, формализация методов сбора информации (информация, используемая в рамках мониторинга, должна быть качественной и характеризоваться высокой степенью достоверности); </w:t>
      </w:r>
    </w:p>
    <w:p w:rsidR="00DA5EAD" w:rsidRPr="005E160F" w:rsidRDefault="00DA5EAD" w:rsidP="00DA5EAD">
      <w:r w:rsidRPr="005E160F">
        <w:t xml:space="preserve">• актуальность – информация, используемая в рамках мониторинга, должна отражать существующее положение по выполнению разработки, утверждения, реализации программы комплексного развития коммунальной инфраструктуры на основе отчетных документов органов местного самоуправления (актов, ведомостей, отчетов и пр.); </w:t>
      </w:r>
    </w:p>
    <w:p w:rsidR="00DA5EAD" w:rsidRPr="005E160F" w:rsidRDefault="00DA5EAD" w:rsidP="00DA5EAD">
      <w:r w:rsidRPr="005E160F">
        <w:t xml:space="preserve">• доступность – информация о результатах мониторинга должна быть доступной для потребителей товаров и услуг организаций коммунального комплекса; </w:t>
      </w:r>
    </w:p>
    <w:p w:rsidR="00DA5EAD" w:rsidRPr="005E160F" w:rsidRDefault="00DA5EAD" w:rsidP="00DA5EAD">
      <w:r w:rsidRPr="005E160F">
        <w:t xml:space="preserve">• постоянство – мониторинг должен проводиться регулярно в соответствии со сроками, установленными настоящим Порядком; </w:t>
      </w:r>
    </w:p>
    <w:p w:rsidR="00DA5EAD" w:rsidRPr="005E160F" w:rsidRDefault="00DA5EAD" w:rsidP="00DA5EAD">
      <w:r w:rsidRPr="005E160F">
        <w:t xml:space="preserve">• единство – ведение мониторинга в единых формах и единицах измерения. </w:t>
      </w:r>
    </w:p>
    <w:p w:rsidR="00DA5EAD" w:rsidRPr="005E160F" w:rsidRDefault="00DA5EAD" w:rsidP="00DA5EAD">
      <w:r w:rsidRPr="005E160F">
        <w:t xml:space="preserve">В ходе мониторинга реализации мероприятий и внесения изменений в Программу комплексного развития представляется информация о: </w:t>
      </w:r>
    </w:p>
    <w:p w:rsidR="00DA5EAD" w:rsidRPr="005E160F" w:rsidRDefault="00DA5EAD" w:rsidP="00DA5EAD">
      <w:r w:rsidRPr="005E160F">
        <w:t xml:space="preserve">• сроках разработки инвестиционных программ ресурсоснабжающих организаций, эксплуатирующих системы коммунальной инфраструктуры на территории муниципального образования и их соответствие мероприятиям программы комплексного развития; </w:t>
      </w:r>
    </w:p>
    <w:p w:rsidR="00DA5EAD" w:rsidRPr="005E160F" w:rsidRDefault="00DA5EAD" w:rsidP="00DA5EAD">
      <w:r w:rsidRPr="005E160F">
        <w:t xml:space="preserve">• объемах планируемых ежегодных расходов бюджета органа местного самоуправления на изготовление проектно-сметной документации и проведение строительно-монтажных работ; </w:t>
      </w:r>
    </w:p>
    <w:p w:rsidR="00DA5EAD" w:rsidRPr="005E160F" w:rsidRDefault="00DA5EAD" w:rsidP="00DA5EAD">
      <w:r w:rsidRPr="005E160F">
        <w:t xml:space="preserve">• объемах и порядке отбора приоритетных инвестиционных проектов и мероприятий, подлежащих включению в государственные программы для привлечения средств федерального бюджета и бюджета субъекта федерации; </w:t>
      </w:r>
    </w:p>
    <w:p w:rsidR="00DA5EAD" w:rsidRPr="005E160F" w:rsidRDefault="00DA5EAD" w:rsidP="00DA5EAD">
      <w:r w:rsidRPr="005E160F">
        <w:t>• мероприятиях на текущий и последующие годы, учитываемых при установлении тарифов на услуги организаций, осуществляющих регулируемые виды деятельности, и на подключение к системам коммунальной инфраструктуры;</w:t>
      </w:r>
    </w:p>
    <w:p w:rsidR="00DA5EAD" w:rsidRPr="005E160F" w:rsidRDefault="00DA5EAD" w:rsidP="00DA5EAD">
      <w:r w:rsidRPr="005E160F">
        <w:t xml:space="preserve">• сроках актуализации программы комплексного развития и актуализации схем электро-, тепло-, водоснабжения и водоотведения, программ в области обращения с отходами; </w:t>
      </w:r>
    </w:p>
    <w:p w:rsidR="00DA5EAD" w:rsidRPr="005E160F" w:rsidRDefault="00DA5EAD" w:rsidP="00DA5EAD">
      <w:r w:rsidRPr="005E160F">
        <w:t xml:space="preserve">• достижении целевых показателей. </w:t>
      </w:r>
    </w:p>
    <w:p w:rsidR="00DA5EAD" w:rsidRPr="005E160F" w:rsidRDefault="00DA5EAD" w:rsidP="00DA5EAD">
      <w:r w:rsidRPr="005E160F">
        <w:t xml:space="preserve">Мониторинг Программы муниципального образования </w:t>
      </w:r>
      <w:r w:rsidR="006550AC" w:rsidRPr="005E160F">
        <w:t>г. Кемерово</w:t>
      </w:r>
      <w:r w:rsidRPr="005E160F">
        <w:t xml:space="preserve"> проводится путем сопоставления показателя за отчетный период с аналогичным показателем за предыдущий (базовый) период. </w:t>
      </w:r>
    </w:p>
    <w:p w:rsidR="00DA5EAD" w:rsidRPr="005E160F" w:rsidRDefault="00DA5EAD" w:rsidP="00DA5EAD">
      <w:r w:rsidRPr="005E160F">
        <w:t>Информация по итогам мониторинга предоставляется в виде отчета, состоящего из табличной части и пояснительной записки, содержащей анализ собранной информации</w:t>
      </w:r>
      <w:r w:rsidR="00407F9B" w:rsidRPr="005E160F">
        <w:t xml:space="preserve"> (таблица 7-2)</w:t>
      </w:r>
      <w:r w:rsidRPr="005E160F">
        <w:t xml:space="preserve">. </w:t>
      </w:r>
    </w:p>
    <w:p w:rsidR="00DE0192" w:rsidRPr="005E160F" w:rsidRDefault="00DA5EAD" w:rsidP="00DA5EAD">
      <w:r w:rsidRPr="005E160F">
        <w:t>Отчет подписывается уполномоченным лицом муниципального образования.</w:t>
      </w:r>
    </w:p>
    <w:p w:rsidR="006E7D45" w:rsidRPr="005E160F" w:rsidRDefault="006E7D45" w:rsidP="006E7D45">
      <w:pPr>
        <w:pStyle w:val="afffffffff8"/>
      </w:pPr>
      <w:r w:rsidRPr="005E160F">
        <w:t xml:space="preserve">Таблица </w:t>
      </w:r>
      <w:r w:rsidR="005E160F" w:rsidRPr="005E160F">
        <w:fldChar w:fldCharType="begin"/>
      </w:r>
      <w:r w:rsidR="005E160F" w:rsidRPr="005E160F">
        <w:instrText xml:space="preserve"> STYLEREF 1 \s </w:instrText>
      </w:r>
      <w:r w:rsidR="005E160F" w:rsidRPr="005E160F">
        <w:fldChar w:fldCharType="separate"/>
      </w:r>
      <w:r w:rsidR="006112EA">
        <w:rPr>
          <w:noProof/>
        </w:rPr>
        <w:t>7</w:t>
      </w:r>
      <w:r w:rsidR="005E160F" w:rsidRPr="005E160F">
        <w:fldChar w:fldCharType="end"/>
      </w:r>
      <w:r w:rsidR="005E160F" w:rsidRPr="005E160F">
        <w:t>-</w:t>
      </w:r>
      <w:r w:rsidR="005E160F" w:rsidRPr="005E160F">
        <w:fldChar w:fldCharType="begin"/>
      </w:r>
      <w:r w:rsidR="005E160F" w:rsidRPr="005E160F">
        <w:instrText xml:space="preserve"> SEQ Таблица \* ARABIC \s 1 </w:instrText>
      </w:r>
      <w:r w:rsidR="005E160F" w:rsidRPr="005E160F">
        <w:fldChar w:fldCharType="separate"/>
      </w:r>
      <w:r w:rsidR="006112EA">
        <w:rPr>
          <w:noProof/>
        </w:rPr>
        <w:t>2</w:t>
      </w:r>
      <w:r w:rsidR="005E160F" w:rsidRPr="005E160F">
        <w:fldChar w:fldCharType="end"/>
      </w:r>
      <w:r w:rsidRPr="005E160F">
        <w:t xml:space="preserve"> – Порядок мониторинга и предоставления отчетности по выполнению Программы</w:t>
      </w:r>
    </w:p>
    <w:tbl>
      <w:tblPr>
        <w:tblStyle w:val="afff1"/>
        <w:tblW w:w="5000" w:type="pct"/>
        <w:tblLayout w:type="fixed"/>
        <w:tblCellMar>
          <w:top w:w="57" w:type="dxa"/>
          <w:left w:w="57" w:type="dxa"/>
          <w:bottom w:w="57" w:type="dxa"/>
          <w:right w:w="57" w:type="dxa"/>
        </w:tblCellMar>
        <w:tblLook w:val="04A0" w:firstRow="1" w:lastRow="0" w:firstColumn="1" w:lastColumn="0" w:noHBand="0" w:noVBand="1"/>
      </w:tblPr>
      <w:tblGrid>
        <w:gridCol w:w="3063"/>
        <w:gridCol w:w="6281"/>
      </w:tblGrid>
      <w:tr w:rsidR="006E7D45" w:rsidRPr="005E160F" w:rsidTr="006E7D45">
        <w:trPr>
          <w:trHeight w:val="23"/>
        </w:trPr>
        <w:tc>
          <w:tcPr>
            <w:tcW w:w="3228" w:type="dxa"/>
            <w:shd w:val="clear" w:color="auto" w:fill="auto"/>
            <w:vAlign w:val="center"/>
          </w:tcPr>
          <w:p w:rsidR="006E7D45" w:rsidRPr="005E160F" w:rsidRDefault="006E7D45" w:rsidP="006E7D45">
            <w:pPr>
              <w:pStyle w:val="affffffffffff4"/>
              <w:widowControl w:val="0"/>
              <w:ind w:left="0"/>
              <w:jc w:val="left"/>
              <w:rPr>
                <w:szCs w:val="24"/>
              </w:rPr>
            </w:pPr>
            <w:r w:rsidRPr="005E160F">
              <w:rPr>
                <w:szCs w:val="24"/>
              </w:rPr>
              <w:t xml:space="preserve">Документы, устанавливающие </w:t>
            </w:r>
          </w:p>
          <w:p w:rsidR="006E7D45" w:rsidRPr="005E160F" w:rsidRDefault="006E7D45" w:rsidP="006E7D45">
            <w:pPr>
              <w:pStyle w:val="affffffffffff4"/>
              <w:widowControl w:val="0"/>
              <w:ind w:left="0"/>
              <w:jc w:val="left"/>
              <w:rPr>
                <w:szCs w:val="24"/>
              </w:rPr>
            </w:pPr>
            <w:r w:rsidRPr="005E160F">
              <w:rPr>
                <w:szCs w:val="24"/>
              </w:rPr>
              <w:t xml:space="preserve">порядок мониторинга и </w:t>
            </w:r>
          </w:p>
          <w:p w:rsidR="006E7D45" w:rsidRPr="005E160F" w:rsidRDefault="006E7D45" w:rsidP="006E7D45">
            <w:pPr>
              <w:pStyle w:val="affffffffffff4"/>
              <w:widowControl w:val="0"/>
              <w:ind w:left="0"/>
              <w:jc w:val="left"/>
              <w:rPr>
                <w:szCs w:val="24"/>
              </w:rPr>
            </w:pPr>
            <w:r w:rsidRPr="005E160F">
              <w:rPr>
                <w:szCs w:val="24"/>
              </w:rPr>
              <w:t>предоставления отчетности по выполнению Программы (в том числе, но не ограничиваясь)</w:t>
            </w:r>
          </w:p>
        </w:tc>
        <w:tc>
          <w:tcPr>
            <w:tcW w:w="6626" w:type="dxa"/>
            <w:shd w:val="clear" w:color="auto" w:fill="auto"/>
            <w:vAlign w:val="center"/>
          </w:tcPr>
          <w:p w:rsidR="006E7D45"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 xml:space="preserve">Федеральный закон от 30.12.2004 № 210-ФЗ «Об основах </w:t>
            </w:r>
          </w:p>
          <w:p w:rsidR="006E7D45" w:rsidRPr="005E160F" w:rsidRDefault="006E7D45" w:rsidP="006E7D45">
            <w:pPr>
              <w:pStyle w:val="affffffffffff4"/>
              <w:widowControl w:val="0"/>
              <w:ind w:left="0"/>
              <w:jc w:val="left"/>
              <w:rPr>
                <w:szCs w:val="24"/>
              </w:rPr>
            </w:pPr>
            <w:r w:rsidRPr="005E160F">
              <w:rPr>
                <w:szCs w:val="24"/>
              </w:rPr>
              <w:t xml:space="preserve">регулирования тарифов организаций коммунального комплекса»; </w:t>
            </w:r>
          </w:p>
          <w:p w:rsidR="00573F3E"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 xml:space="preserve">Приказ Министерства регионального развития Российской </w:t>
            </w:r>
          </w:p>
          <w:p w:rsidR="006E7D45" w:rsidRPr="005E160F" w:rsidRDefault="006E7D45" w:rsidP="006E7D45">
            <w:pPr>
              <w:pStyle w:val="affffffffffff4"/>
              <w:widowControl w:val="0"/>
              <w:ind w:left="0"/>
              <w:jc w:val="left"/>
              <w:rPr>
                <w:szCs w:val="24"/>
              </w:rPr>
            </w:pPr>
            <w:r w:rsidRPr="005E160F">
              <w:rPr>
                <w:szCs w:val="24"/>
              </w:rPr>
              <w:t xml:space="preserve">Федерации от 14.04.2008 № 48 «Об утверждении Методики проведения </w:t>
            </w:r>
          </w:p>
          <w:p w:rsidR="006E7D45" w:rsidRPr="005E160F" w:rsidRDefault="006E7D45" w:rsidP="006E7D45">
            <w:pPr>
              <w:pStyle w:val="affffffffffff4"/>
              <w:widowControl w:val="0"/>
              <w:ind w:left="0"/>
              <w:jc w:val="left"/>
              <w:rPr>
                <w:szCs w:val="24"/>
              </w:rPr>
            </w:pPr>
            <w:r w:rsidRPr="005E160F">
              <w:rPr>
                <w:szCs w:val="24"/>
              </w:rPr>
              <w:t xml:space="preserve">мониторинга выполнения производственных и инвестиционных </w:t>
            </w:r>
          </w:p>
          <w:p w:rsidR="006E7D45" w:rsidRPr="005E160F" w:rsidRDefault="006E7D45" w:rsidP="006E7D45">
            <w:pPr>
              <w:pStyle w:val="affffffffffff4"/>
              <w:widowControl w:val="0"/>
              <w:ind w:left="0"/>
              <w:jc w:val="left"/>
              <w:rPr>
                <w:szCs w:val="24"/>
              </w:rPr>
            </w:pPr>
            <w:r w:rsidRPr="005E160F">
              <w:rPr>
                <w:szCs w:val="24"/>
              </w:rPr>
              <w:t xml:space="preserve">программ организаций коммунального комплекса»; </w:t>
            </w:r>
          </w:p>
          <w:p w:rsidR="006E7D45" w:rsidRPr="005E160F" w:rsidRDefault="00573F3E" w:rsidP="006E7D45">
            <w:pPr>
              <w:pStyle w:val="affffffffff3"/>
              <w:tabs>
                <w:tab w:val="left" w:pos="1701"/>
              </w:tabs>
              <w:spacing w:line="240" w:lineRule="auto"/>
              <w:ind w:left="0" w:firstLine="0"/>
              <w:jc w:val="left"/>
              <w:rPr>
                <w:rFonts w:ascii="Times New Roman" w:hAnsi="Times New Roman" w:cs="Times New Roman"/>
                <w:sz w:val="20"/>
                <w:szCs w:val="24"/>
              </w:rPr>
            </w:pPr>
            <w:r w:rsidRPr="005E160F">
              <w:rPr>
                <w:rFonts w:ascii="Times New Roman" w:hAnsi="Times New Roman" w:cs="Times New Roman"/>
                <w:sz w:val="20"/>
                <w:szCs w:val="24"/>
              </w:rPr>
              <w:t xml:space="preserve">– </w:t>
            </w:r>
            <w:r w:rsidR="006E7D45" w:rsidRPr="005E160F">
              <w:rPr>
                <w:rFonts w:ascii="Times New Roman" w:hAnsi="Times New Roman" w:cs="Times New Roman"/>
                <w:sz w:val="20"/>
                <w:szCs w:val="24"/>
              </w:rPr>
              <w:t xml:space="preserve">Приказ Госстроя от 28.10.2013 № 397/ГС «О порядке осуществления мониторинга разработки и утверждения программ комплексного </w:t>
            </w:r>
          </w:p>
          <w:p w:rsidR="006E7D45" w:rsidRPr="005E160F" w:rsidRDefault="006E7D45" w:rsidP="006E7D45">
            <w:pPr>
              <w:pStyle w:val="affffffffff3"/>
              <w:tabs>
                <w:tab w:val="left" w:pos="1701"/>
              </w:tabs>
              <w:spacing w:line="240" w:lineRule="auto"/>
              <w:ind w:left="0" w:firstLine="0"/>
              <w:jc w:val="left"/>
              <w:rPr>
                <w:rFonts w:ascii="Times New Roman" w:hAnsi="Times New Roman" w:cs="Times New Roman"/>
                <w:sz w:val="20"/>
                <w:szCs w:val="24"/>
              </w:rPr>
            </w:pPr>
            <w:r w:rsidRPr="005E160F">
              <w:rPr>
                <w:rFonts w:ascii="Times New Roman" w:hAnsi="Times New Roman" w:cs="Times New Roman"/>
                <w:sz w:val="20"/>
                <w:szCs w:val="24"/>
              </w:rPr>
              <w:t>развития систем коммунальной инфраструктуры поселений, городских округов»</w:t>
            </w:r>
          </w:p>
        </w:tc>
      </w:tr>
      <w:tr w:rsidR="006E7D45" w:rsidRPr="005E160F" w:rsidTr="006E7D45">
        <w:trPr>
          <w:trHeight w:val="23"/>
        </w:trPr>
        <w:tc>
          <w:tcPr>
            <w:tcW w:w="3228" w:type="dxa"/>
            <w:shd w:val="clear" w:color="auto" w:fill="auto"/>
            <w:vAlign w:val="center"/>
          </w:tcPr>
          <w:p w:rsidR="006E7D45" w:rsidRPr="005E160F" w:rsidRDefault="006E7D45" w:rsidP="006E7D45">
            <w:pPr>
              <w:pStyle w:val="affffffffff3"/>
              <w:tabs>
                <w:tab w:val="left" w:pos="1701"/>
              </w:tabs>
              <w:spacing w:line="240" w:lineRule="auto"/>
              <w:ind w:left="0" w:firstLine="0"/>
              <w:jc w:val="left"/>
              <w:rPr>
                <w:rFonts w:ascii="Times New Roman" w:hAnsi="Times New Roman" w:cs="Times New Roman"/>
                <w:sz w:val="20"/>
                <w:szCs w:val="24"/>
                <w:lang w:eastAsia="ru-RU"/>
              </w:rPr>
            </w:pPr>
            <w:r w:rsidRPr="005E160F">
              <w:rPr>
                <w:rFonts w:ascii="Times New Roman" w:hAnsi="Times New Roman" w:cs="Times New Roman"/>
                <w:sz w:val="20"/>
                <w:szCs w:val="24"/>
                <w:lang w:eastAsia="ru-RU"/>
              </w:rPr>
              <w:t xml:space="preserve">Основные задачи осуществления мониторинга реализации </w:t>
            </w:r>
          </w:p>
          <w:p w:rsidR="006E7D45" w:rsidRPr="005E160F" w:rsidRDefault="006E7D45" w:rsidP="006E7D45">
            <w:pPr>
              <w:pStyle w:val="affffffffff3"/>
              <w:tabs>
                <w:tab w:val="left" w:pos="1701"/>
              </w:tabs>
              <w:spacing w:line="240" w:lineRule="auto"/>
              <w:ind w:left="0" w:firstLine="0"/>
              <w:jc w:val="left"/>
              <w:rPr>
                <w:rFonts w:ascii="Times New Roman" w:hAnsi="Times New Roman" w:cs="Times New Roman"/>
                <w:sz w:val="20"/>
                <w:szCs w:val="24"/>
              </w:rPr>
            </w:pPr>
            <w:r w:rsidRPr="005E160F">
              <w:rPr>
                <w:rFonts w:ascii="Times New Roman" w:hAnsi="Times New Roman" w:cs="Times New Roman"/>
                <w:sz w:val="20"/>
                <w:szCs w:val="24"/>
                <w:lang w:eastAsia="ru-RU"/>
              </w:rPr>
              <w:t>Программы</w:t>
            </w:r>
          </w:p>
        </w:tc>
        <w:tc>
          <w:tcPr>
            <w:tcW w:w="6626" w:type="dxa"/>
            <w:shd w:val="clear" w:color="auto" w:fill="auto"/>
            <w:vAlign w:val="center"/>
          </w:tcPr>
          <w:p w:rsidR="006E7D45"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формирование комплексного подхода, преодоление ведомственных и межмуниципальных барьеров при реализации программ комплексного развития систем коммунальной инфраструктуры города;</w:t>
            </w:r>
          </w:p>
          <w:p w:rsidR="00573F3E"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 xml:space="preserve">создание эффективного механизма контроля над достижением </w:t>
            </w:r>
          </w:p>
          <w:p w:rsidR="00573F3E" w:rsidRPr="005E160F" w:rsidRDefault="006E7D45" w:rsidP="006E7D45">
            <w:pPr>
              <w:pStyle w:val="affffffffffff4"/>
              <w:widowControl w:val="0"/>
              <w:ind w:left="0"/>
              <w:jc w:val="left"/>
              <w:rPr>
                <w:szCs w:val="24"/>
              </w:rPr>
            </w:pPr>
            <w:r w:rsidRPr="005E160F">
              <w:rPr>
                <w:szCs w:val="24"/>
              </w:rPr>
              <w:t xml:space="preserve">целевых показателей в ходе реализации Программы, инвестиционных программ ресурсоснабжающих организаций, государственных </w:t>
            </w:r>
          </w:p>
          <w:p w:rsidR="00573F3E" w:rsidRPr="005E160F" w:rsidRDefault="006E7D45" w:rsidP="006E7D45">
            <w:pPr>
              <w:pStyle w:val="affffffffffff4"/>
              <w:widowControl w:val="0"/>
              <w:ind w:left="0"/>
              <w:jc w:val="left"/>
              <w:rPr>
                <w:szCs w:val="24"/>
              </w:rPr>
            </w:pPr>
            <w:r w:rsidRPr="005E160F">
              <w:rPr>
                <w:szCs w:val="24"/>
              </w:rPr>
              <w:t xml:space="preserve">программ, включающих мероприятия, направленные на развитие </w:t>
            </w:r>
          </w:p>
          <w:p w:rsidR="006E7D45" w:rsidRPr="005E160F" w:rsidRDefault="006E7D45" w:rsidP="006E7D45">
            <w:pPr>
              <w:pStyle w:val="affffffffffff4"/>
              <w:widowControl w:val="0"/>
              <w:ind w:left="0"/>
              <w:jc w:val="left"/>
              <w:rPr>
                <w:szCs w:val="24"/>
              </w:rPr>
            </w:pPr>
            <w:r w:rsidRPr="005E160F">
              <w:rPr>
                <w:szCs w:val="24"/>
              </w:rPr>
              <w:t>коммунальной инфраструктуры;</w:t>
            </w:r>
          </w:p>
          <w:p w:rsidR="006E7D45"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 xml:space="preserve">создание системы, ориентированной на результат в реализации </w:t>
            </w:r>
          </w:p>
          <w:p w:rsidR="006E7D45" w:rsidRPr="005E160F" w:rsidRDefault="006E7D45" w:rsidP="006E7D45">
            <w:pPr>
              <w:pStyle w:val="affffffffffff4"/>
              <w:widowControl w:val="0"/>
              <w:ind w:left="0"/>
              <w:jc w:val="left"/>
              <w:rPr>
                <w:szCs w:val="24"/>
              </w:rPr>
            </w:pPr>
            <w:r w:rsidRPr="005E160F">
              <w:rPr>
                <w:szCs w:val="24"/>
              </w:rPr>
              <w:t xml:space="preserve">Программы, позволяющей решать вопросы на межмуниципальном уровне с учетом интересов </w:t>
            </w:r>
            <w:r w:rsidR="006550AC" w:rsidRPr="005E160F">
              <w:rPr>
                <w:szCs w:val="24"/>
              </w:rPr>
              <w:t>г. Кемерово</w:t>
            </w:r>
            <w:r w:rsidRPr="005E160F">
              <w:rPr>
                <w:szCs w:val="24"/>
              </w:rPr>
              <w:t>;</w:t>
            </w:r>
          </w:p>
          <w:p w:rsidR="00573F3E" w:rsidRPr="005E160F" w:rsidRDefault="00573F3E" w:rsidP="006E7D45">
            <w:pPr>
              <w:pStyle w:val="affffffffff3"/>
              <w:tabs>
                <w:tab w:val="left" w:pos="1701"/>
              </w:tabs>
              <w:spacing w:line="240" w:lineRule="auto"/>
              <w:ind w:left="0" w:firstLine="0"/>
              <w:jc w:val="left"/>
              <w:rPr>
                <w:rFonts w:ascii="Times New Roman" w:hAnsi="Times New Roman" w:cs="Times New Roman"/>
                <w:sz w:val="20"/>
                <w:szCs w:val="24"/>
              </w:rPr>
            </w:pPr>
            <w:r w:rsidRPr="005E160F">
              <w:rPr>
                <w:rFonts w:ascii="Times New Roman" w:hAnsi="Times New Roman" w:cs="Times New Roman"/>
                <w:sz w:val="20"/>
                <w:szCs w:val="24"/>
              </w:rPr>
              <w:t xml:space="preserve">– </w:t>
            </w:r>
            <w:r w:rsidR="006E7D45" w:rsidRPr="005E160F">
              <w:rPr>
                <w:rFonts w:ascii="Times New Roman" w:hAnsi="Times New Roman" w:cs="Times New Roman"/>
                <w:sz w:val="20"/>
                <w:szCs w:val="24"/>
              </w:rPr>
              <w:t xml:space="preserve">создание на базе генерального плана в рамках долгосрочной </w:t>
            </w:r>
          </w:p>
          <w:p w:rsidR="00573F3E" w:rsidRPr="005E160F" w:rsidRDefault="006E7D45" w:rsidP="006E7D45">
            <w:pPr>
              <w:pStyle w:val="affffffffff3"/>
              <w:tabs>
                <w:tab w:val="left" w:pos="1701"/>
              </w:tabs>
              <w:spacing w:line="240" w:lineRule="auto"/>
              <w:ind w:left="0" w:firstLine="0"/>
              <w:jc w:val="left"/>
              <w:rPr>
                <w:rFonts w:ascii="Times New Roman" w:hAnsi="Times New Roman" w:cs="Times New Roman"/>
                <w:sz w:val="20"/>
                <w:szCs w:val="24"/>
              </w:rPr>
            </w:pPr>
            <w:r w:rsidRPr="005E160F">
              <w:rPr>
                <w:rFonts w:ascii="Times New Roman" w:hAnsi="Times New Roman" w:cs="Times New Roman"/>
                <w:sz w:val="20"/>
                <w:szCs w:val="24"/>
              </w:rPr>
              <w:t xml:space="preserve">концепции развития субъекта Российской Федерации, единой </w:t>
            </w:r>
          </w:p>
          <w:p w:rsidR="00573F3E" w:rsidRPr="005E160F" w:rsidRDefault="006E7D45" w:rsidP="00573F3E">
            <w:pPr>
              <w:pStyle w:val="affffffffff3"/>
              <w:tabs>
                <w:tab w:val="left" w:pos="1701"/>
              </w:tabs>
              <w:spacing w:line="240" w:lineRule="auto"/>
              <w:ind w:left="0" w:firstLine="0"/>
              <w:jc w:val="left"/>
              <w:rPr>
                <w:rFonts w:ascii="Times New Roman" w:hAnsi="Times New Roman" w:cs="Times New Roman"/>
                <w:sz w:val="20"/>
                <w:szCs w:val="24"/>
              </w:rPr>
            </w:pPr>
            <w:r w:rsidRPr="005E160F">
              <w:rPr>
                <w:rFonts w:ascii="Times New Roman" w:hAnsi="Times New Roman" w:cs="Times New Roman"/>
                <w:sz w:val="20"/>
                <w:szCs w:val="24"/>
              </w:rPr>
              <w:t xml:space="preserve">обновляемой электронной информационной базы, содержащей </w:t>
            </w:r>
          </w:p>
          <w:p w:rsidR="00573F3E" w:rsidRPr="005E160F" w:rsidRDefault="006E7D45" w:rsidP="00573F3E">
            <w:pPr>
              <w:pStyle w:val="affffffffff3"/>
              <w:tabs>
                <w:tab w:val="left" w:pos="1701"/>
              </w:tabs>
              <w:spacing w:line="240" w:lineRule="auto"/>
              <w:ind w:left="0" w:firstLine="0"/>
              <w:jc w:val="left"/>
              <w:rPr>
                <w:rFonts w:ascii="Times New Roman" w:hAnsi="Times New Roman" w:cs="Times New Roman"/>
                <w:sz w:val="20"/>
                <w:szCs w:val="24"/>
              </w:rPr>
            </w:pPr>
            <w:r w:rsidRPr="005E160F">
              <w:rPr>
                <w:rFonts w:ascii="Times New Roman" w:hAnsi="Times New Roman" w:cs="Times New Roman"/>
                <w:sz w:val="20"/>
                <w:szCs w:val="24"/>
              </w:rPr>
              <w:t xml:space="preserve">сведения о состоянии и перспективах развития коммунальной </w:t>
            </w:r>
          </w:p>
          <w:p w:rsidR="006E7D45" w:rsidRPr="005E160F" w:rsidRDefault="006E7D45" w:rsidP="00573F3E">
            <w:pPr>
              <w:pStyle w:val="affffffffff3"/>
              <w:tabs>
                <w:tab w:val="left" w:pos="1701"/>
              </w:tabs>
              <w:spacing w:line="240" w:lineRule="auto"/>
              <w:ind w:left="0" w:firstLine="0"/>
              <w:jc w:val="left"/>
              <w:rPr>
                <w:rFonts w:ascii="Times New Roman" w:hAnsi="Times New Roman" w:cs="Times New Roman"/>
                <w:sz w:val="20"/>
                <w:szCs w:val="24"/>
              </w:rPr>
            </w:pPr>
            <w:r w:rsidRPr="005E160F">
              <w:rPr>
                <w:rFonts w:ascii="Times New Roman" w:hAnsi="Times New Roman" w:cs="Times New Roman"/>
                <w:sz w:val="20"/>
                <w:szCs w:val="24"/>
              </w:rPr>
              <w:t>инфраструктуры</w:t>
            </w:r>
          </w:p>
        </w:tc>
      </w:tr>
      <w:tr w:rsidR="006E7D45" w:rsidRPr="005E160F" w:rsidTr="006E7D45">
        <w:trPr>
          <w:trHeight w:val="23"/>
        </w:trPr>
        <w:tc>
          <w:tcPr>
            <w:tcW w:w="3228" w:type="dxa"/>
            <w:shd w:val="clear" w:color="auto" w:fill="auto"/>
            <w:vAlign w:val="center"/>
          </w:tcPr>
          <w:p w:rsidR="006E7D45" w:rsidRPr="005E160F" w:rsidRDefault="006E7D45" w:rsidP="006E7D45">
            <w:pPr>
              <w:pStyle w:val="affffffffff3"/>
              <w:tabs>
                <w:tab w:val="left" w:pos="1701"/>
              </w:tabs>
              <w:spacing w:line="240" w:lineRule="auto"/>
              <w:ind w:left="0" w:firstLine="0"/>
              <w:jc w:val="left"/>
              <w:rPr>
                <w:rFonts w:ascii="Times New Roman" w:hAnsi="Times New Roman" w:cs="Times New Roman"/>
                <w:sz w:val="20"/>
                <w:szCs w:val="24"/>
                <w:lang w:eastAsia="ru-RU"/>
              </w:rPr>
            </w:pPr>
            <w:r w:rsidRPr="005E160F">
              <w:rPr>
                <w:rFonts w:ascii="Times New Roman" w:hAnsi="Times New Roman" w:cs="Times New Roman"/>
                <w:sz w:val="20"/>
                <w:szCs w:val="24"/>
                <w:lang w:eastAsia="ru-RU"/>
              </w:rPr>
              <w:t xml:space="preserve">Основные источники сбора и </w:t>
            </w:r>
          </w:p>
          <w:p w:rsidR="006E7D45" w:rsidRPr="005E160F" w:rsidRDefault="006E7D45" w:rsidP="006E7D45">
            <w:pPr>
              <w:pStyle w:val="affffffffff3"/>
              <w:tabs>
                <w:tab w:val="left" w:pos="1701"/>
              </w:tabs>
              <w:spacing w:line="240" w:lineRule="auto"/>
              <w:ind w:left="0" w:firstLine="0"/>
              <w:jc w:val="left"/>
              <w:rPr>
                <w:rFonts w:ascii="Times New Roman" w:hAnsi="Times New Roman" w:cs="Times New Roman"/>
                <w:sz w:val="20"/>
                <w:szCs w:val="24"/>
              </w:rPr>
            </w:pPr>
            <w:r w:rsidRPr="005E160F">
              <w:rPr>
                <w:rFonts w:ascii="Times New Roman" w:hAnsi="Times New Roman" w:cs="Times New Roman"/>
                <w:sz w:val="20"/>
                <w:szCs w:val="24"/>
                <w:lang w:eastAsia="ru-RU"/>
              </w:rPr>
              <w:t>систематизации информации о выполнении Программы</w:t>
            </w:r>
          </w:p>
        </w:tc>
        <w:tc>
          <w:tcPr>
            <w:tcW w:w="6626" w:type="dxa"/>
            <w:shd w:val="clear" w:color="auto" w:fill="auto"/>
            <w:vAlign w:val="center"/>
          </w:tcPr>
          <w:p w:rsidR="006E7D45"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 xml:space="preserve">Администрация </w:t>
            </w:r>
            <w:r w:rsidR="006550AC" w:rsidRPr="005E160F">
              <w:rPr>
                <w:szCs w:val="24"/>
              </w:rPr>
              <w:t>г. Кемерово</w:t>
            </w:r>
            <w:r w:rsidR="006E7D45" w:rsidRPr="005E160F">
              <w:rPr>
                <w:szCs w:val="24"/>
              </w:rPr>
              <w:t xml:space="preserve">; </w:t>
            </w:r>
          </w:p>
          <w:p w:rsidR="00573F3E"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 xml:space="preserve">организации, осуществляющие электро-, газо-, тепло-, </w:t>
            </w:r>
          </w:p>
          <w:p w:rsidR="00573F3E" w:rsidRPr="005E160F" w:rsidRDefault="006E7D45" w:rsidP="006E7D45">
            <w:pPr>
              <w:pStyle w:val="affffffffffff4"/>
              <w:widowControl w:val="0"/>
              <w:ind w:left="0"/>
              <w:jc w:val="left"/>
              <w:rPr>
                <w:szCs w:val="24"/>
              </w:rPr>
            </w:pPr>
            <w:r w:rsidRPr="005E160F">
              <w:rPr>
                <w:szCs w:val="24"/>
              </w:rPr>
              <w:t xml:space="preserve">водоснабжение и водоотведение, утилизацию, обезвреживание и </w:t>
            </w:r>
          </w:p>
          <w:p w:rsidR="006E7D45" w:rsidRPr="005E160F" w:rsidRDefault="006E7D45" w:rsidP="006E7D45">
            <w:pPr>
              <w:pStyle w:val="affffffffffff4"/>
              <w:widowControl w:val="0"/>
              <w:ind w:left="0"/>
              <w:jc w:val="left"/>
              <w:rPr>
                <w:szCs w:val="24"/>
              </w:rPr>
            </w:pPr>
            <w:r w:rsidRPr="005E160F">
              <w:rPr>
                <w:szCs w:val="24"/>
              </w:rPr>
              <w:t>захоронение твердых коммунальных отходов;</w:t>
            </w:r>
          </w:p>
          <w:p w:rsidR="00573F3E" w:rsidRPr="005E160F" w:rsidRDefault="00573F3E" w:rsidP="006E7D45">
            <w:pPr>
              <w:pStyle w:val="affffffffff3"/>
              <w:tabs>
                <w:tab w:val="left" w:pos="1701"/>
              </w:tabs>
              <w:spacing w:line="240" w:lineRule="auto"/>
              <w:ind w:left="0" w:firstLine="0"/>
              <w:jc w:val="left"/>
              <w:rPr>
                <w:rFonts w:ascii="Times New Roman" w:hAnsi="Times New Roman" w:cs="Times New Roman"/>
                <w:sz w:val="20"/>
                <w:szCs w:val="24"/>
              </w:rPr>
            </w:pPr>
            <w:r w:rsidRPr="005E160F">
              <w:rPr>
                <w:rFonts w:ascii="Times New Roman" w:hAnsi="Times New Roman" w:cs="Times New Roman"/>
                <w:sz w:val="20"/>
                <w:szCs w:val="24"/>
              </w:rPr>
              <w:t xml:space="preserve">– </w:t>
            </w:r>
            <w:r w:rsidR="006E7D45" w:rsidRPr="005E160F">
              <w:rPr>
                <w:rFonts w:ascii="Times New Roman" w:hAnsi="Times New Roman" w:cs="Times New Roman"/>
                <w:sz w:val="20"/>
                <w:szCs w:val="24"/>
              </w:rPr>
              <w:t xml:space="preserve">организации, осуществляющие разработку документов </w:t>
            </w:r>
          </w:p>
          <w:p w:rsidR="006E7D45" w:rsidRPr="005E160F" w:rsidRDefault="006E7D45" w:rsidP="006E7D45">
            <w:pPr>
              <w:pStyle w:val="affffffffff3"/>
              <w:tabs>
                <w:tab w:val="left" w:pos="1701"/>
              </w:tabs>
              <w:spacing w:line="240" w:lineRule="auto"/>
              <w:ind w:left="0" w:firstLine="0"/>
              <w:jc w:val="left"/>
              <w:rPr>
                <w:rFonts w:ascii="Times New Roman" w:hAnsi="Times New Roman" w:cs="Times New Roman"/>
                <w:sz w:val="20"/>
                <w:szCs w:val="24"/>
              </w:rPr>
            </w:pPr>
            <w:r w:rsidRPr="005E160F">
              <w:rPr>
                <w:rFonts w:ascii="Times New Roman" w:hAnsi="Times New Roman" w:cs="Times New Roman"/>
                <w:sz w:val="20"/>
                <w:szCs w:val="24"/>
              </w:rPr>
              <w:t xml:space="preserve">территориального планирования в границах МО </w:t>
            </w:r>
            <w:r w:rsidR="006550AC" w:rsidRPr="005E160F">
              <w:rPr>
                <w:rFonts w:ascii="Times New Roman" w:hAnsi="Times New Roman" w:cs="Times New Roman"/>
                <w:sz w:val="20"/>
                <w:szCs w:val="24"/>
              </w:rPr>
              <w:t>г. Кемерово</w:t>
            </w:r>
          </w:p>
        </w:tc>
      </w:tr>
      <w:tr w:rsidR="006E7D45" w:rsidRPr="005E160F" w:rsidTr="006E7D45">
        <w:trPr>
          <w:trHeight w:val="23"/>
        </w:trPr>
        <w:tc>
          <w:tcPr>
            <w:tcW w:w="3228" w:type="dxa"/>
            <w:shd w:val="clear" w:color="auto" w:fill="auto"/>
            <w:vAlign w:val="center"/>
          </w:tcPr>
          <w:p w:rsidR="006E7D45" w:rsidRPr="005E160F" w:rsidRDefault="006E7D45" w:rsidP="006E7D45">
            <w:pPr>
              <w:pStyle w:val="affffffffff3"/>
              <w:tabs>
                <w:tab w:val="left" w:pos="1701"/>
              </w:tabs>
              <w:spacing w:line="240" w:lineRule="auto"/>
              <w:ind w:left="0" w:firstLine="0"/>
              <w:jc w:val="left"/>
              <w:rPr>
                <w:rFonts w:ascii="Times New Roman" w:hAnsi="Times New Roman" w:cs="Times New Roman"/>
                <w:sz w:val="20"/>
                <w:szCs w:val="24"/>
              </w:rPr>
            </w:pPr>
            <w:r w:rsidRPr="005E160F">
              <w:rPr>
                <w:rFonts w:ascii="Times New Roman" w:hAnsi="Times New Roman" w:cs="Times New Roman"/>
                <w:sz w:val="20"/>
                <w:szCs w:val="24"/>
              </w:rPr>
              <w:t>Вид предоставления отчётности по выполнению Программы</w:t>
            </w:r>
          </w:p>
        </w:tc>
        <w:tc>
          <w:tcPr>
            <w:tcW w:w="6626" w:type="dxa"/>
            <w:shd w:val="clear" w:color="auto" w:fill="auto"/>
            <w:vAlign w:val="center"/>
          </w:tcPr>
          <w:p w:rsidR="006E7D45" w:rsidRPr="005E160F" w:rsidRDefault="006E7D45" w:rsidP="006E7D45">
            <w:pPr>
              <w:pStyle w:val="affffffffffff4"/>
              <w:widowControl w:val="0"/>
              <w:ind w:left="0"/>
              <w:jc w:val="left"/>
              <w:rPr>
                <w:szCs w:val="24"/>
              </w:rPr>
            </w:pPr>
            <w:r w:rsidRPr="005E160F">
              <w:rPr>
                <w:szCs w:val="24"/>
              </w:rPr>
              <w:t xml:space="preserve">Информация по итогам мониторинга предоставляется в виде отчета, </w:t>
            </w:r>
          </w:p>
          <w:p w:rsidR="006E7D45" w:rsidRPr="005E160F" w:rsidRDefault="006E7D45" w:rsidP="006E7D45">
            <w:pPr>
              <w:pStyle w:val="affffffffffff4"/>
              <w:widowControl w:val="0"/>
              <w:ind w:left="0"/>
              <w:jc w:val="left"/>
              <w:rPr>
                <w:szCs w:val="24"/>
              </w:rPr>
            </w:pPr>
            <w:r w:rsidRPr="005E160F">
              <w:rPr>
                <w:szCs w:val="24"/>
              </w:rPr>
              <w:t xml:space="preserve">состоящего из табличной части и пояснительной записки. </w:t>
            </w:r>
          </w:p>
          <w:p w:rsidR="006E7D45" w:rsidRPr="005E160F" w:rsidRDefault="006E7D45" w:rsidP="006E7D45">
            <w:pPr>
              <w:pStyle w:val="affffffffffff4"/>
              <w:widowControl w:val="0"/>
              <w:ind w:left="0"/>
              <w:jc w:val="left"/>
              <w:rPr>
                <w:szCs w:val="24"/>
              </w:rPr>
            </w:pPr>
            <w:r w:rsidRPr="005E160F">
              <w:rPr>
                <w:szCs w:val="24"/>
              </w:rPr>
              <w:t xml:space="preserve">Табличная часть содержит сравнительный анализ по отношению к </w:t>
            </w:r>
          </w:p>
          <w:p w:rsidR="006E7D45" w:rsidRPr="005E160F" w:rsidRDefault="006E7D45" w:rsidP="006E7D45">
            <w:pPr>
              <w:pStyle w:val="affffffffffff4"/>
              <w:widowControl w:val="0"/>
              <w:ind w:left="0"/>
              <w:jc w:val="left"/>
              <w:rPr>
                <w:szCs w:val="24"/>
              </w:rPr>
            </w:pPr>
            <w:r w:rsidRPr="005E160F">
              <w:rPr>
                <w:szCs w:val="24"/>
              </w:rPr>
              <w:t xml:space="preserve">основным индикаторам: </w:t>
            </w:r>
          </w:p>
          <w:p w:rsidR="006E7D45" w:rsidRPr="005E160F" w:rsidRDefault="006E7D45" w:rsidP="006E7D45">
            <w:pPr>
              <w:pStyle w:val="affffffffffff4"/>
              <w:widowControl w:val="0"/>
              <w:ind w:left="0"/>
              <w:jc w:val="left"/>
              <w:rPr>
                <w:szCs w:val="24"/>
              </w:rPr>
            </w:pPr>
            <w:r w:rsidRPr="005E160F">
              <w:rPr>
                <w:szCs w:val="24"/>
              </w:rPr>
              <w:t xml:space="preserve">– исполнение графика разработки и утверждения программ </w:t>
            </w:r>
          </w:p>
          <w:p w:rsidR="006E7D45" w:rsidRPr="005E160F" w:rsidRDefault="006E7D45" w:rsidP="006E7D45">
            <w:pPr>
              <w:pStyle w:val="affffffffffff4"/>
              <w:widowControl w:val="0"/>
              <w:ind w:left="0"/>
              <w:jc w:val="left"/>
              <w:rPr>
                <w:szCs w:val="24"/>
              </w:rPr>
            </w:pPr>
            <w:r w:rsidRPr="005E160F">
              <w:rPr>
                <w:szCs w:val="24"/>
              </w:rPr>
              <w:t>комплексного развития;</w:t>
            </w:r>
          </w:p>
          <w:p w:rsidR="006E7D45" w:rsidRPr="005E160F" w:rsidRDefault="006E7D45" w:rsidP="006E7D45">
            <w:pPr>
              <w:pStyle w:val="affffffffffff4"/>
              <w:widowControl w:val="0"/>
              <w:ind w:left="0"/>
              <w:jc w:val="left"/>
              <w:rPr>
                <w:szCs w:val="24"/>
              </w:rPr>
            </w:pPr>
            <w:r w:rsidRPr="005E160F">
              <w:rPr>
                <w:szCs w:val="24"/>
              </w:rPr>
              <w:t xml:space="preserve">– изменение объема выработки коммунальных ресурсов за </w:t>
            </w:r>
          </w:p>
          <w:p w:rsidR="006E7D45" w:rsidRPr="005E160F" w:rsidRDefault="006E7D45" w:rsidP="006E7D45">
            <w:pPr>
              <w:pStyle w:val="affffffffffff4"/>
              <w:widowControl w:val="0"/>
              <w:ind w:left="0"/>
              <w:jc w:val="left"/>
              <w:rPr>
                <w:szCs w:val="24"/>
              </w:rPr>
            </w:pPr>
            <w:r w:rsidRPr="005E160F">
              <w:rPr>
                <w:szCs w:val="24"/>
              </w:rPr>
              <w:t xml:space="preserve">рассматриваемый период, соответствующий периоду, на который </w:t>
            </w:r>
          </w:p>
          <w:p w:rsidR="006E7D45" w:rsidRPr="005E160F" w:rsidRDefault="006E7D45" w:rsidP="006E7D45">
            <w:pPr>
              <w:pStyle w:val="affffffffffff4"/>
              <w:widowControl w:val="0"/>
              <w:ind w:left="0"/>
              <w:jc w:val="left"/>
              <w:rPr>
                <w:szCs w:val="24"/>
              </w:rPr>
            </w:pPr>
            <w:r w:rsidRPr="005E160F">
              <w:rPr>
                <w:szCs w:val="24"/>
              </w:rPr>
              <w:t xml:space="preserve">разработана программа комплексного развития и документы </w:t>
            </w:r>
          </w:p>
          <w:p w:rsidR="006E7D45" w:rsidRPr="005E160F" w:rsidRDefault="006E7D45" w:rsidP="006E7D45">
            <w:pPr>
              <w:pStyle w:val="affffffffffff4"/>
              <w:widowControl w:val="0"/>
              <w:ind w:left="0"/>
              <w:jc w:val="left"/>
              <w:rPr>
                <w:szCs w:val="24"/>
              </w:rPr>
            </w:pPr>
            <w:r w:rsidRPr="005E160F">
              <w:rPr>
                <w:szCs w:val="24"/>
              </w:rPr>
              <w:t>территориального планирования;</w:t>
            </w:r>
          </w:p>
          <w:p w:rsidR="006E7D45" w:rsidRPr="005E160F" w:rsidRDefault="006E7D45" w:rsidP="006E7D45">
            <w:pPr>
              <w:pStyle w:val="affffffffffff4"/>
              <w:widowControl w:val="0"/>
              <w:ind w:left="0"/>
              <w:jc w:val="left"/>
              <w:rPr>
                <w:szCs w:val="24"/>
              </w:rPr>
            </w:pPr>
            <w:r w:rsidRPr="005E160F">
              <w:rPr>
                <w:szCs w:val="24"/>
              </w:rPr>
              <w:t>– изменение уровня загрузки мощностей энергоисточников;</w:t>
            </w:r>
          </w:p>
          <w:p w:rsidR="006E7D45" w:rsidRPr="005E160F" w:rsidRDefault="006E7D45" w:rsidP="006E7D45">
            <w:pPr>
              <w:pStyle w:val="affffffffffff4"/>
              <w:widowControl w:val="0"/>
              <w:ind w:left="0"/>
              <w:jc w:val="left"/>
              <w:rPr>
                <w:szCs w:val="24"/>
              </w:rPr>
            </w:pPr>
            <w:r w:rsidRPr="005E160F">
              <w:rPr>
                <w:szCs w:val="24"/>
              </w:rPr>
              <w:t xml:space="preserve">– уровень соответствия мощностей объектов коммунальной </w:t>
            </w:r>
          </w:p>
          <w:p w:rsidR="006E7D45" w:rsidRPr="005E160F" w:rsidRDefault="006E7D45" w:rsidP="006E7D45">
            <w:pPr>
              <w:pStyle w:val="affffffffffff4"/>
              <w:widowControl w:val="0"/>
              <w:ind w:left="0"/>
              <w:jc w:val="left"/>
              <w:rPr>
                <w:szCs w:val="24"/>
              </w:rPr>
            </w:pPr>
            <w:r w:rsidRPr="005E160F">
              <w:rPr>
                <w:szCs w:val="24"/>
              </w:rPr>
              <w:t>инфраструктуры потребностям потребителей;</w:t>
            </w:r>
          </w:p>
          <w:p w:rsidR="006E7D45" w:rsidRPr="005E160F" w:rsidRDefault="006E7D45" w:rsidP="006E7D45">
            <w:pPr>
              <w:pStyle w:val="affffffffffff4"/>
              <w:widowControl w:val="0"/>
              <w:ind w:left="0"/>
              <w:jc w:val="left"/>
              <w:rPr>
                <w:szCs w:val="24"/>
              </w:rPr>
            </w:pPr>
            <w:r w:rsidRPr="005E160F">
              <w:rPr>
                <w:szCs w:val="24"/>
              </w:rPr>
              <w:t xml:space="preserve">– обеспеченность коммунальными ресурсами и энергетическими </w:t>
            </w:r>
          </w:p>
          <w:p w:rsidR="006E7D45" w:rsidRPr="005E160F" w:rsidRDefault="006E7D45" w:rsidP="006E7D45">
            <w:pPr>
              <w:pStyle w:val="affffffffffff4"/>
              <w:widowControl w:val="0"/>
              <w:ind w:left="0"/>
              <w:jc w:val="left"/>
              <w:rPr>
                <w:szCs w:val="24"/>
              </w:rPr>
            </w:pPr>
            <w:r w:rsidRPr="005E160F">
              <w:rPr>
                <w:szCs w:val="24"/>
              </w:rPr>
              <w:t>мощностями новых объектов капитального строительства;</w:t>
            </w:r>
          </w:p>
          <w:p w:rsidR="006E7D45" w:rsidRPr="005E160F" w:rsidRDefault="006E7D45" w:rsidP="006E7D45">
            <w:pPr>
              <w:pStyle w:val="affffffffffff4"/>
              <w:widowControl w:val="0"/>
              <w:ind w:left="0"/>
              <w:jc w:val="left"/>
              <w:rPr>
                <w:szCs w:val="24"/>
              </w:rPr>
            </w:pPr>
            <w:r w:rsidRPr="005E160F">
              <w:rPr>
                <w:szCs w:val="24"/>
              </w:rPr>
              <w:t xml:space="preserve">– расход энергоресурсов за период, соответствующий периоду, на </w:t>
            </w:r>
          </w:p>
          <w:p w:rsidR="006E7D45" w:rsidRPr="005E160F" w:rsidRDefault="006E7D45" w:rsidP="006E7D45">
            <w:pPr>
              <w:pStyle w:val="affffffffffff4"/>
              <w:widowControl w:val="0"/>
              <w:ind w:left="0"/>
              <w:jc w:val="left"/>
              <w:rPr>
                <w:szCs w:val="24"/>
              </w:rPr>
            </w:pPr>
            <w:r w:rsidRPr="005E160F">
              <w:rPr>
                <w:szCs w:val="24"/>
              </w:rPr>
              <w:t>который разработан генеральный план;</w:t>
            </w:r>
          </w:p>
          <w:p w:rsidR="006E7D45" w:rsidRPr="005E160F" w:rsidRDefault="006E7D45" w:rsidP="006E7D45">
            <w:pPr>
              <w:pStyle w:val="affffffffffff4"/>
              <w:widowControl w:val="0"/>
              <w:ind w:left="0"/>
              <w:jc w:val="left"/>
              <w:rPr>
                <w:szCs w:val="24"/>
              </w:rPr>
            </w:pPr>
            <w:r w:rsidRPr="005E160F">
              <w:rPr>
                <w:szCs w:val="24"/>
              </w:rPr>
              <w:t>– удельный расход энергоресурсов в расчете на одного жителя (одну единицу площади) за рассматриваемый период;</w:t>
            </w:r>
          </w:p>
          <w:p w:rsidR="00A12243" w:rsidRPr="005E160F" w:rsidRDefault="006E7D45" w:rsidP="006E7D45">
            <w:pPr>
              <w:pStyle w:val="affffffffffff4"/>
              <w:widowControl w:val="0"/>
              <w:ind w:left="0"/>
              <w:jc w:val="left"/>
              <w:rPr>
                <w:szCs w:val="24"/>
              </w:rPr>
            </w:pPr>
            <w:r w:rsidRPr="005E160F">
              <w:rPr>
                <w:szCs w:val="24"/>
              </w:rPr>
              <w:t xml:space="preserve">– удельные нормы расхода топлива на выработку одной единицы </w:t>
            </w:r>
          </w:p>
          <w:p w:rsidR="006E7D45" w:rsidRPr="005E160F" w:rsidRDefault="006E7D45" w:rsidP="006E7D45">
            <w:pPr>
              <w:pStyle w:val="affffffffffff4"/>
              <w:widowControl w:val="0"/>
              <w:ind w:left="0"/>
              <w:jc w:val="left"/>
              <w:rPr>
                <w:szCs w:val="24"/>
              </w:rPr>
            </w:pPr>
            <w:r w:rsidRPr="005E160F">
              <w:rPr>
                <w:szCs w:val="24"/>
              </w:rPr>
              <w:t>энергоресурса;</w:t>
            </w:r>
          </w:p>
          <w:p w:rsidR="006E7D45" w:rsidRPr="005E160F" w:rsidRDefault="00A12243" w:rsidP="006E7D45">
            <w:pPr>
              <w:pStyle w:val="affffffffffff4"/>
              <w:widowControl w:val="0"/>
              <w:ind w:left="0"/>
              <w:jc w:val="left"/>
              <w:rPr>
                <w:szCs w:val="24"/>
              </w:rPr>
            </w:pPr>
            <w:r w:rsidRPr="005E160F">
              <w:rPr>
                <w:szCs w:val="24"/>
              </w:rPr>
              <w:t xml:space="preserve">– </w:t>
            </w:r>
            <w:r w:rsidR="006E7D45" w:rsidRPr="005E160F">
              <w:rPr>
                <w:szCs w:val="24"/>
              </w:rPr>
              <w:t>удельный расход энергоресурсов на производство одной единицы энергоресурса;</w:t>
            </w:r>
          </w:p>
          <w:p w:rsidR="006E7D45" w:rsidRPr="005E160F" w:rsidRDefault="00A12243" w:rsidP="006E7D45">
            <w:pPr>
              <w:pStyle w:val="affffffffffff4"/>
              <w:widowControl w:val="0"/>
              <w:ind w:left="0"/>
              <w:jc w:val="left"/>
              <w:rPr>
                <w:szCs w:val="24"/>
              </w:rPr>
            </w:pPr>
            <w:r w:rsidRPr="005E160F">
              <w:rPr>
                <w:szCs w:val="24"/>
              </w:rPr>
              <w:t xml:space="preserve">– </w:t>
            </w:r>
            <w:r w:rsidR="006E7D45" w:rsidRPr="005E160F">
              <w:rPr>
                <w:szCs w:val="24"/>
              </w:rPr>
              <w:t>удельные потери энергоресурсов (на один километр сетей);</w:t>
            </w:r>
          </w:p>
          <w:p w:rsidR="006E7D45" w:rsidRPr="005E160F" w:rsidRDefault="00A12243" w:rsidP="006E7D45">
            <w:pPr>
              <w:pStyle w:val="affffffffffff4"/>
              <w:widowControl w:val="0"/>
              <w:ind w:left="0"/>
              <w:jc w:val="left"/>
              <w:rPr>
                <w:szCs w:val="24"/>
              </w:rPr>
            </w:pPr>
            <w:r w:rsidRPr="005E160F">
              <w:rPr>
                <w:szCs w:val="24"/>
              </w:rPr>
              <w:t xml:space="preserve">– </w:t>
            </w:r>
            <w:r w:rsidR="006E7D45" w:rsidRPr="005E160F">
              <w:rPr>
                <w:szCs w:val="24"/>
              </w:rPr>
              <w:t>удельные выбросы загрязняющих веществ в окружающую среду;</w:t>
            </w:r>
          </w:p>
          <w:p w:rsidR="00A12243" w:rsidRPr="005E160F" w:rsidRDefault="00A12243" w:rsidP="006E7D45">
            <w:pPr>
              <w:pStyle w:val="affffffffffff4"/>
              <w:widowControl w:val="0"/>
              <w:ind w:left="0"/>
              <w:jc w:val="left"/>
              <w:rPr>
                <w:szCs w:val="24"/>
              </w:rPr>
            </w:pPr>
            <w:r w:rsidRPr="005E160F">
              <w:rPr>
                <w:szCs w:val="24"/>
              </w:rPr>
              <w:t xml:space="preserve">– </w:t>
            </w:r>
            <w:r w:rsidR="006E7D45" w:rsidRPr="005E160F">
              <w:rPr>
                <w:szCs w:val="24"/>
              </w:rPr>
              <w:t xml:space="preserve">уровень физического износа элементов систем коммунальной </w:t>
            </w:r>
          </w:p>
          <w:p w:rsidR="006E7D45" w:rsidRPr="005E160F" w:rsidRDefault="006E7D45" w:rsidP="006E7D45">
            <w:pPr>
              <w:pStyle w:val="affffffffffff4"/>
              <w:widowControl w:val="0"/>
              <w:ind w:left="0"/>
              <w:jc w:val="left"/>
              <w:rPr>
                <w:szCs w:val="24"/>
              </w:rPr>
            </w:pPr>
            <w:r w:rsidRPr="005E160F">
              <w:rPr>
                <w:szCs w:val="24"/>
              </w:rPr>
              <w:t>инфраструктуры (в процентах по данным бухгалтерского учета);</w:t>
            </w:r>
          </w:p>
          <w:p w:rsidR="00A12243" w:rsidRPr="005E160F" w:rsidRDefault="00A12243" w:rsidP="006E7D45">
            <w:pPr>
              <w:pStyle w:val="affffffffffff4"/>
              <w:widowControl w:val="0"/>
              <w:ind w:left="0"/>
              <w:jc w:val="left"/>
              <w:rPr>
                <w:szCs w:val="24"/>
              </w:rPr>
            </w:pPr>
            <w:r w:rsidRPr="005E160F">
              <w:rPr>
                <w:szCs w:val="24"/>
              </w:rPr>
              <w:t xml:space="preserve">– </w:t>
            </w:r>
            <w:r w:rsidR="006E7D45" w:rsidRPr="005E160F">
              <w:rPr>
                <w:szCs w:val="24"/>
              </w:rPr>
              <w:t xml:space="preserve">аварийность систем коммунальной инфраструктуры за </w:t>
            </w:r>
          </w:p>
          <w:p w:rsidR="006E7D45" w:rsidRPr="005E160F" w:rsidRDefault="006E7D45" w:rsidP="006E7D45">
            <w:pPr>
              <w:pStyle w:val="affffffffffff4"/>
              <w:widowControl w:val="0"/>
              <w:ind w:left="0"/>
              <w:jc w:val="left"/>
              <w:rPr>
                <w:szCs w:val="24"/>
              </w:rPr>
            </w:pPr>
            <w:r w:rsidRPr="005E160F">
              <w:rPr>
                <w:szCs w:val="24"/>
              </w:rPr>
              <w:t>рассматриваемый период;</w:t>
            </w:r>
          </w:p>
          <w:p w:rsidR="00A12243" w:rsidRPr="005E160F" w:rsidRDefault="00A12243" w:rsidP="006E7D45">
            <w:pPr>
              <w:pStyle w:val="affffffffffff4"/>
              <w:widowControl w:val="0"/>
              <w:ind w:left="0"/>
              <w:jc w:val="left"/>
              <w:rPr>
                <w:szCs w:val="24"/>
              </w:rPr>
            </w:pPr>
            <w:r w:rsidRPr="005E160F">
              <w:rPr>
                <w:szCs w:val="24"/>
              </w:rPr>
              <w:t xml:space="preserve">– </w:t>
            </w:r>
            <w:r w:rsidR="006E7D45" w:rsidRPr="005E160F">
              <w:rPr>
                <w:szCs w:val="24"/>
              </w:rPr>
              <w:t xml:space="preserve">доля ежегодно заменяемых сетей (в процентах от общей </w:t>
            </w:r>
          </w:p>
          <w:p w:rsidR="006E7D45" w:rsidRPr="005E160F" w:rsidRDefault="006E7D45" w:rsidP="006E7D45">
            <w:pPr>
              <w:pStyle w:val="affffffffffff4"/>
              <w:widowControl w:val="0"/>
              <w:ind w:left="0"/>
              <w:jc w:val="left"/>
              <w:rPr>
                <w:szCs w:val="24"/>
              </w:rPr>
            </w:pPr>
            <w:r w:rsidRPr="005E160F">
              <w:rPr>
                <w:szCs w:val="24"/>
              </w:rPr>
              <w:t>протяженности) за рассматриваемый период;</w:t>
            </w:r>
          </w:p>
          <w:p w:rsidR="0052159D" w:rsidRPr="005E160F" w:rsidRDefault="0052159D" w:rsidP="006E7D45">
            <w:pPr>
              <w:pStyle w:val="affffffffffff4"/>
              <w:widowControl w:val="0"/>
              <w:ind w:left="0"/>
              <w:jc w:val="left"/>
              <w:rPr>
                <w:szCs w:val="24"/>
              </w:rPr>
            </w:pPr>
            <w:r w:rsidRPr="005E160F">
              <w:rPr>
                <w:szCs w:val="24"/>
              </w:rPr>
              <w:t xml:space="preserve">– </w:t>
            </w:r>
            <w:r w:rsidR="006E7D45" w:rsidRPr="005E160F">
              <w:rPr>
                <w:szCs w:val="24"/>
              </w:rPr>
              <w:t xml:space="preserve">инвестиции на развитие и модернизацию систем коммунальной </w:t>
            </w:r>
          </w:p>
          <w:p w:rsidR="0052159D" w:rsidRPr="005E160F" w:rsidRDefault="006E7D45" w:rsidP="006E7D45">
            <w:pPr>
              <w:pStyle w:val="affffffffffff4"/>
              <w:widowControl w:val="0"/>
              <w:ind w:left="0"/>
              <w:jc w:val="left"/>
              <w:rPr>
                <w:szCs w:val="24"/>
              </w:rPr>
            </w:pPr>
            <w:r w:rsidRPr="005E160F">
              <w:rPr>
                <w:szCs w:val="24"/>
              </w:rPr>
              <w:t xml:space="preserve">инфраструктуры за счет собственных средств организаций </w:t>
            </w:r>
          </w:p>
          <w:p w:rsidR="006E7D45" w:rsidRPr="005E160F" w:rsidRDefault="006E7D45" w:rsidP="006E7D45">
            <w:pPr>
              <w:pStyle w:val="affffffffffff4"/>
              <w:widowControl w:val="0"/>
              <w:ind w:left="0"/>
              <w:jc w:val="left"/>
              <w:rPr>
                <w:szCs w:val="24"/>
              </w:rPr>
            </w:pPr>
            <w:r w:rsidRPr="005E160F">
              <w:rPr>
                <w:szCs w:val="24"/>
              </w:rPr>
              <w:t>коммунального комплекса (в том числе инвестиционная составляющая тарифа) с выделением каждого года рассматриваемого периода;</w:t>
            </w:r>
          </w:p>
          <w:p w:rsidR="0052159D" w:rsidRPr="005E160F" w:rsidRDefault="0052159D" w:rsidP="006E7D45">
            <w:pPr>
              <w:pStyle w:val="affffffffffff4"/>
              <w:widowControl w:val="0"/>
              <w:ind w:left="0"/>
              <w:jc w:val="left"/>
              <w:rPr>
                <w:szCs w:val="24"/>
              </w:rPr>
            </w:pPr>
            <w:r w:rsidRPr="005E160F">
              <w:rPr>
                <w:szCs w:val="24"/>
              </w:rPr>
              <w:t xml:space="preserve">– </w:t>
            </w:r>
            <w:r w:rsidR="006E7D45" w:rsidRPr="005E160F">
              <w:rPr>
                <w:szCs w:val="24"/>
              </w:rPr>
              <w:t xml:space="preserve">привлечение частных инвестиций, включая кредитные ресурсы, их соответствие утвержденным инвестиционным программам с </w:t>
            </w:r>
          </w:p>
          <w:p w:rsidR="006E7D45" w:rsidRPr="005E160F" w:rsidRDefault="006E7D45" w:rsidP="006E7D45">
            <w:pPr>
              <w:pStyle w:val="affffffffffff4"/>
              <w:widowControl w:val="0"/>
              <w:ind w:left="0"/>
              <w:jc w:val="left"/>
              <w:rPr>
                <w:szCs w:val="24"/>
              </w:rPr>
            </w:pPr>
            <w:r w:rsidRPr="005E160F">
              <w:rPr>
                <w:szCs w:val="24"/>
              </w:rPr>
              <w:t>выделением каждого года рассматриваемого периода;</w:t>
            </w:r>
          </w:p>
          <w:p w:rsidR="009F102D" w:rsidRPr="005E160F" w:rsidRDefault="0052159D" w:rsidP="006E7D45">
            <w:pPr>
              <w:pStyle w:val="affffffffffff4"/>
              <w:widowControl w:val="0"/>
              <w:ind w:left="0"/>
              <w:jc w:val="left"/>
              <w:rPr>
                <w:szCs w:val="24"/>
              </w:rPr>
            </w:pPr>
            <w:r w:rsidRPr="005E160F">
              <w:rPr>
                <w:szCs w:val="24"/>
              </w:rPr>
              <w:t xml:space="preserve">– </w:t>
            </w:r>
            <w:r w:rsidR="006E7D45" w:rsidRPr="005E160F">
              <w:rPr>
                <w:szCs w:val="24"/>
              </w:rPr>
              <w:t xml:space="preserve">бюджетное финансирование мероприятий, включенных в программу комплексного развития систем коммунальной инфраструктуры, с </w:t>
            </w:r>
          </w:p>
          <w:p w:rsidR="006E7D45" w:rsidRPr="005E160F" w:rsidRDefault="006E7D45" w:rsidP="006E7D45">
            <w:pPr>
              <w:pStyle w:val="affffffffffff4"/>
              <w:widowControl w:val="0"/>
              <w:ind w:left="0"/>
              <w:jc w:val="left"/>
              <w:rPr>
                <w:szCs w:val="24"/>
              </w:rPr>
            </w:pPr>
            <w:r w:rsidRPr="005E160F">
              <w:rPr>
                <w:szCs w:val="24"/>
              </w:rPr>
              <w:t>выделением каждого года рассматриваемого периода;</w:t>
            </w:r>
          </w:p>
          <w:p w:rsidR="006E7D45" w:rsidRPr="005E160F" w:rsidRDefault="009F102D" w:rsidP="006E7D45">
            <w:pPr>
              <w:pStyle w:val="affffffffffff4"/>
              <w:widowControl w:val="0"/>
              <w:ind w:left="0"/>
              <w:jc w:val="left"/>
              <w:rPr>
                <w:szCs w:val="24"/>
              </w:rPr>
            </w:pPr>
            <w:r w:rsidRPr="005E160F">
              <w:rPr>
                <w:szCs w:val="24"/>
              </w:rPr>
              <w:t xml:space="preserve">– </w:t>
            </w:r>
            <w:r w:rsidR="006E7D45" w:rsidRPr="005E160F">
              <w:rPr>
                <w:szCs w:val="24"/>
              </w:rPr>
              <w:t>изменение уровня платежей потребителей с выделением каждого года рассматриваемого периода;</w:t>
            </w:r>
          </w:p>
          <w:p w:rsidR="00573F3E"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 xml:space="preserve">изменение объема мер социальной поддержки по оплате жилищных и коммунальных услуг с выделением каждого года рассматриваемого </w:t>
            </w:r>
          </w:p>
          <w:p w:rsidR="006E7D45" w:rsidRPr="005E160F" w:rsidRDefault="006E7D45" w:rsidP="006E7D45">
            <w:pPr>
              <w:pStyle w:val="affffffffffff4"/>
              <w:widowControl w:val="0"/>
              <w:ind w:left="0"/>
              <w:jc w:val="left"/>
              <w:rPr>
                <w:szCs w:val="24"/>
              </w:rPr>
            </w:pPr>
            <w:r w:rsidRPr="005E160F">
              <w:rPr>
                <w:szCs w:val="24"/>
              </w:rPr>
              <w:t>периода.</w:t>
            </w:r>
          </w:p>
          <w:p w:rsidR="006E7D45" w:rsidRPr="005E160F" w:rsidRDefault="006E7D45" w:rsidP="006E7D45">
            <w:pPr>
              <w:pStyle w:val="affffffffffff4"/>
              <w:widowControl w:val="0"/>
              <w:ind w:left="0"/>
              <w:jc w:val="left"/>
              <w:rPr>
                <w:szCs w:val="24"/>
              </w:rPr>
            </w:pPr>
            <w:r w:rsidRPr="005E160F">
              <w:rPr>
                <w:szCs w:val="24"/>
              </w:rPr>
              <w:t xml:space="preserve">Пояснительная записка содержит следующую информацию: </w:t>
            </w:r>
          </w:p>
          <w:p w:rsidR="00573F3E"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 xml:space="preserve">сроки разработки инвестиционных программ ресурсоснабжающих организаций и их соответствие мероприятиям программы </w:t>
            </w:r>
          </w:p>
          <w:p w:rsidR="006E7D45" w:rsidRPr="005E160F" w:rsidRDefault="006E7D45" w:rsidP="006E7D45">
            <w:pPr>
              <w:pStyle w:val="affffffffffff4"/>
              <w:widowControl w:val="0"/>
              <w:ind w:left="0"/>
              <w:jc w:val="left"/>
              <w:rPr>
                <w:szCs w:val="24"/>
              </w:rPr>
            </w:pPr>
            <w:r w:rsidRPr="005E160F">
              <w:rPr>
                <w:szCs w:val="24"/>
              </w:rPr>
              <w:t>комплексного развития;</w:t>
            </w:r>
          </w:p>
          <w:p w:rsidR="006E7D45"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объем планируемых ежегодных расходов бюджета органа местного самоуправления на изготовление проектно-сметной документации и проведение строительно-монтажных работ;</w:t>
            </w:r>
          </w:p>
          <w:p w:rsidR="006E7D45"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объем и порядок отбора приоритетных инвестиционных проектов и мероприятий, подлежащих включению в государственные программы для привлечения средств федерального бюджета и бюджета субъекта Российской Федерации;</w:t>
            </w:r>
          </w:p>
          <w:p w:rsidR="00573F3E"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 xml:space="preserve">мероприятия на текущий и последующие годы при установлении </w:t>
            </w:r>
          </w:p>
          <w:p w:rsidR="00573F3E" w:rsidRPr="005E160F" w:rsidRDefault="006E7D45" w:rsidP="006E7D45">
            <w:pPr>
              <w:pStyle w:val="affffffffffff4"/>
              <w:widowControl w:val="0"/>
              <w:ind w:left="0"/>
              <w:jc w:val="left"/>
              <w:rPr>
                <w:szCs w:val="24"/>
              </w:rPr>
            </w:pPr>
            <w:r w:rsidRPr="005E160F">
              <w:rPr>
                <w:szCs w:val="24"/>
              </w:rPr>
              <w:t xml:space="preserve">тарифов на услуги предприятий коммунального комплекса и на </w:t>
            </w:r>
          </w:p>
          <w:p w:rsidR="006E7D45" w:rsidRPr="005E160F" w:rsidRDefault="006E7D45" w:rsidP="006E7D45">
            <w:pPr>
              <w:pStyle w:val="affffffffffff4"/>
              <w:widowControl w:val="0"/>
              <w:ind w:left="0"/>
              <w:jc w:val="left"/>
              <w:rPr>
                <w:szCs w:val="24"/>
              </w:rPr>
            </w:pPr>
            <w:r w:rsidRPr="005E160F">
              <w:rPr>
                <w:szCs w:val="24"/>
              </w:rPr>
              <w:t>подключение к системам коммунальной инфраструктуры;</w:t>
            </w:r>
          </w:p>
          <w:p w:rsidR="00573F3E"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 xml:space="preserve">объем ежегодных расходов бюджета органа местного </w:t>
            </w:r>
          </w:p>
          <w:p w:rsidR="006550AC" w:rsidRPr="005E160F" w:rsidRDefault="006E7D45" w:rsidP="006E7D45">
            <w:pPr>
              <w:pStyle w:val="affffffffffff4"/>
              <w:widowControl w:val="0"/>
              <w:ind w:left="0"/>
              <w:jc w:val="left"/>
              <w:rPr>
                <w:szCs w:val="24"/>
              </w:rPr>
            </w:pPr>
            <w:r w:rsidRPr="005E160F">
              <w:rPr>
                <w:szCs w:val="24"/>
              </w:rPr>
              <w:t xml:space="preserve">самоуправления на социальную поддержку в части выплаты субсидий гражданам на оплату жилого помещения и коммунальных услуг, </w:t>
            </w:r>
          </w:p>
          <w:p w:rsidR="00573F3E" w:rsidRPr="005E160F" w:rsidRDefault="006E7D45" w:rsidP="006E7D45">
            <w:pPr>
              <w:pStyle w:val="affffffffffff4"/>
              <w:widowControl w:val="0"/>
              <w:ind w:left="0"/>
              <w:jc w:val="left"/>
              <w:rPr>
                <w:szCs w:val="24"/>
              </w:rPr>
            </w:pPr>
            <w:r w:rsidRPr="005E160F">
              <w:rPr>
                <w:szCs w:val="24"/>
              </w:rPr>
              <w:t xml:space="preserve">предоставление мер социальной поддержки отдельным категориям граждан по оплате жилого помещения и коммунальных услуг по </w:t>
            </w:r>
          </w:p>
          <w:p w:rsidR="006E7D45" w:rsidRPr="005E160F" w:rsidRDefault="006E7D45" w:rsidP="006E7D45">
            <w:pPr>
              <w:pStyle w:val="affffffffffff4"/>
              <w:widowControl w:val="0"/>
              <w:ind w:left="0"/>
              <w:jc w:val="left"/>
              <w:rPr>
                <w:szCs w:val="24"/>
              </w:rPr>
            </w:pPr>
            <w:r w:rsidRPr="005E160F">
              <w:rPr>
                <w:szCs w:val="24"/>
              </w:rPr>
              <w:t>результатам проверки доступности тарифов на коммунальные услуги;</w:t>
            </w:r>
          </w:p>
          <w:p w:rsidR="00573F3E" w:rsidRPr="005E160F" w:rsidRDefault="00573F3E" w:rsidP="006E7D45">
            <w:pPr>
              <w:pStyle w:val="affffffffffff4"/>
              <w:widowControl w:val="0"/>
              <w:ind w:left="0"/>
              <w:jc w:val="left"/>
              <w:rPr>
                <w:szCs w:val="24"/>
              </w:rPr>
            </w:pPr>
            <w:r w:rsidRPr="005E160F">
              <w:rPr>
                <w:szCs w:val="24"/>
              </w:rPr>
              <w:t xml:space="preserve">– </w:t>
            </w:r>
            <w:r w:rsidR="006E7D45" w:rsidRPr="005E160F">
              <w:rPr>
                <w:szCs w:val="24"/>
              </w:rPr>
              <w:t xml:space="preserve">предложения о сроках актуализации (корректировка) программы </w:t>
            </w:r>
          </w:p>
          <w:p w:rsidR="006550AC" w:rsidRPr="005E160F" w:rsidRDefault="006E7D45" w:rsidP="006E7D45">
            <w:pPr>
              <w:pStyle w:val="affffffffffff4"/>
              <w:widowControl w:val="0"/>
              <w:ind w:left="0"/>
              <w:jc w:val="left"/>
              <w:rPr>
                <w:szCs w:val="24"/>
              </w:rPr>
            </w:pPr>
            <w:r w:rsidRPr="005E160F">
              <w:rPr>
                <w:szCs w:val="24"/>
              </w:rPr>
              <w:t xml:space="preserve">комплексного развития и актуализации схем электро-, газо-, тепло-, </w:t>
            </w:r>
          </w:p>
          <w:p w:rsidR="006550AC" w:rsidRPr="005E160F" w:rsidRDefault="006E7D45" w:rsidP="006E7D45">
            <w:pPr>
              <w:pStyle w:val="affffffffffff4"/>
              <w:widowControl w:val="0"/>
              <w:ind w:left="0"/>
              <w:jc w:val="left"/>
              <w:rPr>
                <w:szCs w:val="24"/>
              </w:rPr>
            </w:pPr>
            <w:r w:rsidRPr="005E160F">
              <w:rPr>
                <w:szCs w:val="24"/>
              </w:rPr>
              <w:t xml:space="preserve">водоснабжения и водоотведения, программ в области обращения с </w:t>
            </w:r>
          </w:p>
          <w:p w:rsidR="006E7D45" w:rsidRPr="005E160F" w:rsidRDefault="006E7D45" w:rsidP="006E7D45">
            <w:pPr>
              <w:pStyle w:val="affffffffffff4"/>
              <w:widowControl w:val="0"/>
              <w:ind w:left="0"/>
              <w:jc w:val="left"/>
              <w:rPr>
                <w:szCs w:val="24"/>
              </w:rPr>
            </w:pPr>
            <w:r w:rsidRPr="005E160F">
              <w:rPr>
                <w:szCs w:val="24"/>
              </w:rPr>
              <w:t>отходами</w:t>
            </w:r>
          </w:p>
        </w:tc>
      </w:tr>
      <w:tr w:rsidR="006E7D45" w:rsidRPr="005E160F" w:rsidTr="006E7D45">
        <w:trPr>
          <w:trHeight w:val="23"/>
        </w:trPr>
        <w:tc>
          <w:tcPr>
            <w:tcW w:w="3228" w:type="dxa"/>
            <w:shd w:val="clear" w:color="auto" w:fill="auto"/>
            <w:vAlign w:val="center"/>
          </w:tcPr>
          <w:p w:rsidR="006E7D45" w:rsidRPr="005E160F" w:rsidRDefault="006E7D45" w:rsidP="006E7D45">
            <w:pPr>
              <w:pStyle w:val="affffffffff3"/>
              <w:tabs>
                <w:tab w:val="left" w:pos="1701"/>
              </w:tabs>
              <w:spacing w:line="240" w:lineRule="auto"/>
              <w:ind w:left="0" w:firstLine="0"/>
              <w:jc w:val="left"/>
              <w:rPr>
                <w:rFonts w:ascii="Times New Roman" w:hAnsi="Times New Roman" w:cs="Times New Roman"/>
                <w:sz w:val="20"/>
                <w:szCs w:val="24"/>
              </w:rPr>
            </w:pPr>
            <w:r w:rsidRPr="005E160F">
              <w:rPr>
                <w:rFonts w:ascii="Times New Roman" w:hAnsi="Times New Roman" w:cs="Times New Roman"/>
                <w:sz w:val="20"/>
                <w:szCs w:val="24"/>
              </w:rPr>
              <w:t xml:space="preserve">Периодичность предоставления информации по результатам </w:t>
            </w:r>
          </w:p>
          <w:p w:rsidR="006E7D45" w:rsidRPr="005E160F" w:rsidRDefault="006E7D45" w:rsidP="006E7D45">
            <w:pPr>
              <w:pStyle w:val="affffffffff3"/>
              <w:tabs>
                <w:tab w:val="left" w:pos="1701"/>
              </w:tabs>
              <w:spacing w:line="240" w:lineRule="auto"/>
              <w:ind w:left="0" w:firstLine="0"/>
              <w:jc w:val="left"/>
              <w:rPr>
                <w:rFonts w:ascii="Times New Roman" w:hAnsi="Times New Roman" w:cs="Times New Roman"/>
                <w:sz w:val="20"/>
                <w:szCs w:val="24"/>
                <w:lang w:eastAsia="ru-RU"/>
              </w:rPr>
            </w:pPr>
            <w:r w:rsidRPr="005E160F">
              <w:rPr>
                <w:rFonts w:ascii="Times New Roman" w:hAnsi="Times New Roman" w:cs="Times New Roman"/>
                <w:sz w:val="20"/>
                <w:szCs w:val="24"/>
              </w:rPr>
              <w:t>мониторинга</w:t>
            </w:r>
          </w:p>
        </w:tc>
        <w:tc>
          <w:tcPr>
            <w:tcW w:w="6626" w:type="dxa"/>
            <w:shd w:val="clear" w:color="auto" w:fill="auto"/>
            <w:vAlign w:val="center"/>
          </w:tcPr>
          <w:p w:rsidR="0052159D" w:rsidRPr="005E160F" w:rsidRDefault="006E7D45" w:rsidP="006E7D45">
            <w:pPr>
              <w:pStyle w:val="affffffffffff4"/>
              <w:widowControl w:val="0"/>
              <w:ind w:left="0"/>
              <w:jc w:val="left"/>
              <w:rPr>
                <w:szCs w:val="24"/>
              </w:rPr>
            </w:pPr>
            <w:r w:rsidRPr="005E160F">
              <w:rPr>
                <w:szCs w:val="24"/>
              </w:rPr>
              <w:t xml:space="preserve">Ежеквартально (до 10-го числа месяца, следующего за отчетным </w:t>
            </w:r>
          </w:p>
          <w:p w:rsidR="0052159D" w:rsidRPr="005E160F" w:rsidRDefault="006E7D45" w:rsidP="006E7D45">
            <w:pPr>
              <w:pStyle w:val="affffffffffff4"/>
              <w:widowControl w:val="0"/>
              <w:ind w:left="0"/>
              <w:jc w:val="left"/>
              <w:rPr>
                <w:szCs w:val="24"/>
              </w:rPr>
            </w:pPr>
            <w:r w:rsidRPr="005E160F">
              <w:rPr>
                <w:szCs w:val="24"/>
              </w:rPr>
              <w:t xml:space="preserve">кварталом) − информация по итогам мониторинга предоставляется </w:t>
            </w:r>
          </w:p>
          <w:p w:rsidR="006E7D45" w:rsidRPr="005E160F" w:rsidRDefault="006E7D45" w:rsidP="006E7D45">
            <w:pPr>
              <w:pStyle w:val="affffffffffff4"/>
              <w:widowControl w:val="0"/>
              <w:ind w:left="0"/>
              <w:jc w:val="left"/>
              <w:rPr>
                <w:szCs w:val="24"/>
              </w:rPr>
            </w:pPr>
            <w:r w:rsidRPr="005E160F">
              <w:rPr>
                <w:szCs w:val="24"/>
              </w:rPr>
              <w:t>муниципальными образованиями субъекту Российской Федерации;</w:t>
            </w:r>
          </w:p>
          <w:p w:rsidR="0052159D" w:rsidRPr="005E160F" w:rsidRDefault="006E7D45" w:rsidP="006E7D45">
            <w:pPr>
              <w:pStyle w:val="affffffffffff4"/>
              <w:widowControl w:val="0"/>
              <w:ind w:left="0"/>
              <w:jc w:val="left"/>
              <w:rPr>
                <w:szCs w:val="24"/>
              </w:rPr>
            </w:pPr>
            <w:r w:rsidRPr="005E160F">
              <w:rPr>
                <w:szCs w:val="24"/>
              </w:rPr>
              <w:t xml:space="preserve">по итогам полугодия (года) (до 15-го числа месяца, следующего за </w:t>
            </w:r>
          </w:p>
          <w:p w:rsidR="0052159D" w:rsidRPr="005E160F" w:rsidRDefault="006E7D45" w:rsidP="006E7D45">
            <w:pPr>
              <w:pStyle w:val="affffffffffff4"/>
              <w:widowControl w:val="0"/>
              <w:ind w:left="0"/>
              <w:jc w:val="left"/>
              <w:rPr>
                <w:szCs w:val="24"/>
              </w:rPr>
            </w:pPr>
            <w:r w:rsidRPr="005E160F">
              <w:rPr>
                <w:szCs w:val="24"/>
              </w:rPr>
              <w:t xml:space="preserve">отчетным кварталом) − информация по итогам мониторинга </w:t>
            </w:r>
          </w:p>
          <w:p w:rsidR="0052159D" w:rsidRPr="005E160F" w:rsidRDefault="006E7D45" w:rsidP="006E7D45">
            <w:pPr>
              <w:pStyle w:val="affffffffffff4"/>
              <w:widowControl w:val="0"/>
              <w:ind w:left="0"/>
              <w:jc w:val="left"/>
              <w:rPr>
                <w:szCs w:val="24"/>
              </w:rPr>
            </w:pPr>
            <w:r w:rsidRPr="005E160F">
              <w:rPr>
                <w:szCs w:val="24"/>
              </w:rPr>
              <w:t xml:space="preserve">предоставляется субъектом Российской Федерации в Министерство строительства и жилищно-коммунального хозяйства Российской </w:t>
            </w:r>
          </w:p>
          <w:p w:rsidR="006E7D45" w:rsidRPr="005E160F" w:rsidRDefault="006E7D45" w:rsidP="006E7D45">
            <w:pPr>
              <w:pStyle w:val="affffffffffff4"/>
              <w:widowControl w:val="0"/>
              <w:ind w:left="0"/>
              <w:jc w:val="left"/>
              <w:rPr>
                <w:szCs w:val="24"/>
              </w:rPr>
            </w:pPr>
            <w:r w:rsidRPr="005E160F">
              <w:rPr>
                <w:szCs w:val="24"/>
              </w:rPr>
              <w:t>Федерации (Минстрой России).</w:t>
            </w:r>
          </w:p>
          <w:p w:rsidR="006550AC" w:rsidRPr="005E160F" w:rsidRDefault="006E7D45" w:rsidP="006550AC">
            <w:pPr>
              <w:pStyle w:val="affffffffffff4"/>
              <w:widowControl w:val="0"/>
              <w:ind w:left="0"/>
              <w:jc w:val="left"/>
              <w:rPr>
                <w:szCs w:val="24"/>
              </w:rPr>
            </w:pPr>
            <w:r w:rsidRPr="005E160F">
              <w:rPr>
                <w:szCs w:val="24"/>
              </w:rPr>
              <w:t xml:space="preserve">Администрация </w:t>
            </w:r>
            <w:r w:rsidR="006550AC" w:rsidRPr="005E160F">
              <w:rPr>
                <w:szCs w:val="24"/>
              </w:rPr>
              <w:t xml:space="preserve">г. Кемерово </w:t>
            </w:r>
            <w:r w:rsidRPr="005E160F">
              <w:rPr>
                <w:szCs w:val="24"/>
              </w:rPr>
              <w:t xml:space="preserve">вправе установить свой график </w:t>
            </w:r>
          </w:p>
          <w:p w:rsidR="006E7D45" w:rsidRPr="005E160F" w:rsidRDefault="006E7D45" w:rsidP="006550AC">
            <w:pPr>
              <w:pStyle w:val="affffffffffff4"/>
              <w:widowControl w:val="0"/>
              <w:ind w:left="0"/>
              <w:jc w:val="left"/>
              <w:rPr>
                <w:szCs w:val="24"/>
              </w:rPr>
            </w:pPr>
            <w:r w:rsidRPr="005E160F">
              <w:rPr>
                <w:szCs w:val="24"/>
              </w:rPr>
              <w:t>предоставления информации (информация должна предоставляться не реже вышеуказанных сроков)</w:t>
            </w:r>
          </w:p>
        </w:tc>
      </w:tr>
    </w:tbl>
    <w:p w:rsidR="00DE0192" w:rsidRPr="005E160F" w:rsidRDefault="00DE0192" w:rsidP="00DE0192">
      <w:pPr>
        <w:pStyle w:val="23"/>
      </w:pPr>
      <w:bookmarkStart w:id="177" w:name="_Toc12433118"/>
      <w:r w:rsidRPr="005E160F">
        <w:t>Порядок и сроки корректировки программы</w:t>
      </w:r>
      <w:bookmarkEnd w:id="177"/>
    </w:p>
    <w:p w:rsidR="00734828" w:rsidRPr="005E160F" w:rsidRDefault="00734828" w:rsidP="00DA5EAD">
      <w:r w:rsidRPr="005E160F">
        <w:t>Разработка и последующая корректировка Программы комплексного развития коммунальной инфраструктуры базируется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734828" w:rsidRPr="005E160F" w:rsidRDefault="00734828" w:rsidP="00734828">
      <w:r w:rsidRPr="005E160F">
        <w:t>Программа разрабатывается на срок до 203</w:t>
      </w:r>
      <w:r w:rsidR="006550AC" w:rsidRPr="005E160F">
        <w:t>2</w:t>
      </w:r>
      <w:r w:rsidRPr="005E160F">
        <w:t xml:space="preserve"> года. Предложения по корректировке Программы вносятся при необходимости по итогам мониторинга ее реализации с учетом происходящих изменений, в т.ч. по уточнению целей и задач Программы комплексного развития и должны содержать следующую информацию:</w:t>
      </w:r>
    </w:p>
    <w:p w:rsidR="00734828" w:rsidRPr="005E160F" w:rsidRDefault="00734828" w:rsidP="00734828">
      <w:r w:rsidRPr="005E160F">
        <w:t>– описание фактической ситуации (фактическое значение показателей на момент сбора информации, описание условий внешней среды);</w:t>
      </w:r>
    </w:p>
    <w:p w:rsidR="00734828" w:rsidRPr="005E160F" w:rsidRDefault="00734828" w:rsidP="00734828">
      <w:r w:rsidRPr="005E160F">
        <w:t>– анализ ситуации в динамике (сравнение фактического значения показателей на момент сбора информации с точкой начала реализации Программы);</w:t>
      </w:r>
    </w:p>
    <w:p w:rsidR="00734828" w:rsidRPr="005E160F" w:rsidRDefault="00734828" w:rsidP="00734828">
      <w:r w:rsidRPr="005E160F">
        <w:t>– 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rsidR="00734828" w:rsidRPr="005E160F" w:rsidRDefault="00734828" w:rsidP="00734828">
      <w:r w:rsidRPr="005E160F">
        <w:t>– выводы и рекомендации.</w:t>
      </w:r>
    </w:p>
    <w:p w:rsidR="00734828" w:rsidRPr="005E160F" w:rsidRDefault="00734828" w:rsidP="00734828">
      <w:r w:rsidRPr="005E160F">
        <w:t xml:space="preserve">Предложения по корректировке </w:t>
      </w:r>
      <w:bookmarkStart w:id="178" w:name="_Hlk4061996"/>
      <w:r w:rsidRPr="005E160F">
        <w:t xml:space="preserve">Программы комплексного развития </w:t>
      </w:r>
      <w:bookmarkEnd w:id="178"/>
      <w:r w:rsidRPr="005E160F">
        <w:t xml:space="preserve">разрабатываются Администрацией </w:t>
      </w:r>
      <w:r w:rsidR="006550AC" w:rsidRPr="005E160F">
        <w:t>г. Кемерово</w:t>
      </w:r>
      <w:r w:rsidRPr="005E160F">
        <w:t xml:space="preserve">, рассматриваются и направляются главой Администрации </w:t>
      </w:r>
      <w:r w:rsidR="006550AC" w:rsidRPr="005E160F">
        <w:t xml:space="preserve">г. Кемерово </w:t>
      </w:r>
      <w:r w:rsidRPr="005E160F">
        <w:t xml:space="preserve">в </w:t>
      </w:r>
      <w:r w:rsidR="006550AC" w:rsidRPr="005E160F">
        <w:t xml:space="preserve">Кемеровский городской </w:t>
      </w:r>
      <w:r w:rsidR="001C035C" w:rsidRPr="005E160F">
        <w:t>совет народных депутатов</w:t>
      </w:r>
      <w:r w:rsidRPr="005E160F">
        <w:t xml:space="preserve"> для принятия решения о корректировке перечня мероприятий и изменении схем электро-, газо-, тепло-, водоснабжения и водоотведения, программ в области обращения с отходами, а также внесения изменений в Программу. </w:t>
      </w:r>
    </w:p>
    <w:p w:rsidR="00B1609B" w:rsidRPr="005E160F" w:rsidRDefault="00B1609B" w:rsidP="00B1609B">
      <w:r w:rsidRPr="005E160F">
        <w:t>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систем коммунальной инфраструктуры, документам территориального планирования, сопутствующим схемам и программам.</w:t>
      </w:r>
      <w:r w:rsidR="001C035C" w:rsidRPr="005E160F">
        <w:t xml:space="preserve"> </w:t>
      </w:r>
      <w:r w:rsidRPr="005E160F">
        <w:t>Программа может корректироваться в зависимости от обеспечения финансирования, изменения условий функционирования систем коммунального комплекса, повлекших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w:t>
      </w:r>
    </w:p>
    <w:p w:rsidR="00734828" w:rsidRPr="005E160F" w:rsidRDefault="00734828" w:rsidP="00734828">
      <w:r w:rsidRPr="005E160F">
        <w:t>В случае если в содержание мероприятий, включенных в схему и программу развития единой национальной (общероссийской) электрической сети на долгосрочный период, генеральную схему размещения объектов электроэнергетики, федеральную программу газификации, соответствующие межрегиональные, региональные программы газификации, схемы теплоснабжения, схемы водоснабжения и водоотведения, программы в области обращения с отходами, вносятся изменения, Программа должна быть откорректирована в соответствии с ними.</w:t>
      </w:r>
    </w:p>
    <w:p w:rsidR="00DA5EAD" w:rsidRPr="005E160F" w:rsidRDefault="00DA5EAD" w:rsidP="00DA5EAD">
      <w:r w:rsidRPr="005E160F">
        <w:t>Порядок разработки и утверждения инвестиционной программы коммунального комплекса разрабатывается в соответствии с действующим законодательством, а именно:</w:t>
      </w:r>
    </w:p>
    <w:p w:rsidR="00DA5EAD" w:rsidRPr="005E160F" w:rsidRDefault="00DA5EAD" w:rsidP="00DA5EAD">
      <w:pPr>
        <w:ind w:firstLine="0"/>
      </w:pPr>
      <w:r w:rsidRPr="005E160F">
        <w:t xml:space="preserve">– </w:t>
      </w:r>
      <w:r w:rsidRPr="005E160F">
        <w:tab/>
        <w:t>Федеральный закон РФ «Об основах регулирования тарифов организаций коммунального комплекса» от 30.12.2004</w:t>
      </w:r>
      <w:r w:rsidR="00B1609B" w:rsidRPr="005E160F">
        <w:rPr>
          <w:lang w:val="en-US"/>
        </w:rPr>
        <w:t> </w:t>
      </w:r>
      <w:r w:rsidRPr="005E160F">
        <w:t>г. № 210-ФЗ;</w:t>
      </w:r>
    </w:p>
    <w:p w:rsidR="00DA5EAD" w:rsidRPr="005E160F" w:rsidRDefault="00DA5EAD" w:rsidP="00DA5EAD">
      <w:pPr>
        <w:ind w:firstLine="0"/>
      </w:pPr>
      <w:r w:rsidRPr="005E160F">
        <w:t xml:space="preserve">– </w:t>
      </w:r>
      <w:r w:rsidRPr="005E160F">
        <w:tab/>
        <w:t>Федеральный закон РФ «О водоснабжении и водоотведении» от 07.12.2011</w:t>
      </w:r>
      <w:r w:rsidR="00B1609B" w:rsidRPr="005E160F">
        <w:rPr>
          <w:lang w:val="en-US"/>
        </w:rPr>
        <w:t> </w:t>
      </w:r>
      <w:r w:rsidRPr="005E160F">
        <w:t>г. № 416-ФЗ;</w:t>
      </w:r>
    </w:p>
    <w:p w:rsidR="00DA5EAD" w:rsidRPr="005E160F" w:rsidRDefault="00DA5EAD" w:rsidP="00DA5EAD">
      <w:pPr>
        <w:ind w:firstLine="0"/>
      </w:pPr>
      <w:r w:rsidRPr="005E160F">
        <w:t xml:space="preserve">– </w:t>
      </w:r>
      <w:r w:rsidRPr="005E160F">
        <w:tab/>
        <w:t>Федеральный закон РФ «О теплоснабжении» от 27.07.2010</w:t>
      </w:r>
      <w:r w:rsidR="00B1609B" w:rsidRPr="005E160F">
        <w:rPr>
          <w:lang w:val="en-US"/>
        </w:rPr>
        <w:t> </w:t>
      </w:r>
      <w:r w:rsidRPr="005E160F">
        <w:t>г. № 190-ФЗ;</w:t>
      </w:r>
    </w:p>
    <w:p w:rsidR="00DA5EAD" w:rsidRPr="005E160F" w:rsidRDefault="00DA5EAD" w:rsidP="00DA5EAD">
      <w:pPr>
        <w:ind w:firstLine="0"/>
      </w:pPr>
      <w:r w:rsidRPr="005E160F">
        <w:t xml:space="preserve">– </w:t>
      </w:r>
      <w:r w:rsidRPr="005E160F">
        <w:tab/>
        <w:t>Федеральный закон РФ «О газоснабжении в Российской Федерации» от 31.03.1999</w:t>
      </w:r>
      <w:r w:rsidR="00B1609B" w:rsidRPr="005E160F">
        <w:rPr>
          <w:lang w:val="en-US"/>
        </w:rPr>
        <w:t> </w:t>
      </w:r>
      <w:r w:rsidRPr="005E160F">
        <w:t>г. № 69-ФЗ;</w:t>
      </w:r>
    </w:p>
    <w:p w:rsidR="00DA5EAD" w:rsidRPr="005E160F" w:rsidRDefault="00DA5EAD" w:rsidP="00DA5EAD">
      <w:pPr>
        <w:ind w:firstLine="0"/>
      </w:pPr>
      <w:r w:rsidRPr="005E160F">
        <w:t xml:space="preserve">– </w:t>
      </w:r>
      <w:r w:rsidRPr="005E160F">
        <w:tab/>
        <w:t>Федеральный закон РФ «О электроэнергетике» от 26.03.2003г. № 35-ФЗ.</w:t>
      </w:r>
    </w:p>
    <w:p w:rsidR="00B1609B" w:rsidRPr="00F753CB" w:rsidRDefault="00DA5EAD" w:rsidP="00B1609B">
      <w:r w:rsidRPr="005E160F">
        <w:t>Инвестиционная программа утверждается в соответствии с законодательством, с учетом соответствия мероприятий и сроков «инвестиционной программы» Программы комплексного развития коммунальной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r w:rsidR="00B1609B" w:rsidRPr="00F753CB">
        <w:t xml:space="preserve"> </w:t>
      </w:r>
      <w:bookmarkEnd w:id="6"/>
    </w:p>
    <w:sectPr w:rsidR="00B1609B" w:rsidRPr="00F753CB" w:rsidSect="008A017D">
      <w:pgSz w:w="11906" w:h="16838" w:code="9"/>
      <w:pgMar w:top="1134" w:right="851"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2E1" w:rsidRPr="00085F0E" w:rsidRDefault="00E942E1" w:rsidP="00FD0D8F">
      <w:r w:rsidRPr="00085F0E">
        <w:separator/>
      </w:r>
    </w:p>
    <w:p w:rsidR="00E942E1" w:rsidRDefault="00E942E1" w:rsidP="00FD0D8F"/>
  </w:endnote>
  <w:endnote w:type="continuationSeparator" w:id="0">
    <w:p w:rsidR="00E942E1" w:rsidRPr="00085F0E" w:rsidRDefault="00E942E1" w:rsidP="00FD0D8F">
      <w:r w:rsidRPr="00085F0E">
        <w:continuationSeparator/>
      </w:r>
    </w:p>
    <w:p w:rsidR="00E942E1" w:rsidRDefault="00E942E1" w:rsidP="00FD0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imes New Roman CYR">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ISOCPEUR">
    <w:charset w:val="CC"/>
    <w:family w:val="swiss"/>
    <w:pitch w:val="variable"/>
    <w:sig w:usb0="00000287" w:usb1="00000000" w:usb2="00000000" w:usb3="00000000" w:csb0="000000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0F" w:rsidRPr="00DE057A" w:rsidRDefault="005E160F" w:rsidP="00014997">
    <w:pPr>
      <w:ind w:firstLine="0"/>
      <w:jc w:val="center"/>
    </w:pPr>
    <w:r>
      <w:t>Кемерово</w:t>
    </w:r>
    <w:r w:rsidRPr="00923575">
      <w:t>, 201</w:t>
    </w:r>
    <w: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0F" w:rsidRPr="00396D2D" w:rsidRDefault="005E160F" w:rsidP="00A11001">
    <w:pPr>
      <w:pStyle w:val="aff2"/>
    </w:pPr>
    <w:r>
      <w:fldChar w:fldCharType="begin"/>
    </w:r>
    <w:r>
      <w:instrText xml:space="preserve"> PAGE   \* MERGEFORMAT </w:instrText>
    </w:r>
    <w:r>
      <w:fldChar w:fldCharType="separate"/>
    </w:r>
    <w:r w:rsidR="00E52B39">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5E160F" w:rsidTr="005D7D19">
      <w:trPr>
        <w:trHeight w:val="964"/>
      </w:trPr>
      <w:tc>
        <w:tcPr>
          <w:tcW w:w="675" w:type="dxa"/>
          <w:tcBorders>
            <w:top w:val="single" w:sz="4" w:space="0" w:color="auto"/>
          </w:tcBorders>
        </w:tcPr>
        <w:p w:rsidR="005E160F" w:rsidRPr="000D25CF" w:rsidRDefault="005E160F" w:rsidP="009F5D7B">
          <w:pPr>
            <w:pStyle w:val="aff2"/>
          </w:pPr>
          <w:r w:rsidRPr="000D25CF">
            <w:rPr>
              <w:noProof w:val="0"/>
            </w:rPr>
            <w:fldChar w:fldCharType="begin"/>
          </w:r>
          <w:r w:rsidRPr="000D25CF">
            <w:instrText xml:space="preserve"> PAGE   \* MERGEFORMAT </w:instrText>
          </w:r>
          <w:r w:rsidRPr="000D25CF">
            <w:rPr>
              <w:noProof w:val="0"/>
            </w:rPr>
            <w:fldChar w:fldCharType="separate"/>
          </w:r>
          <w:r w:rsidRPr="00584FBA">
            <w:rPr>
              <w:color w:val="4F81BD" w:themeColor="accent1"/>
            </w:rPr>
            <w:t>189</w:t>
          </w:r>
          <w:r w:rsidRPr="000D25CF">
            <w:rPr>
              <w:color w:val="4F81BD" w:themeColor="accent1"/>
            </w:rPr>
            <w:fldChar w:fldCharType="end"/>
          </w:r>
        </w:p>
      </w:tc>
    </w:tr>
  </w:tbl>
  <w:p w:rsidR="005E160F" w:rsidRDefault="005E160F" w:rsidP="009F5D7B">
    <w:pPr>
      <w:pStyle w:val="aff2"/>
    </w:pPr>
    <w:r w:rsidRPr="008A12FA">
      <w:t>651</w:t>
    </w:r>
    <w:r>
      <w:t>.ПП-ТГ.001.003.000</w:t>
    </w:r>
  </w:p>
  <w:p w:rsidR="005E160F" w:rsidRPr="00554885" w:rsidRDefault="005E160F" w:rsidP="009F5D7B">
    <w:pPr>
      <w:pStyle w:val="aff2"/>
    </w:pPr>
    <w:r>
      <w:fldChar w:fldCharType="begin"/>
    </w:r>
    <w:r>
      <w:instrText xml:space="preserve"> PAGE   \* MERGEFORMAT </w:instrText>
    </w:r>
    <w:r>
      <w:fldChar w:fldCharType="separate"/>
    </w:r>
    <w:r>
      <w:t>189</w:t>
    </w:r>
    <w:r>
      <w:fldChar w:fldCharType="end"/>
    </w:r>
  </w:p>
  <w:p w:rsidR="005E160F" w:rsidRPr="003B65ED" w:rsidRDefault="005E160F" w:rsidP="009F5D7B">
    <w:pPr>
      <w:pStyle w:val="af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0F" w:rsidRDefault="005E160F" w:rsidP="009F5D7B">
    <w:pPr>
      <w:pStyle w:val="aff2"/>
    </w:pPr>
    <w:r>
      <w:fldChar w:fldCharType="begin"/>
    </w:r>
    <w:r>
      <w:instrText xml:space="preserve">PAGE  </w:instrText>
    </w:r>
    <w:r>
      <w:fldChar w:fldCharType="separate"/>
    </w:r>
    <w:r>
      <w:t>134</w:t>
    </w:r>
    <w:r>
      <w:fldChar w:fldCharType="end"/>
    </w:r>
  </w:p>
  <w:p w:rsidR="005E160F" w:rsidRDefault="005E160F" w:rsidP="009F5D7B">
    <w:pPr>
      <w:pStyle w:val="aff2"/>
    </w:pPr>
  </w:p>
  <w:p w:rsidR="005E160F" w:rsidRDefault="005E160F" w:rsidP="00FD0D8F"/>
  <w:p w:rsidR="005E160F" w:rsidRDefault="005E160F" w:rsidP="00FD0D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2E1" w:rsidRPr="00085F0E" w:rsidRDefault="00E942E1" w:rsidP="00FD0D8F">
      <w:r w:rsidRPr="00085F0E">
        <w:separator/>
      </w:r>
    </w:p>
    <w:p w:rsidR="00E942E1" w:rsidRDefault="00E942E1" w:rsidP="00FD0D8F"/>
  </w:footnote>
  <w:footnote w:type="continuationSeparator" w:id="0">
    <w:p w:rsidR="00E942E1" w:rsidRPr="00085F0E" w:rsidRDefault="00E942E1" w:rsidP="00FD0D8F">
      <w:r w:rsidRPr="00085F0E">
        <w:continuationSeparator/>
      </w:r>
    </w:p>
    <w:p w:rsidR="00E942E1" w:rsidRDefault="00E942E1" w:rsidP="00FD0D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0F" w:rsidRPr="00AA4AB0" w:rsidRDefault="005E160F" w:rsidP="00FD0D8F">
    <w:pPr>
      <w:pStyle w:val="aff7"/>
      <w:rPr>
        <w:rFonts w:eastAsiaTheme="maj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457CEA"/>
    <w:multiLevelType w:val="hybridMultilevel"/>
    <w:tmpl w:val="05FA980C"/>
    <w:lvl w:ilvl="0" w:tplc="FD043F76">
      <w:start w:val="1"/>
      <w:numFmt w:val="decimal"/>
      <w:pStyle w:val="11111"/>
      <w:lvlText w:val="Рисунок %1."/>
      <w:lvlJc w:val="left"/>
      <w:pPr>
        <w:ind w:left="1789" w:hanging="360"/>
      </w:pPr>
      <w:rPr>
        <w:rFonts w:hint="default"/>
      </w:rPr>
    </w:lvl>
    <w:lvl w:ilvl="1" w:tplc="EEEA4CF6" w:tentative="1">
      <w:start w:val="1"/>
      <w:numFmt w:val="lowerLetter"/>
      <w:lvlText w:val="%2."/>
      <w:lvlJc w:val="left"/>
      <w:pPr>
        <w:ind w:left="2509" w:hanging="360"/>
      </w:pPr>
    </w:lvl>
    <w:lvl w:ilvl="2" w:tplc="EC146DE4" w:tentative="1">
      <w:start w:val="1"/>
      <w:numFmt w:val="lowerRoman"/>
      <w:lvlText w:val="%3."/>
      <w:lvlJc w:val="right"/>
      <w:pPr>
        <w:ind w:left="3229" w:hanging="180"/>
      </w:pPr>
    </w:lvl>
    <w:lvl w:ilvl="3" w:tplc="235A9CFC" w:tentative="1">
      <w:start w:val="1"/>
      <w:numFmt w:val="decimal"/>
      <w:lvlText w:val="%4."/>
      <w:lvlJc w:val="left"/>
      <w:pPr>
        <w:ind w:left="3949" w:hanging="360"/>
      </w:pPr>
    </w:lvl>
    <w:lvl w:ilvl="4" w:tplc="DDF6E2B0" w:tentative="1">
      <w:start w:val="1"/>
      <w:numFmt w:val="lowerLetter"/>
      <w:lvlText w:val="%5."/>
      <w:lvlJc w:val="left"/>
      <w:pPr>
        <w:ind w:left="4669" w:hanging="360"/>
      </w:pPr>
    </w:lvl>
    <w:lvl w:ilvl="5" w:tplc="3F70149C" w:tentative="1">
      <w:start w:val="1"/>
      <w:numFmt w:val="lowerRoman"/>
      <w:lvlText w:val="%6."/>
      <w:lvlJc w:val="right"/>
      <w:pPr>
        <w:ind w:left="5389" w:hanging="180"/>
      </w:pPr>
    </w:lvl>
    <w:lvl w:ilvl="6" w:tplc="1A20C732" w:tentative="1">
      <w:start w:val="1"/>
      <w:numFmt w:val="decimal"/>
      <w:lvlText w:val="%7."/>
      <w:lvlJc w:val="left"/>
      <w:pPr>
        <w:ind w:left="6109" w:hanging="360"/>
      </w:pPr>
    </w:lvl>
    <w:lvl w:ilvl="7" w:tplc="86980DDE" w:tentative="1">
      <w:start w:val="1"/>
      <w:numFmt w:val="lowerLetter"/>
      <w:lvlText w:val="%8."/>
      <w:lvlJc w:val="left"/>
      <w:pPr>
        <w:ind w:left="6829" w:hanging="360"/>
      </w:pPr>
    </w:lvl>
    <w:lvl w:ilvl="8" w:tplc="6040F2EA" w:tentative="1">
      <w:start w:val="1"/>
      <w:numFmt w:val="lowerRoman"/>
      <w:lvlText w:val="%9."/>
      <w:lvlJc w:val="right"/>
      <w:pPr>
        <w:ind w:left="7549" w:hanging="180"/>
      </w:pPr>
    </w:lvl>
  </w:abstractNum>
  <w:abstractNum w:abstractNumId="2" w15:restartNumberingAfterBreak="0">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339A8"/>
    <w:multiLevelType w:val="hybridMultilevel"/>
    <w:tmpl w:val="3FC00176"/>
    <w:lvl w:ilvl="0" w:tplc="540CB648">
      <w:start w:val="1"/>
      <w:numFmt w:val="bullet"/>
      <w:lvlText w:val=""/>
      <w:lvlJc w:val="left"/>
      <w:pPr>
        <w:ind w:left="1287" w:hanging="360"/>
      </w:pPr>
      <w:rPr>
        <w:rFonts w:ascii="Symbol" w:hAnsi="Symbol" w:hint="default"/>
      </w:rPr>
    </w:lvl>
    <w:lvl w:ilvl="1" w:tplc="7898D976">
      <w:start w:val="1"/>
      <w:numFmt w:val="bullet"/>
      <w:lvlText w:val="o"/>
      <w:lvlJc w:val="left"/>
      <w:pPr>
        <w:ind w:left="2007" w:hanging="360"/>
      </w:pPr>
      <w:rPr>
        <w:rFonts w:ascii="Courier New" w:hAnsi="Courier New" w:cs="Courier New" w:hint="default"/>
      </w:rPr>
    </w:lvl>
    <w:lvl w:ilvl="2" w:tplc="38404CEE">
      <w:start w:val="1"/>
      <w:numFmt w:val="bullet"/>
      <w:lvlText w:val=""/>
      <w:lvlJc w:val="left"/>
      <w:pPr>
        <w:ind w:left="2727" w:hanging="360"/>
      </w:pPr>
      <w:rPr>
        <w:rFonts w:ascii="Wingdings" w:hAnsi="Wingdings" w:hint="default"/>
      </w:rPr>
    </w:lvl>
    <w:lvl w:ilvl="3" w:tplc="B4E8A77E">
      <w:start w:val="1"/>
      <w:numFmt w:val="bullet"/>
      <w:lvlText w:val=""/>
      <w:lvlJc w:val="left"/>
      <w:pPr>
        <w:ind w:left="3447" w:hanging="360"/>
      </w:pPr>
      <w:rPr>
        <w:rFonts w:ascii="Symbol" w:hAnsi="Symbol" w:hint="default"/>
      </w:rPr>
    </w:lvl>
    <w:lvl w:ilvl="4" w:tplc="20141A90">
      <w:start w:val="1"/>
      <w:numFmt w:val="bullet"/>
      <w:lvlText w:val="o"/>
      <w:lvlJc w:val="left"/>
      <w:pPr>
        <w:ind w:left="4167" w:hanging="360"/>
      </w:pPr>
      <w:rPr>
        <w:rFonts w:ascii="Courier New" w:hAnsi="Courier New" w:cs="Courier New" w:hint="default"/>
      </w:rPr>
    </w:lvl>
    <w:lvl w:ilvl="5" w:tplc="7A54716E">
      <w:start w:val="1"/>
      <w:numFmt w:val="bullet"/>
      <w:lvlText w:val=""/>
      <w:lvlJc w:val="left"/>
      <w:pPr>
        <w:ind w:left="4887" w:hanging="360"/>
      </w:pPr>
      <w:rPr>
        <w:rFonts w:ascii="Wingdings" w:hAnsi="Wingdings" w:hint="default"/>
      </w:rPr>
    </w:lvl>
    <w:lvl w:ilvl="6" w:tplc="01322A2E">
      <w:start w:val="1"/>
      <w:numFmt w:val="bullet"/>
      <w:lvlText w:val=""/>
      <w:lvlJc w:val="left"/>
      <w:pPr>
        <w:ind w:left="5607" w:hanging="360"/>
      </w:pPr>
      <w:rPr>
        <w:rFonts w:ascii="Symbol" w:hAnsi="Symbol" w:hint="default"/>
      </w:rPr>
    </w:lvl>
    <w:lvl w:ilvl="7" w:tplc="A0160D86">
      <w:start w:val="1"/>
      <w:numFmt w:val="bullet"/>
      <w:lvlText w:val="o"/>
      <w:lvlJc w:val="left"/>
      <w:pPr>
        <w:ind w:left="6327" w:hanging="360"/>
      </w:pPr>
      <w:rPr>
        <w:rFonts w:ascii="Courier New" w:hAnsi="Courier New" w:cs="Courier New" w:hint="default"/>
      </w:rPr>
    </w:lvl>
    <w:lvl w:ilvl="8" w:tplc="42B8F0D2">
      <w:start w:val="1"/>
      <w:numFmt w:val="bullet"/>
      <w:lvlText w:val=""/>
      <w:lvlJc w:val="left"/>
      <w:pPr>
        <w:ind w:left="7047" w:hanging="360"/>
      </w:pPr>
      <w:rPr>
        <w:rFonts w:ascii="Wingdings" w:hAnsi="Wingdings" w:hint="default"/>
      </w:rPr>
    </w:lvl>
  </w:abstractNum>
  <w:abstractNum w:abstractNumId="4" w15:restartNumberingAfterBreak="0">
    <w:nsid w:val="09E11F1C"/>
    <w:multiLevelType w:val="multilevel"/>
    <w:tmpl w:val="63924656"/>
    <w:lvl w:ilvl="0">
      <w:start w:val="1"/>
      <w:numFmt w:val="decimal"/>
      <w:pStyle w:val="10"/>
      <w:lvlText w:val="%1."/>
      <w:lvlJc w:val="left"/>
      <w:pPr>
        <w:ind w:left="928"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5"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6"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0DD73208"/>
    <w:multiLevelType w:val="hybridMultilevel"/>
    <w:tmpl w:val="338ABEEC"/>
    <w:lvl w:ilvl="0" w:tplc="9AB0FDA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341C75FC" w:tentative="1">
      <w:start w:val="1"/>
      <w:numFmt w:val="lowerLetter"/>
      <w:lvlText w:val="%2."/>
      <w:lvlJc w:val="left"/>
      <w:pPr>
        <w:tabs>
          <w:tab w:val="num" w:pos="1440"/>
        </w:tabs>
        <w:ind w:left="1440" w:hanging="360"/>
      </w:pPr>
    </w:lvl>
    <w:lvl w:ilvl="2" w:tplc="C638C7A4" w:tentative="1">
      <w:start w:val="1"/>
      <w:numFmt w:val="lowerRoman"/>
      <w:lvlText w:val="%3."/>
      <w:lvlJc w:val="right"/>
      <w:pPr>
        <w:tabs>
          <w:tab w:val="num" w:pos="2160"/>
        </w:tabs>
        <w:ind w:left="2160" w:hanging="180"/>
      </w:pPr>
    </w:lvl>
    <w:lvl w:ilvl="3" w:tplc="759C4648" w:tentative="1">
      <w:start w:val="1"/>
      <w:numFmt w:val="decimal"/>
      <w:lvlText w:val="%4."/>
      <w:lvlJc w:val="left"/>
      <w:pPr>
        <w:tabs>
          <w:tab w:val="num" w:pos="2880"/>
        </w:tabs>
        <w:ind w:left="2880" w:hanging="360"/>
      </w:pPr>
    </w:lvl>
    <w:lvl w:ilvl="4" w:tplc="95F8EA3E" w:tentative="1">
      <w:start w:val="1"/>
      <w:numFmt w:val="lowerLetter"/>
      <w:lvlText w:val="%5."/>
      <w:lvlJc w:val="left"/>
      <w:pPr>
        <w:tabs>
          <w:tab w:val="num" w:pos="3600"/>
        </w:tabs>
        <w:ind w:left="3600" w:hanging="360"/>
      </w:pPr>
    </w:lvl>
    <w:lvl w:ilvl="5" w:tplc="DA1E401C" w:tentative="1">
      <w:start w:val="1"/>
      <w:numFmt w:val="lowerRoman"/>
      <w:lvlText w:val="%6."/>
      <w:lvlJc w:val="right"/>
      <w:pPr>
        <w:tabs>
          <w:tab w:val="num" w:pos="4320"/>
        </w:tabs>
        <w:ind w:left="4320" w:hanging="180"/>
      </w:pPr>
    </w:lvl>
    <w:lvl w:ilvl="6" w:tplc="F9B890AC" w:tentative="1">
      <w:start w:val="1"/>
      <w:numFmt w:val="decimal"/>
      <w:lvlText w:val="%7."/>
      <w:lvlJc w:val="left"/>
      <w:pPr>
        <w:tabs>
          <w:tab w:val="num" w:pos="5040"/>
        </w:tabs>
        <w:ind w:left="5040" w:hanging="360"/>
      </w:pPr>
    </w:lvl>
    <w:lvl w:ilvl="7" w:tplc="862CBF7C" w:tentative="1">
      <w:start w:val="1"/>
      <w:numFmt w:val="lowerLetter"/>
      <w:lvlText w:val="%8."/>
      <w:lvlJc w:val="left"/>
      <w:pPr>
        <w:tabs>
          <w:tab w:val="num" w:pos="5760"/>
        </w:tabs>
        <w:ind w:left="5760" w:hanging="360"/>
      </w:pPr>
    </w:lvl>
    <w:lvl w:ilvl="8" w:tplc="6A629F08" w:tentative="1">
      <w:start w:val="1"/>
      <w:numFmt w:val="lowerRoman"/>
      <w:lvlText w:val="%9."/>
      <w:lvlJc w:val="right"/>
      <w:pPr>
        <w:tabs>
          <w:tab w:val="num" w:pos="6480"/>
        </w:tabs>
        <w:ind w:left="6480" w:hanging="180"/>
      </w:pPr>
    </w:lvl>
  </w:abstractNum>
  <w:abstractNum w:abstractNumId="8" w15:restartNumberingAfterBreak="0">
    <w:nsid w:val="0E9C2D5B"/>
    <w:multiLevelType w:val="hybridMultilevel"/>
    <w:tmpl w:val="86D8935E"/>
    <w:name w:val="WW8Num3"/>
    <w:lvl w:ilvl="0" w:tplc="82BA9042">
      <w:start w:val="1"/>
      <w:numFmt w:val="bullet"/>
      <w:lvlText w:val=""/>
      <w:lvlJc w:val="left"/>
      <w:pPr>
        <w:ind w:left="1428" w:hanging="360"/>
      </w:pPr>
      <w:rPr>
        <w:rFonts w:ascii="Symbol" w:hAnsi="Symbol" w:hint="default"/>
      </w:rPr>
    </w:lvl>
    <w:lvl w:ilvl="1" w:tplc="C2281E1C" w:tentative="1">
      <w:start w:val="1"/>
      <w:numFmt w:val="bullet"/>
      <w:lvlText w:val="o"/>
      <w:lvlJc w:val="left"/>
      <w:pPr>
        <w:ind w:left="2148" w:hanging="360"/>
      </w:pPr>
      <w:rPr>
        <w:rFonts w:ascii="Courier New" w:hAnsi="Courier New" w:cs="Courier New" w:hint="default"/>
      </w:rPr>
    </w:lvl>
    <w:lvl w:ilvl="2" w:tplc="99C0E260" w:tentative="1">
      <w:start w:val="1"/>
      <w:numFmt w:val="bullet"/>
      <w:lvlText w:val=""/>
      <w:lvlJc w:val="left"/>
      <w:pPr>
        <w:ind w:left="2868" w:hanging="360"/>
      </w:pPr>
      <w:rPr>
        <w:rFonts w:ascii="Wingdings" w:hAnsi="Wingdings" w:hint="default"/>
      </w:rPr>
    </w:lvl>
    <w:lvl w:ilvl="3" w:tplc="214E0966" w:tentative="1">
      <w:start w:val="1"/>
      <w:numFmt w:val="bullet"/>
      <w:lvlText w:val=""/>
      <w:lvlJc w:val="left"/>
      <w:pPr>
        <w:ind w:left="3588" w:hanging="360"/>
      </w:pPr>
      <w:rPr>
        <w:rFonts w:ascii="Symbol" w:hAnsi="Symbol" w:hint="default"/>
      </w:rPr>
    </w:lvl>
    <w:lvl w:ilvl="4" w:tplc="EAC2DB0A" w:tentative="1">
      <w:start w:val="1"/>
      <w:numFmt w:val="bullet"/>
      <w:lvlText w:val="o"/>
      <w:lvlJc w:val="left"/>
      <w:pPr>
        <w:ind w:left="4308" w:hanging="360"/>
      </w:pPr>
      <w:rPr>
        <w:rFonts w:ascii="Courier New" w:hAnsi="Courier New" w:cs="Courier New" w:hint="default"/>
      </w:rPr>
    </w:lvl>
    <w:lvl w:ilvl="5" w:tplc="BF1C1684" w:tentative="1">
      <w:start w:val="1"/>
      <w:numFmt w:val="bullet"/>
      <w:lvlText w:val=""/>
      <w:lvlJc w:val="left"/>
      <w:pPr>
        <w:ind w:left="5028" w:hanging="360"/>
      </w:pPr>
      <w:rPr>
        <w:rFonts w:ascii="Wingdings" w:hAnsi="Wingdings" w:hint="default"/>
      </w:rPr>
    </w:lvl>
    <w:lvl w:ilvl="6" w:tplc="4364ABBC" w:tentative="1">
      <w:start w:val="1"/>
      <w:numFmt w:val="bullet"/>
      <w:lvlText w:val=""/>
      <w:lvlJc w:val="left"/>
      <w:pPr>
        <w:ind w:left="5748" w:hanging="360"/>
      </w:pPr>
      <w:rPr>
        <w:rFonts w:ascii="Symbol" w:hAnsi="Symbol" w:hint="default"/>
      </w:rPr>
    </w:lvl>
    <w:lvl w:ilvl="7" w:tplc="C6A8C116" w:tentative="1">
      <w:start w:val="1"/>
      <w:numFmt w:val="bullet"/>
      <w:lvlText w:val="o"/>
      <w:lvlJc w:val="left"/>
      <w:pPr>
        <w:ind w:left="6468" w:hanging="360"/>
      </w:pPr>
      <w:rPr>
        <w:rFonts w:ascii="Courier New" w:hAnsi="Courier New" w:cs="Courier New" w:hint="default"/>
      </w:rPr>
    </w:lvl>
    <w:lvl w:ilvl="8" w:tplc="ED684B8C" w:tentative="1">
      <w:start w:val="1"/>
      <w:numFmt w:val="bullet"/>
      <w:lvlText w:val=""/>
      <w:lvlJc w:val="left"/>
      <w:pPr>
        <w:ind w:left="7188" w:hanging="360"/>
      </w:pPr>
      <w:rPr>
        <w:rFonts w:ascii="Wingdings" w:hAnsi="Wingdings" w:hint="default"/>
      </w:rPr>
    </w:lvl>
  </w:abstractNum>
  <w:abstractNum w:abstractNumId="9" w15:restartNumberingAfterBreak="0">
    <w:nsid w:val="101D4D13"/>
    <w:multiLevelType w:val="hybridMultilevel"/>
    <w:tmpl w:val="CDC8291C"/>
    <w:lvl w:ilvl="0" w:tplc="080E45E6">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0" w15:restartNumberingAfterBreak="0">
    <w:nsid w:val="10BC2A66"/>
    <w:multiLevelType w:val="multilevel"/>
    <w:tmpl w:val="0419001F"/>
    <w:name w:val="WW8Num2"/>
    <w:styleLink w:val="4"/>
    <w:lvl w:ilvl="0">
      <w:start w:val="4"/>
      <w:numFmt w:val="decimal"/>
      <w:lvlText w:val="%1."/>
      <w:lvlJc w:val="left"/>
      <w:pPr>
        <w:ind w:left="360" w:hanging="360"/>
      </w:pPr>
      <w:rPr>
        <w:sz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2C30576"/>
    <w:multiLevelType w:val="multilevel"/>
    <w:tmpl w:val="B7908256"/>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12C3676A"/>
    <w:multiLevelType w:val="singleLevel"/>
    <w:tmpl w:val="0562C3B6"/>
    <w:lvl w:ilvl="0">
      <w:start w:val="1"/>
      <w:numFmt w:val="bullet"/>
      <w:pStyle w:val="behzs3"/>
      <w:lvlText w:val=""/>
      <w:lvlJc w:val="left"/>
      <w:pPr>
        <w:tabs>
          <w:tab w:val="num" w:pos="1134"/>
        </w:tabs>
        <w:ind w:left="1134" w:hanging="567"/>
      </w:pPr>
      <w:rPr>
        <w:rFonts w:ascii="Symbol" w:hAnsi="Symbol" w:hint="default"/>
      </w:rPr>
    </w:lvl>
  </w:abstractNum>
  <w:abstractNum w:abstractNumId="13" w15:restartNumberingAfterBreak="0">
    <w:nsid w:val="16086404"/>
    <w:multiLevelType w:val="multilevel"/>
    <w:tmpl w:val="0419001D"/>
    <w:name w:val="WW8Num7"/>
    <w:styleLink w:val="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6376DB2"/>
    <w:multiLevelType w:val="hybridMultilevel"/>
    <w:tmpl w:val="08F0477E"/>
    <w:lvl w:ilvl="0" w:tplc="E3DA9E14">
      <w:start w:val="1"/>
      <w:numFmt w:val="bullet"/>
      <w:pStyle w:val="13"/>
      <w:lvlText w:val="–"/>
      <w:lvlJc w:val="left"/>
      <w:pPr>
        <w:ind w:left="162" w:hanging="209"/>
      </w:pPr>
      <w:rPr>
        <w:rFonts w:ascii="Arial" w:eastAsia="Arial" w:hAnsi="Arial" w:cs="Arial" w:hint="default"/>
        <w:b/>
        <w:bCs/>
        <w:w w:val="99"/>
        <w:sz w:val="24"/>
        <w:szCs w:val="24"/>
      </w:rPr>
    </w:lvl>
    <w:lvl w:ilvl="1" w:tplc="FBAEFD1A">
      <w:start w:val="1"/>
      <w:numFmt w:val="bullet"/>
      <w:lvlText w:val="•"/>
      <w:lvlJc w:val="left"/>
      <w:pPr>
        <w:ind w:left="1112" w:hanging="209"/>
      </w:pPr>
      <w:rPr>
        <w:rFonts w:hint="default"/>
      </w:rPr>
    </w:lvl>
    <w:lvl w:ilvl="2" w:tplc="7BDE6808">
      <w:start w:val="1"/>
      <w:numFmt w:val="bullet"/>
      <w:pStyle w:val="111"/>
      <w:lvlText w:val="•"/>
      <w:lvlJc w:val="left"/>
      <w:pPr>
        <w:ind w:left="2065" w:hanging="209"/>
      </w:pPr>
      <w:rPr>
        <w:rFonts w:hint="default"/>
      </w:rPr>
    </w:lvl>
    <w:lvl w:ilvl="3" w:tplc="5DEEF3CA">
      <w:start w:val="1"/>
      <w:numFmt w:val="bullet"/>
      <w:lvlText w:val="•"/>
      <w:lvlJc w:val="left"/>
      <w:pPr>
        <w:ind w:left="3017" w:hanging="209"/>
      </w:pPr>
      <w:rPr>
        <w:rFonts w:hint="default"/>
      </w:rPr>
    </w:lvl>
    <w:lvl w:ilvl="4" w:tplc="167C05E2">
      <w:start w:val="1"/>
      <w:numFmt w:val="bullet"/>
      <w:lvlText w:val="•"/>
      <w:lvlJc w:val="left"/>
      <w:pPr>
        <w:ind w:left="3970" w:hanging="209"/>
      </w:pPr>
      <w:rPr>
        <w:rFonts w:hint="default"/>
      </w:rPr>
    </w:lvl>
    <w:lvl w:ilvl="5" w:tplc="1C6E2976">
      <w:start w:val="1"/>
      <w:numFmt w:val="bullet"/>
      <w:lvlText w:val="•"/>
      <w:lvlJc w:val="left"/>
      <w:pPr>
        <w:ind w:left="4923" w:hanging="209"/>
      </w:pPr>
      <w:rPr>
        <w:rFonts w:hint="default"/>
      </w:rPr>
    </w:lvl>
    <w:lvl w:ilvl="6" w:tplc="153622D4">
      <w:start w:val="1"/>
      <w:numFmt w:val="bullet"/>
      <w:lvlText w:val="•"/>
      <w:lvlJc w:val="left"/>
      <w:pPr>
        <w:ind w:left="5875" w:hanging="209"/>
      </w:pPr>
      <w:rPr>
        <w:rFonts w:hint="default"/>
      </w:rPr>
    </w:lvl>
    <w:lvl w:ilvl="7" w:tplc="989AC1CA">
      <w:start w:val="1"/>
      <w:numFmt w:val="bullet"/>
      <w:lvlText w:val="•"/>
      <w:lvlJc w:val="left"/>
      <w:pPr>
        <w:ind w:left="6828" w:hanging="209"/>
      </w:pPr>
      <w:rPr>
        <w:rFonts w:hint="default"/>
      </w:rPr>
    </w:lvl>
    <w:lvl w:ilvl="8" w:tplc="FAC64454">
      <w:start w:val="1"/>
      <w:numFmt w:val="bullet"/>
      <w:lvlText w:val="•"/>
      <w:lvlJc w:val="left"/>
      <w:pPr>
        <w:ind w:left="7781" w:hanging="209"/>
      </w:pPr>
      <w:rPr>
        <w:rFonts w:hint="default"/>
      </w:rPr>
    </w:lvl>
  </w:abstractNum>
  <w:abstractNum w:abstractNumId="15" w15:restartNumberingAfterBreak="0">
    <w:nsid w:val="1718310F"/>
    <w:multiLevelType w:val="multilevel"/>
    <w:tmpl w:val="85EC4442"/>
    <w:lvl w:ilvl="0">
      <w:start w:val="1"/>
      <w:numFmt w:val="decimal"/>
      <w:pStyle w:val="a1"/>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18720D7C"/>
    <w:multiLevelType w:val="hybridMultilevel"/>
    <w:tmpl w:val="043A6728"/>
    <w:name w:val="WW8Num4"/>
    <w:lvl w:ilvl="0" w:tplc="FF1C9C86">
      <w:start w:val="1"/>
      <w:numFmt w:val="upperRoman"/>
      <w:pStyle w:val="a2"/>
      <w:lvlText w:val="%1."/>
      <w:lvlJc w:val="right"/>
      <w:pPr>
        <w:ind w:left="1428" w:hanging="720"/>
      </w:pPr>
      <w:rPr>
        <w:rFonts w:hint="default"/>
      </w:rPr>
    </w:lvl>
    <w:lvl w:ilvl="1" w:tplc="62AE2E92" w:tentative="1">
      <w:start w:val="1"/>
      <w:numFmt w:val="lowerLetter"/>
      <w:lvlText w:val="%2."/>
      <w:lvlJc w:val="left"/>
      <w:pPr>
        <w:ind w:left="1788" w:hanging="360"/>
      </w:pPr>
    </w:lvl>
    <w:lvl w:ilvl="2" w:tplc="DC5EA24C" w:tentative="1">
      <w:start w:val="1"/>
      <w:numFmt w:val="lowerRoman"/>
      <w:lvlText w:val="%3."/>
      <w:lvlJc w:val="right"/>
      <w:pPr>
        <w:ind w:left="2508" w:hanging="180"/>
      </w:pPr>
    </w:lvl>
    <w:lvl w:ilvl="3" w:tplc="C15EE27E" w:tentative="1">
      <w:start w:val="1"/>
      <w:numFmt w:val="decimal"/>
      <w:lvlText w:val="%4."/>
      <w:lvlJc w:val="left"/>
      <w:pPr>
        <w:ind w:left="3228" w:hanging="360"/>
      </w:pPr>
    </w:lvl>
    <w:lvl w:ilvl="4" w:tplc="7DF82D4A" w:tentative="1">
      <w:start w:val="1"/>
      <w:numFmt w:val="lowerLetter"/>
      <w:lvlText w:val="%5."/>
      <w:lvlJc w:val="left"/>
      <w:pPr>
        <w:ind w:left="3948" w:hanging="360"/>
      </w:pPr>
    </w:lvl>
    <w:lvl w:ilvl="5" w:tplc="C5FA994C" w:tentative="1">
      <w:start w:val="1"/>
      <w:numFmt w:val="lowerRoman"/>
      <w:lvlText w:val="%6."/>
      <w:lvlJc w:val="right"/>
      <w:pPr>
        <w:ind w:left="4668" w:hanging="180"/>
      </w:pPr>
    </w:lvl>
    <w:lvl w:ilvl="6" w:tplc="7A00E276" w:tentative="1">
      <w:start w:val="1"/>
      <w:numFmt w:val="decimal"/>
      <w:lvlText w:val="%7."/>
      <w:lvlJc w:val="left"/>
      <w:pPr>
        <w:ind w:left="5388" w:hanging="360"/>
      </w:pPr>
    </w:lvl>
    <w:lvl w:ilvl="7" w:tplc="61CC40E2" w:tentative="1">
      <w:start w:val="1"/>
      <w:numFmt w:val="lowerLetter"/>
      <w:lvlText w:val="%8."/>
      <w:lvlJc w:val="left"/>
      <w:pPr>
        <w:ind w:left="6108" w:hanging="360"/>
      </w:pPr>
    </w:lvl>
    <w:lvl w:ilvl="8" w:tplc="6B948A92" w:tentative="1">
      <w:start w:val="1"/>
      <w:numFmt w:val="lowerRoman"/>
      <w:lvlText w:val="%9."/>
      <w:lvlJc w:val="right"/>
      <w:pPr>
        <w:ind w:left="6828" w:hanging="180"/>
      </w:pPr>
    </w:lvl>
  </w:abstractNum>
  <w:abstractNum w:abstractNumId="17" w15:restartNumberingAfterBreak="0">
    <w:nsid w:val="187D2208"/>
    <w:multiLevelType w:val="hybridMultilevel"/>
    <w:tmpl w:val="93580F00"/>
    <w:lvl w:ilvl="0" w:tplc="0419000F">
      <w:start w:val="1"/>
      <w:numFmt w:val="bullet"/>
      <w:lvlText w:val="–"/>
      <w:lvlJc w:val="left"/>
      <w:pPr>
        <w:ind w:left="1571" w:hanging="360"/>
      </w:pPr>
      <w:rPr>
        <w:rFonts w:ascii="Times New Roman" w:hAnsi="Times New Roman" w:cs="Times New Roman" w:hint="default"/>
      </w:rPr>
    </w:lvl>
    <w:lvl w:ilvl="1" w:tplc="04190019">
      <w:start w:val="1"/>
      <w:numFmt w:val="bullet"/>
      <w:lvlText w:val="o"/>
      <w:lvlJc w:val="left"/>
      <w:pPr>
        <w:ind w:left="2291" w:hanging="360"/>
      </w:pPr>
      <w:rPr>
        <w:rFonts w:ascii="Courier New" w:hAnsi="Courier New" w:cs="Courier New" w:hint="default"/>
      </w:rPr>
    </w:lvl>
    <w:lvl w:ilvl="2" w:tplc="0419001B">
      <w:start w:val="1"/>
      <w:numFmt w:val="bullet"/>
      <w:lvlText w:val=""/>
      <w:lvlJc w:val="left"/>
      <w:pPr>
        <w:ind w:left="3011" w:hanging="360"/>
      </w:pPr>
      <w:rPr>
        <w:rFonts w:ascii="Wingdings" w:hAnsi="Wingdings" w:hint="default"/>
      </w:rPr>
    </w:lvl>
    <w:lvl w:ilvl="3" w:tplc="0419000F">
      <w:start w:val="1"/>
      <w:numFmt w:val="bullet"/>
      <w:lvlText w:val=""/>
      <w:lvlJc w:val="left"/>
      <w:pPr>
        <w:ind w:left="3731" w:hanging="360"/>
      </w:pPr>
      <w:rPr>
        <w:rFonts w:ascii="Symbol" w:hAnsi="Symbol" w:hint="default"/>
      </w:rPr>
    </w:lvl>
    <w:lvl w:ilvl="4" w:tplc="04190019">
      <w:start w:val="1"/>
      <w:numFmt w:val="bullet"/>
      <w:lvlText w:val="o"/>
      <w:lvlJc w:val="left"/>
      <w:pPr>
        <w:ind w:left="4451" w:hanging="360"/>
      </w:pPr>
      <w:rPr>
        <w:rFonts w:ascii="Courier New" w:hAnsi="Courier New" w:cs="Courier New" w:hint="default"/>
      </w:rPr>
    </w:lvl>
    <w:lvl w:ilvl="5" w:tplc="0419001B">
      <w:start w:val="1"/>
      <w:numFmt w:val="bullet"/>
      <w:lvlText w:val=""/>
      <w:lvlJc w:val="left"/>
      <w:pPr>
        <w:ind w:left="5171" w:hanging="360"/>
      </w:pPr>
      <w:rPr>
        <w:rFonts w:ascii="Wingdings" w:hAnsi="Wingdings" w:hint="default"/>
      </w:rPr>
    </w:lvl>
    <w:lvl w:ilvl="6" w:tplc="0419000F">
      <w:start w:val="1"/>
      <w:numFmt w:val="bullet"/>
      <w:lvlText w:val=""/>
      <w:lvlJc w:val="left"/>
      <w:pPr>
        <w:ind w:left="5891" w:hanging="360"/>
      </w:pPr>
      <w:rPr>
        <w:rFonts w:ascii="Symbol" w:hAnsi="Symbol" w:hint="default"/>
      </w:rPr>
    </w:lvl>
    <w:lvl w:ilvl="7" w:tplc="04190019">
      <w:start w:val="1"/>
      <w:numFmt w:val="bullet"/>
      <w:lvlText w:val="o"/>
      <w:lvlJc w:val="left"/>
      <w:pPr>
        <w:ind w:left="6611" w:hanging="360"/>
      </w:pPr>
      <w:rPr>
        <w:rFonts w:ascii="Courier New" w:hAnsi="Courier New" w:cs="Courier New" w:hint="default"/>
      </w:rPr>
    </w:lvl>
    <w:lvl w:ilvl="8" w:tplc="0419001B">
      <w:start w:val="1"/>
      <w:numFmt w:val="bullet"/>
      <w:lvlText w:val=""/>
      <w:lvlJc w:val="left"/>
      <w:pPr>
        <w:ind w:left="7331" w:hanging="360"/>
      </w:pPr>
      <w:rPr>
        <w:rFonts w:ascii="Wingdings" w:hAnsi="Wingdings" w:hint="default"/>
      </w:rPr>
    </w:lvl>
  </w:abstractNum>
  <w:abstractNum w:abstractNumId="18" w15:restartNumberingAfterBreak="0">
    <w:nsid w:val="1D5455AD"/>
    <w:multiLevelType w:val="hybridMultilevel"/>
    <w:tmpl w:val="27C8B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1921C9E"/>
    <w:multiLevelType w:val="hybridMultilevel"/>
    <w:tmpl w:val="FA86AF9A"/>
    <w:styleLink w:val="111115"/>
    <w:lvl w:ilvl="0" w:tplc="A432BD34">
      <w:start w:val="1"/>
      <w:numFmt w:val="bullet"/>
      <w:lvlText w:val=""/>
      <w:lvlJc w:val="left"/>
      <w:pPr>
        <w:ind w:left="1287" w:hanging="360"/>
      </w:pPr>
      <w:rPr>
        <w:rFonts w:ascii="Symbol" w:hAnsi="Symbol" w:hint="default"/>
      </w:rPr>
    </w:lvl>
    <w:lvl w:ilvl="1" w:tplc="097E7154" w:tentative="1">
      <w:start w:val="1"/>
      <w:numFmt w:val="bullet"/>
      <w:lvlText w:val="o"/>
      <w:lvlJc w:val="left"/>
      <w:pPr>
        <w:ind w:left="2007" w:hanging="360"/>
      </w:pPr>
      <w:rPr>
        <w:rFonts w:ascii="Courier New" w:hAnsi="Courier New" w:cs="Courier New" w:hint="default"/>
      </w:rPr>
    </w:lvl>
    <w:lvl w:ilvl="2" w:tplc="10284FD4" w:tentative="1">
      <w:start w:val="1"/>
      <w:numFmt w:val="bullet"/>
      <w:lvlText w:val=""/>
      <w:lvlJc w:val="left"/>
      <w:pPr>
        <w:ind w:left="2727" w:hanging="360"/>
      </w:pPr>
      <w:rPr>
        <w:rFonts w:ascii="Wingdings" w:hAnsi="Wingdings" w:hint="default"/>
      </w:rPr>
    </w:lvl>
    <w:lvl w:ilvl="3" w:tplc="DDE68346" w:tentative="1">
      <w:start w:val="1"/>
      <w:numFmt w:val="bullet"/>
      <w:lvlText w:val=""/>
      <w:lvlJc w:val="left"/>
      <w:pPr>
        <w:ind w:left="3447" w:hanging="360"/>
      </w:pPr>
      <w:rPr>
        <w:rFonts w:ascii="Symbol" w:hAnsi="Symbol" w:hint="default"/>
      </w:rPr>
    </w:lvl>
    <w:lvl w:ilvl="4" w:tplc="8E98C498" w:tentative="1">
      <w:start w:val="1"/>
      <w:numFmt w:val="bullet"/>
      <w:lvlText w:val="o"/>
      <w:lvlJc w:val="left"/>
      <w:pPr>
        <w:ind w:left="4167" w:hanging="360"/>
      </w:pPr>
      <w:rPr>
        <w:rFonts w:ascii="Courier New" w:hAnsi="Courier New" w:cs="Courier New" w:hint="default"/>
      </w:rPr>
    </w:lvl>
    <w:lvl w:ilvl="5" w:tplc="7512BEE4" w:tentative="1">
      <w:start w:val="1"/>
      <w:numFmt w:val="bullet"/>
      <w:lvlText w:val=""/>
      <w:lvlJc w:val="left"/>
      <w:pPr>
        <w:ind w:left="4887" w:hanging="360"/>
      </w:pPr>
      <w:rPr>
        <w:rFonts w:ascii="Wingdings" w:hAnsi="Wingdings" w:hint="default"/>
      </w:rPr>
    </w:lvl>
    <w:lvl w:ilvl="6" w:tplc="A9300134" w:tentative="1">
      <w:start w:val="1"/>
      <w:numFmt w:val="bullet"/>
      <w:lvlText w:val=""/>
      <w:lvlJc w:val="left"/>
      <w:pPr>
        <w:ind w:left="5607" w:hanging="360"/>
      </w:pPr>
      <w:rPr>
        <w:rFonts w:ascii="Symbol" w:hAnsi="Symbol" w:hint="default"/>
      </w:rPr>
    </w:lvl>
    <w:lvl w:ilvl="7" w:tplc="5EE622E6" w:tentative="1">
      <w:start w:val="1"/>
      <w:numFmt w:val="bullet"/>
      <w:lvlText w:val="o"/>
      <w:lvlJc w:val="left"/>
      <w:pPr>
        <w:ind w:left="6327" w:hanging="360"/>
      </w:pPr>
      <w:rPr>
        <w:rFonts w:ascii="Courier New" w:hAnsi="Courier New" w:cs="Courier New" w:hint="default"/>
      </w:rPr>
    </w:lvl>
    <w:lvl w:ilvl="8" w:tplc="5D2CEA96" w:tentative="1">
      <w:start w:val="1"/>
      <w:numFmt w:val="bullet"/>
      <w:lvlText w:val=""/>
      <w:lvlJc w:val="left"/>
      <w:pPr>
        <w:ind w:left="7047" w:hanging="360"/>
      </w:pPr>
      <w:rPr>
        <w:rFonts w:ascii="Wingdings" w:hAnsi="Wingdings" w:hint="default"/>
      </w:rPr>
    </w:lvl>
  </w:abstractNum>
  <w:abstractNum w:abstractNumId="20" w15:restartNumberingAfterBreak="0">
    <w:nsid w:val="21B972DF"/>
    <w:multiLevelType w:val="hybridMultilevel"/>
    <w:tmpl w:val="63426554"/>
    <w:styleLink w:val="313"/>
    <w:lvl w:ilvl="0" w:tplc="054C71D0">
      <w:start w:val="1"/>
      <w:numFmt w:val="bullet"/>
      <w:lvlText w:val=""/>
      <w:lvlJc w:val="left"/>
      <w:pPr>
        <w:ind w:left="1287" w:hanging="360"/>
      </w:pPr>
      <w:rPr>
        <w:rFonts w:ascii="Wingdings" w:hAnsi="Wingdings" w:hint="default"/>
      </w:rPr>
    </w:lvl>
    <w:lvl w:ilvl="1" w:tplc="AF4EEAE4" w:tentative="1">
      <w:start w:val="1"/>
      <w:numFmt w:val="bullet"/>
      <w:lvlText w:val="o"/>
      <w:lvlJc w:val="left"/>
      <w:pPr>
        <w:ind w:left="2007" w:hanging="360"/>
      </w:pPr>
      <w:rPr>
        <w:rFonts w:ascii="Courier New" w:hAnsi="Courier New" w:cs="Courier New" w:hint="default"/>
      </w:rPr>
    </w:lvl>
    <w:lvl w:ilvl="2" w:tplc="BA6679F6" w:tentative="1">
      <w:start w:val="1"/>
      <w:numFmt w:val="bullet"/>
      <w:lvlText w:val=""/>
      <w:lvlJc w:val="left"/>
      <w:pPr>
        <w:ind w:left="2727" w:hanging="360"/>
      </w:pPr>
      <w:rPr>
        <w:rFonts w:ascii="Wingdings" w:hAnsi="Wingdings" w:hint="default"/>
      </w:rPr>
    </w:lvl>
    <w:lvl w:ilvl="3" w:tplc="42ECA670" w:tentative="1">
      <w:start w:val="1"/>
      <w:numFmt w:val="bullet"/>
      <w:lvlText w:val=""/>
      <w:lvlJc w:val="left"/>
      <w:pPr>
        <w:ind w:left="3447" w:hanging="360"/>
      </w:pPr>
      <w:rPr>
        <w:rFonts w:ascii="Symbol" w:hAnsi="Symbol" w:hint="default"/>
      </w:rPr>
    </w:lvl>
    <w:lvl w:ilvl="4" w:tplc="9C6077DA" w:tentative="1">
      <w:start w:val="1"/>
      <w:numFmt w:val="bullet"/>
      <w:lvlText w:val="o"/>
      <w:lvlJc w:val="left"/>
      <w:pPr>
        <w:ind w:left="4167" w:hanging="360"/>
      </w:pPr>
      <w:rPr>
        <w:rFonts w:ascii="Courier New" w:hAnsi="Courier New" w:cs="Courier New" w:hint="default"/>
      </w:rPr>
    </w:lvl>
    <w:lvl w:ilvl="5" w:tplc="861693F0" w:tentative="1">
      <w:start w:val="1"/>
      <w:numFmt w:val="bullet"/>
      <w:lvlText w:val=""/>
      <w:lvlJc w:val="left"/>
      <w:pPr>
        <w:ind w:left="4887" w:hanging="360"/>
      </w:pPr>
      <w:rPr>
        <w:rFonts w:ascii="Wingdings" w:hAnsi="Wingdings" w:hint="default"/>
      </w:rPr>
    </w:lvl>
    <w:lvl w:ilvl="6" w:tplc="E402AB2A" w:tentative="1">
      <w:start w:val="1"/>
      <w:numFmt w:val="bullet"/>
      <w:lvlText w:val=""/>
      <w:lvlJc w:val="left"/>
      <w:pPr>
        <w:ind w:left="5607" w:hanging="360"/>
      </w:pPr>
      <w:rPr>
        <w:rFonts w:ascii="Symbol" w:hAnsi="Symbol" w:hint="default"/>
      </w:rPr>
    </w:lvl>
    <w:lvl w:ilvl="7" w:tplc="DC88EE24" w:tentative="1">
      <w:start w:val="1"/>
      <w:numFmt w:val="bullet"/>
      <w:lvlText w:val="o"/>
      <w:lvlJc w:val="left"/>
      <w:pPr>
        <w:ind w:left="6327" w:hanging="360"/>
      </w:pPr>
      <w:rPr>
        <w:rFonts w:ascii="Courier New" w:hAnsi="Courier New" w:cs="Courier New" w:hint="default"/>
      </w:rPr>
    </w:lvl>
    <w:lvl w:ilvl="8" w:tplc="789A0C56" w:tentative="1">
      <w:start w:val="1"/>
      <w:numFmt w:val="bullet"/>
      <w:lvlText w:val=""/>
      <w:lvlJc w:val="left"/>
      <w:pPr>
        <w:ind w:left="7047" w:hanging="360"/>
      </w:pPr>
      <w:rPr>
        <w:rFonts w:ascii="Wingdings" w:hAnsi="Wingdings" w:hint="default"/>
      </w:rPr>
    </w:lvl>
  </w:abstractNum>
  <w:abstractNum w:abstractNumId="21" w15:restartNumberingAfterBreak="0">
    <w:nsid w:val="21D64D16"/>
    <w:multiLevelType w:val="hybridMultilevel"/>
    <w:tmpl w:val="3A203A1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15:restartNumberingAfterBreak="0">
    <w:nsid w:val="24550B1A"/>
    <w:multiLevelType w:val="hybridMultilevel"/>
    <w:tmpl w:val="0AA49494"/>
    <w:styleLink w:val="31"/>
    <w:lvl w:ilvl="0" w:tplc="1C3440FA">
      <w:start w:val="1"/>
      <w:numFmt w:val="bullet"/>
      <w:lvlText w:val=""/>
      <w:lvlJc w:val="left"/>
      <w:pPr>
        <w:ind w:left="2204" w:hanging="360"/>
      </w:pPr>
      <w:rPr>
        <w:rFonts w:ascii="Symbol" w:hAnsi="Symbol" w:hint="default"/>
      </w:rPr>
    </w:lvl>
    <w:lvl w:ilvl="1" w:tplc="188C3864" w:tentative="1">
      <w:start w:val="1"/>
      <w:numFmt w:val="bullet"/>
      <w:lvlText w:val="o"/>
      <w:lvlJc w:val="left"/>
      <w:pPr>
        <w:ind w:left="2924" w:hanging="360"/>
      </w:pPr>
      <w:rPr>
        <w:rFonts w:ascii="Courier New" w:hAnsi="Courier New" w:cs="Courier New" w:hint="default"/>
      </w:rPr>
    </w:lvl>
    <w:lvl w:ilvl="2" w:tplc="D69EEABA" w:tentative="1">
      <w:start w:val="1"/>
      <w:numFmt w:val="bullet"/>
      <w:lvlText w:val=""/>
      <w:lvlJc w:val="left"/>
      <w:pPr>
        <w:ind w:left="3644" w:hanging="360"/>
      </w:pPr>
      <w:rPr>
        <w:rFonts w:ascii="Wingdings" w:hAnsi="Wingdings" w:hint="default"/>
      </w:rPr>
    </w:lvl>
    <w:lvl w:ilvl="3" w:tplc="5F56FBFE" w:tentative="1">
      <w:start w:val="1"/>
      <w:numFmt w:val="bullet"/>
      <w:lvlText w:val=""/>
      <w:lvlJc w:val="left"/>
      <w:pPr>
        <w:ind w:left="4364" w:hanging="360"/>
      </w:pPr>
      <w:rPr>
        <w:rFonts w:ascii="Symbol" w:hAnsi="Symbol" w:hint="default"/>
      </w:rPr>
    </w:lvl>
    <w:lvl w:ilvl="4" w:tplc="E142631A" w:tentative="1">
      <w:start w:val="1"/>
      <w:numFmt w:val="bullet"/>
      <w:lvlText w:val="o"/>
      <w:lvlJc w:val="left"/>
      <w:pPr>
        <w:ind w:left="5084" w:hanging="360"/>
      </w:pPr>
      <w:rPr>
        <w:rFonts w:ascii="Courier New" w:hAnsi="Courier New" w:cs="Courier New" w:hint="default"/>
      </w:rPr>
    </w:lvl>
    <w:lvl w:ilvl="5" w:tplc="5164D400" w:tentative="1">
      <w:start w:val="1"/>
      <w:numFmt w:val="bullet"/>
      <w:lvlText w:val=""/>
      <w:lvlJc w:val="left"/>
      <w:pPr>
        <w:ind w:left="5804" w:hanging="360"/>
      </w:pPr>
      <w:rPr>
        <w:rFonts w:ascii="Wingdings" w:hAnsi="Wingdings" w:hint="default"/>
      </w:rPr>
    </w:lvl>
    <w:lvl w:ilvl="6" w:tplc="AF003366" w:tentative="1">
      <w:start w:val="1"/>
      <w:numFmt w:val="bullet"/>
      <w:lvlText w:val=""/>
      <w:lvlJc w:val="left"/>
      <w:pPr>
        <w:ind w:left="6524" w:hanging="360"/>
      </w:pPr>
      <w:rPr>
        <w:rFonts w:ascii="Symbol" w:hAnsi="Symbol" w:hint="default"/>
      </w:rPr>
    </w:lvl>
    <w:lvl w:ilvl="7" w:tplc="4B7C3344" w:tentative="1">
      <w:start w:val="1"/>
      <w:numFmt w:val="bullet"/>
      <w:lvlText w:val="o"/>
      <w:lvlJc w:val="left"/>
      <w:pPr>
        <w:ind w:left="7244" w:hanging="360"/>
      </w:pPr>
      <w:rPr>
        <w:rFonts w:ascii="Courier New" w:hAnsi="Courier New" w:cs="Courier New" w:hint="default"/>
      </w:rPr>
    </w:lvl>
    <w:lvl w:ilvl="8" w:tplc="23EC7968" w:tentative="1">
      <w:start w:val="1"/>
      <w:numFmt w:val="bullet"/>
      <w:lvlText w:val=""/>
      <w:lvlJc w:val="left"/>
      <w:pPr>
        <w:ind w:left="7964" w:hanging="360"/>
      </w:pPr>
      <w:rPr>
        <w:rFonts w:ascii="Wingdings" w:hAnsi="Wingdings" w:hint="default"/>
      </w:rPr>
    </w:lvl>
  </w:abstractNum>
  <w:abstractNum w:abstractNumId="23" w15:restartNumberingAfterBreak="0">
    <w:nsid w:val="24EF0C4F"/>
    <w:multiLevelType w:val="hybridMultilevel"/>
    <w:tmpl w:val="942844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7B75ABB"/>
    <w:multiLevelType w:val="hybridMultilevel"/>
    <w:tmpl w:val="2E8281FE"/>
    <w:lvl w:ilvl="0" w:tplc="68F4C5AA">
      <w:start w:val="1"/>
      <w:numFmt w:val="bullet"/>
      <w:pStyle w:val="a3"/>
      <w:lvlText w:val=""/>
      <w:lvlJc w:val="left"/>
      <w:pPr>
        <w:ind w:left="1287" w:hanging="360"/>
      </w:pPr>
      <w:rPr>
        <w:rFonts w:ascii="Symbol" w:hAnsi="Symbol" w:cs="Times New Roman" w:hint="default"/>
        <w:b w:val="0"/>
        <w:i w:val="0"/>
        <w:sz w:val="28"/>
      </w:rPr>
    </w:lvl>
    <w:lvl w:ilvl="1" w:tplc="9836F12C" w:tentative="1">
      <w:start w:val="1"/>
      <w:numFmt w:val="bullet"/>
      <w:lvlText w:val="o"/>
      <w:lvlJc w:val="left"/>
      <w:pPr>
        <w:ind w:left="2007" w:hanging="360"/>
      </w:pPr>
      <w:rPr>
        <w:rFonts w:ascii="Courier New" w:hAnsi="Courier New" w:cs="Courier New" w:hint="default"/>
      </w:rPr>
    </w:lvl>
    <w:lvl w:ilvl="2" w:tplc="A544995C">
      <w:start w:val="1"/>
      <w:numFmt w:val="bullet"/>
      <w:lvlText w:val=""/>
      <w:lvlJc w:val="left"/>
      <w:pPr>
        <w:ind w:left="2727" w:hanging="360"/>
      </w:pPr>
      <w:rPr>
        <w:rFonts w:ascii="Wingdings" w:hAnsi="Wingdings" w:hint="default"/>
      </w:rPr>
    </w:lvl>
    <w:lvl w:ilvl="3" w:tplc="C944E684" w:tentative="1">
      <w:start w:val="1"/>
      <w:numFmt w:val="bullet"/>
      <w:lvlText w:val=""/>
      <w:lvlJc w:val="left"/>
      <w:pPr>
        <w:ind w:left="3447" w:hanging="360"/>
      </w:pPr>
      <w:rPr>
        <w:rFonts w:ascii="Symbol" w:hAnsi="Symbol" w:hint="default"/>
      </w:rPr>
    </w:lvl>
    <w:lvl w:ilvl="4" w:tplc="EE7A3C90" w:tentative="1">
      <w:start w:val="1"/>
      <w:numFmt w:val="bullet"/>
      <w:lvlText w:val="o"/>
      <w:lvlJc w:val="left"/>
      <w:pPr>
        <w:ind w:left="4167" w:hanging="360"/>
      </w:pPr>
      <w:rPr>
        <w:rFonts w:ascii="Courier New" w:hAnsi="Courier New" w:cs="Courier New" w:hint="default"/>
      </w:rPr>
    </w:lvl>
    <w:lvl w:ilvl="5" w:tplc="AB960CAA" w:tentative="1">
      <w:start w:val="1"/>
      <w:numFmt w:val="bullet"/>
      <w:lvlText w:val=""/>
      <w:lvlJc w:val="left"/>
      <w:pPr>
        <w:ind w:left="4887" w:hanging="360"/>
      </w:pPr>
      <w:rPr>
        <w:rFonts w:ascii="Wingdings" w:hAnsi="Wingdings" w:hint="default"/>
      </w:rPr>
    </w:lvl>
    <w:lvl w:ilvl="6" w:tplc="48986018" w:tentative="1">
      <w:start w:val="1"/>
      <w:numFmt w:val="bullet"/>
      <w:lvlText w:val=""/>
      <w:lvlJc w:val="left"/>
      <w:pPr>
        <w:ind w:left="5607" w:hanging="360"/>
      </w:pPr>
      <w:rPr>
        <w:rFonts w:ascii="Symbol" w:hAnsi="Symbol" w:hint="default"/>
      </w:rPr>
    </w:lvl>
    <w:lvl w:ilvl="7" w:tplc="0748A4F6" w:tentative="1">
      <w:start w:val="1"/>
      <w:numFmt w:val="bullet"/>
      <w:lvlText w:val="o"/>
      <w:lvlJc w:val="left"/>
      <w:pPr>
        <w:ind w:left="6327" w:hanging="360"/>
      </w:pPr>
      <w:rPr>
        <w:rFonts w:ascii="Courier New" w:hAnsi="Courier New" w:cs="Courier New" w:hint="default"/>
      </w:rPr>
    </w:lvl>
    <w:lvl w:ilvl="8" w:tplc="FB0EE470" w:tentative="1">
      <w:start w:val="1"/>
      <w:numFmt w:val="bullet"/>
      <w:lvlText w:val=""/>
      <w:lvlJc w:val="left"/>
      <w:pPr>
        <w:ind w:left="7047" w:hanging="360"/>
      </w:pPr>
      <w:rPr>
        <w:rFonts w:ascii="Wingdings" w:hAnsi="Wingdings" w:hint="default"/>
      </w:rPr>
    </w:lvl>
  </w:abstractNum>
  <w:abstractNum w:abstractNumId="25" w15:restartNumberingAfterBreak="0">
    <w:nsid w:val="283B21D9"/>
    <w:multiLevelType w:val="multilevel"/>
    <w:tmpl w:val="212CECB0"/>
    <w:lvl w:ilvl="0">
      <w:start w:val="1"/>
      <w:numFmt w:val="bullet"/>
      <w:pStyle w:val="szmozsbehzsa"/>
      <w:lvlText w:val=""/>
      <w:lvlJc w:val="left"/>
      <w:pPr>
        <w:tabs>
          <w:tab w:val="num" w:pos="720"/>
        </w:tabs>
        <w:ind w:left="720" w:hanging="360"/>
      </w:pPr>
      <w:rPr>
        <w:rFonts w:ascii="Wingdings" w:hAnsi="Wingdings" w:hint="default"/>
      </w:rPr>
    </w:lvl>
    <w:lvl w:ilvl="1">
      <w:start w:val="1"/>
      <w:numFmt w:val="bullet"/>
      <w:lvlText w:val="o"/>
      <w:lvlJc w:val="left"/>
      <w:pPr>
        <w:tabs>
          <w:tab w:val="num" w:pos="3141"/>
        </w:tabs>
        <w:ind w:left="3141" w:hanging="360"/>
      </w:pPr>
      <w:rPr>
        <w:rFonts w:ascii="Courier New" w:hAnsi="Courier New" w:hint="default"/>
      </w:rPr>
    </w:lvl>
    <w:lvl w:ilvl="2">
      <w:start w:val="1"/>
      <w:numFmt w:val="bullet"/>
      <w:lvlText w:val=""/>
      <w:lvlJc w:val="left"/>
      <w:pPr>
        <w:tabs>
          <w:tab w:val="num" w:pos="3861"/>
        </w:tabs>
        <w:ind w:left="3861" w:hanging="360"/>
      </w:pPr>
      <w:rPr>
        <w:rFonts w:ascii="Wingdings" w:hAnsi="Wingdings" w:hint="default"/>
      </w:rPr>
    </w:lvl>
    <w:lvl w:ilvl="3">
      <w:start w:val="1"/>
      <w:numFmt w:val="bullet"/>
      <w:lvlText w:val=""/>
      <w:lvlJc w:val="left"/>
      <w:pPr>
        <w:tabs>
          <w:tab w:val="num" w:pos="4581"/>
        </w:tabs>
        <w:ind w:left="4581" w:hanging="360"/>
      </w:pPr>
      <w:rPr>
        <w:rFonts w:ascii="Symbol" w:hAnsi="Symbol" w:hint="default"/>
      </w:rPr>
    </w:lvl>
    <w:lvl w:ilvl="4">
      <w:start w:val="1"/>
      <w:numFmt w:val="bullet"/>
      <w:lvlText w:val="o"/>
      <w:lvlJc w:val="left"/>
      <w:pPr>
        <w:tabs>
          <w:tab w:val="num" w:pos="5301"/>
        </w:tabs>
        <w:ind w:left="5301" w:hanging="360"/>
      </w:pPr>
      <w:rPr>
        <w:rFonts w:ascii="Courier New" w:hAnsi="Courier New" w:hint="default"/>
      </w:rPr>
    </w:lvl>
    <w:lvl w:ilvl="5">
      <w:start w:val="1"/>
      <w:numFmt w:val="bullet"/>
      <w:lvlText w:val=""/>
      <w:lvlJc w:val="left"/>
      <w:pPr>
        <w:tabs>
          <w:tab w:val="num" w:pos="6021"/>
        </w:tabs>
        <w:ind w:left="6021" w:hanging="360"/>
      </w:pPr>
      <w:rPr>
        <w:rFonts w:ascii="Wingdings" w:hAnsi="Wingdings" w:hint="default"/>
      </w:rPr>
    </w:lvl>
    <w:lvl w:ilvl="6">
      <w:start w:val="1"/>
      <w:numFmt w:val="bullet"/>
      <w:lvlText w:val=""/>
      <w:lvlJc w:val="left"/>
      <w:pPr>
        <w:tabs>
          <w:tab w:val="num" w:pos="6741"/>
        </w:tabs>
        <w:ind w:left="6741" w:hanging="360"/>
      </w:pPr>
      <w:rPr>
        <w:rFonts w:ascii="Symbol" w:hAnsi="Symbol" w:hint="default"/>
      </w:rPr>
    </w:lvl>
    <w:lvl w:ilvl="7">
      <w:start w:val="1"/>
      <w:numFmt w:val="bullet"/>
      <w:lvlText w:val="o"/>
      <w:lvlJc w:val="left"/>
      <w:pPr>
        <w:tabs>
          <w:tab w:val="num" w:pos="7461"/>
        </w:tabs>
        <w:ind w:left="7461" w:hanging="360"/>
      </w:pPr>
      <w:rPr>
        <w:rFonts w:ascii="Courier New" w:hAnsi="Courier New" w:hint="default"/>
      </w:rPr>
    </w:lvl>
    <w:lvl w:ilvl="8">
      <w:start w:val="1"/>
      <w:numFmt w:val="bullet"/>
      <w:lvlText w:val=""/>
      <w:lvlJc w:val="left"/>
      <w:pPr>
        <w:tabs>
          <w:tab w:val="num" w:pos="8181"/>
        </w:tabs>
        <w:ind w:left="8181" w:hanging="360"/>
      </w:pPr>
      <w:rPr>
        <w:rFonts w:ascii="Wingdings" w:hAnsi="Wingdings" w:hint="default"/>
      </w:rPr>
    </w:lvl>
  </w:abstractNum>
  <w:abstractNum w:abstractNumId="26" w15:restartNumberingAfterBreak="0">
    <w:nsid w:val="2EE534B8"/>
    <w:multiLevelType w:val="hybridMultilevel"/>
    <w:tmpl w:val="83A030A4"/>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04515E7"/>
    <w:multiLevelType w:val="hybridMultilevel"/>
    <w:tmpl w:val="DB560E80"/>
    <w:lvl w:ilvl="0" w:tplc="80467BE2">
      <w:start w:val="1"/>
      <w:numFmt w:val="bullet"/>
      <w:lvlText w:val=""/>
      <w:lvlJc w:val="left"/>
      <w:pPr>
        <w:ind w:left="1287" w:hanging="360"/>
      </w:pPr>
      <w:rPr>
        <w:rFonts w:ascii="Symbol" w:hAnsi="Symbol" w:hint="default"/>
      </w:rPr>
    </w:lvl>
    <w:lvl w:ilvl="1" w:tplc="05C8202C" w:tentative="1">
      <w:start w:val="1"/>
      <w:numFmt w:val="bullet"/>
      <w:lvlText w:val="o"/>
      <w:lvlJc w:val="left"/>
      <w:pPr>
        <w:ind w:left="2007" w:hanging="360"/>
      </w:pPr>
      <w:rPr>
        <w:rFonts w:ascii="Courier New" w:hAnsi="Courier New" w:cs="Courier New" w:hint="default"/>
      </w:rPr>
    </w:lvl>
    <w:lvl w:ilvl="2" w:tplc="8722C474" w:tentative="1">
      <w:start w:val="1"/>
      <w:numFmt w:val="bullet"/>
      <w:lvlText w:val=""/>
      <w:lvlJc w:val="left"/>
      <w:pPr>
        <w:ind w:left="2727" w:hanging="360"/>
      </w:pPr>
      <w:rPr>
        <w:rFonts w:ascii="Wingdings" w:hAnsi="Wingdings" w:hint="default"/>
      </w:rPr>
    </w:lvl>
    <w:lvl w:ilvl="3" w:tplc="0FBAC146" w:tentative="1">
      <w:start w:val="1"/>
      <w:numFmt w:val="bullet"/>
      <w:lvlText w:val=""/>
      <w:lvlJc w:val="left"/>
      <w:pPr>
        <w:ind w:left="3447" w:hanging="360"/>
      </w:pPr>
      <w:rPr>
        <w:rFonts w:ascii="Symbol" w:hAnsi="Symbol" w:hint="default"/>
      </w:rPr>
    </w:lvl>
    <w:lvl w:ilvl="4" w:tplc="2BFA665C" w:tentative="1">
      <w:start w:val="1"/>
      <w:numFmt w:val="bullet"/>
      <w:lvlText w:val="o"/>
      <w:lvlJc w:val="left"/>
      <w:pPr>
        <w:ind w:left="4167" w:hanging="360"/>
      </w:pPr>
      <w:rPr>
        <w:rFonts w:ascii="Courier New" w:hAnsi="Courier New" w:cs="Courier New" w:hint="default"/>
      </w:rPr>
    </w:lvl>
    <w:lvl w:ilvl="5" w:tplc="59B25E98" w:tentative="1">
      <w:start w:val="1"/>
      <w:numFmt w:val="bullet"/>
      <w:lvlText w:val=""/>
      <w:lvlJc w:val="left"/>
      <w:pPr>
        <w:ind w:left="4887" w:hanging="360"/>
      </w:pPr>
      <w:rPr>
        <w:rFonts w:ascii="Wingdings" w:hAnsi="Wingdings" w:hint="default"/>
      </w:rPr>
    </w:lvl>
    <w:lvl w:ilvl="6" w:tplc="5F8AC240" w:tentative="1">
      <w:start w:val="1"/>
      <w:numFmt w:val="bullet"/>
      <w:lvlText w:val=""/>
      <w:lvlJc w:val="left"/>
      <w:pPr>
        <w:ind w:left="5607" w:hanging="360"/>
      </w:pPr>
      <w:rPr>
        <w:rFonts w:ascii="Symbol" w:hAnsi="Symbol" w:hint="default"/>
      </w:rPr>
    </w:lvl>
    <w:lvl w:ilvl="7" w:tplc="880E123C" w:tentative="1">
      <w:start w:val="1"/>
      <w:numFmt w:val="bullet"/>
      <w:lvlText w:val="o"/>
      <w:lvlJc w:val="left"/>
      <w:pPr>
        <w:ind w:left="6327" w:hanging="360"/>
      </w:pPr>
      <w:rPr>
        <w:rFonts w:ascii="Courier New" w:hAnsi="Courier New" w:cs="Courier New" w:hint="default"/>
      </w:rPr>
    </w:lvl>
    <w:lvl w:ilvl="8" w:tplc="00C04762" w:tentative="1">
      <w:start w:val="1"/>
      <w:numFmt w:val="bullet"/>
      <w:lvlText w:val=""/>
      <w:lvlJc w:val="left"/>
      <w:pPr>
        <w:ind w:left="7047" w:hanging="360"/>
      </w:pPr>
      <w:rPr>
        <w:rFonts w:ascii="Wingdings" w:hAnsi="Wingdings" w:hint="default"/>
      </w:rPr>
    </w:lvl>
  </w:abstractNum>
  <w:abstractNum w:abstractNumId="28" w15:restartNumberingAfterBreak="0">
    <w:nsid w:val="31AD7D67"/>
    <w:multiLevelType w:val="hybridMultilevel"/>
    <w:tmpl w:val="E4FE7E3C"/>
    <w:lvl w:ilvl="0" w:tplc="04190001">
      <w:start w:val="1"/>
      <w:numFmt w:val="decimal"/>
      <w:pStyle w:val="a4"/>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15:restartNumberingAfterBreak="0">
    <w:nsid w:val="333B1D7C"/>
    <w:multiLevelType w:val="multilevel"/>
    <w:tmpl w:val="143CB3DA"/>
    <w:lvl w:ilvl="0">
      <w:start w:val="1"/>
      <w:numFmt w:val="none"/>
      <w:pStyle w:val="110"/>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1"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710"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567"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1135"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15:restartNumberingAfterBreak="0">
    <w:nsid w:val="34427D06"/>
    <w:multiLevelType w:val="hybridMultilevel"/>
    <w:tmpl w:val="2802371E"/>
    <w:lvl w:ilvl="0" w:tplc="2062A2EE">
      <w:start w:val="1"/>
      <w:numFmt w:val="decimal"/>
      <w:lvlText w:val="%1."/>
      <w:lvlJc w:val="left"/>
      <w:pPr>
        <w:ind w:left="1429" w:hanging="360"/>
      </w:pPr>
      <w:rPr>
        <w:rFonts w:ascii="Times New Roman" w:hAnsi="Times New Roman" w:cs="Arial" w:hint="default"/>
        <w:color w:val="00000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45D1796"/>
    <w:multiLevelType w:val="hybridMultilevel"/>
    <w:tmpl w:val="2666A130"/>
    <w:styleLink w:val="130"/>
    <w:lvl w:ilvl="0" w:tplc="576ADE88">
      <w:start w:val="1"/>
      <w:numFmt w:val="bullet"/>
      <w:pStyle w:val="2"/>
      <w:lvlText w:val=""/>
      <w:lvlPicBulletId w:val="0"/>
      <w:lvlJc w:val="left"/>
      <w:pPr>
        <w:tabs>
          <w:tab w:val="num" w:pos="1287"/>
        </w:tabs>
        <w:ind w:left="1287" w:hanging="360"/>
      </w:pPr>
      <w:rPr>
        <w:rFonts w:ascii="Symbol" w:hAnsi="Symbol" w:hint="default"/>
        <w:color w:val="auto"/>
        <w:sz w:val="16"/>
      </w:rPr>
    </w:lvl>
    <w:lvl w:ilvl="1" w:tplc="A1DE4D0C" w:tentative="1">
      <w:start w:val="1"/>
      <w:numFmt w:val="bullet"/>
      <w:lvlText w:val="o"/>
      <w:lvlJc w:val="left"/>
      <w:pPr>
        <w:tabs>
          <w:tab w:val="num" w:pos="1440"/>
        </w:tabs>
        <w:ind w:left="1440" w:hanging="360"/>
      </w:pPr>
      <w:rPr>
        <w:rFonts w:ascii="Courier New" w:hAnsi="Courier New" w:cs="Courier New" w:hint="default"/>
      </w:rPr>
    </w:lvl>
    <w:lvl w:ilvl="2" w:tplc="4CAA6830" w:tentative="1">
      <w:start w:val="1"/>
      <w:numFmt w:val="bullet"/>
      <w:lvlText w:val=""/>
      <w:lvlJc w:val="left"/>
      <w:pPr>
        <w:tabs>
          <w:tab w:val="num" w:pos="2160"/>
        </w:tabs>
        <w:ind w:left="2160" w:hanging="360"/>
      </w:pPr>
      <w:rPr>
        <w:rFonts w:ascii="Wingdings" w:hAnsi="Wingdings" w:hint="default"/>
      </w:rPr>
    </w:lvl>
    <w:lvl w:ilvl="3" w:tplc="5DF86B1E" w:tentative="1">
      <w:start w:val="1"/>
      <w:numFmt w:val="bullet"/>
      <w:lvlText w:val=""/>
      <w:lvlJc w:val="left"/>
      <w:pPr>
        <w:tabs>
          <w:tab w:val="num" w:pos="2880"/>
        </w:tabs>
        <w:ind w:left="2880" w:hanging="360"/>
      </w:pPr>
      <w:rPr>
        <w:rFonts w:ascii="Symbol" w:hAnsi="Symbol" w:hint="default"/>
      </w:rPr>
    </w:lvl>
    <w:lvl w:ilvl="4" w:tplc="DA2A2D06" w:tentative="1">
      <w:start w:val="1"/>
      <w:numFmt w:val="bullet"/>
      <w:lvlText w:val="o"/>
      <w:lvlJc w:val="left"/>
      <w:pPr>
        <w:tabs>
          <w:tab w:val="num" w:pos="3600"/>
        </w:tabs>
        <w:ind w:left="3600" w:hanging="360"/>
      </w:pPr>
      <w:rPr>
        <w:rFonts w:ascii="Courier New" w:hAnsi="Courier New" w:cs="Courier New" w:hint="default"/>
      </w:rPr>
    </w:lvl>
    <w:lvl w:ilvl="5" w:tplc="B57CFEBC" w:tentative="1">
      <w:start w:val="1"/>
      <w:numFmt w:val="bullet"/>
      <w:lvlText w:val=""/>
      <w:lvlJc w:val="left"/>
      <w:pPr>
        <w:tabs>
          <w:tab w:val="num" w:pos="4320"/>
        </w:tabs>
        <w:ind w:left="4320" w:hanging="360"/>
      </w:pPr>
      <w:rPr>
        <w:rFonts w:ascii="Wingdings" w:hAnsi="Wingdings" w:hint="default"/>
      </w:rPr>
    </w:lvl>
    <w:lvl w:ilvl="6" w:tplc="1FBEFC14" w:tentative="1">
      <w:start w:val="1"/>
      <w:numFmt w:val="bullet"/>
      <w:lvlText w:val=""/>
      <w:lvlJc w:val="left"/>
      <w:pPr>
        <w:tabs>
          <w:tab w:val="num" w:pos="5040"/>
        </w:tabs>
        <w:ind w:left="5040" w:hanging="360"/>
      </w:pPr>
      <w:rPr>
        <w:rFonts w:ascii="Symbol" w:hAnsi="Symbol" w:hint="default"/>
      </w:rPr>
    </w:lvl>
    <w:lvl w:ilvl="7" w:tplc="3AF088EE" w:tentative="1">
      <w:start w:val="1"/>
      <w:numFmt w:val="bullet"/>
      <w:lvlText w:val="o"/>
      <w:lvlJc w:val="left"/>
      <w:pPr>
        <w:tabs>
          <w:tab w:val="num" w:pos="5760"/>
        </w:tabs>
        <w:ind w:left="5760" w:hanging="360"/>
      </w:pPr>
      <w:rPr>
        <w:rFonts w:ascii="Courier New" w:hAnsi="Courier New" w:cs="Courier New" w:hint="default"/>
      </w:rPr>
    </w:lvl>
    <w:lvl w:ilvl="8" w:tplc="B18E3F3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9D16D6"/>
    <w:multiLevelType w:val="hybridMultilevel"/>
    <w:tmpl w:val="29644022"/>
    <w:lvl w:ilvl="0" w:tplc="1B061418">
      <w:start w:val="1"/>
      <w:numFmt w:val="bullet"/>
      <w:pStyle w:val="20"/>
      <w:lvlText w:val="―"/>
      <w:lvlJc w:val="left"/>
      <w:pPr>
        <w:ind w:left="1429" w:hanging="360"/>
      </w:pPr>
      <w:rPr>
        <w:rFonts w:ascii="Times New Roman" w:hAnsi="Times New Roman" w:cs="Times New Roman" w:hint="default"/>
      </w:rPr>
    </w:lvl>
    <w:lvl w:ilvl="1" w:tplc="5860BCFA" w:tentative="1">
      <w:start w:val="1"/>
      <w:numFmt w:val="bullet"/>
      <w:lvlText w:val="o"/>
      <w:lvlJc w:val="left"/>
      <w:pPr>
        <w:ind w:left="2149" w:hanging="360"/>
      </w:pPr>
      <w:rPr>
        <w:rFonts w:ascii="Courier New" w:hAnsi="Courier New" w:cs="Courier New" w:hint="default"/>
      </w:rPr>
    </w:lvl>
    <w:lvl w:ilvl="2" w:tplc="5F78D17C" w:tentative="1">
      <w:start w:val="1"/>
      <w:numFmt w:val="bullet"/>
      <w:lvlText w:val=""/>
      <w:lvlJc w:val="left"/>
      <w:pPr>
        <w:ind w:left="2869" w:hanging="360"/>
      </w:pPr>
      <w:rPr>
        <w:rFonts w:ascii="Wingdings" w:hAnsi="Wingdings" w:hint="default"/>
      </w:rPr>
    </w:lvl>
    <w:lvl w:ilvl="3" w:tplc="2F1C8FE8" w:tentative="1">
      <w:start w:val="1"/>
      <w:numFmt w:val="bullet"/>
      <w:lvlText w:val=""/>
      <w:lvlJc w:val="left"/>
      <w:pPr>
        <w:ind w:left="3589" w:hanging="360"/>
      </w:pPr>
      <w:rPr>
        <w:rFonts w:ascii="Symbol" w:hAnsi="Symbol" w:hint="default"/>
      </w:rPr>
    </w:lvl>
    <w:lvl w:ilvl="4" w:tplc="46FC971A" w:tentative="1">
      <w:start w:val="1"/>
      <w:numFmt w:val="bullet"/>
      <w:lvlText w:val="o"/>
      <w:lvlJc w:val="left"/>
      <w:pPr>
        <w:ind w:left="4309" w:hanging="360"/>
      </w:pPr>
      <w:rPr>
        <w:rFonts w:ascii="Courier New" w:hAnsi="Courier New" w:cs="Courier New" w:hint="default"/>
      </w:rPr>
    </w:lvl>
    <w:lvl w:ilvl="5" w:tplc="24F6740A" w:tentative="1">
      <w:start w:val="1"/>
      <w:numFmt w:val="bullet"/>
      <w:lvlText w:val=""/>
      <w:lvlJc w:val="left"/>
      <w:pPr>
        <w:ind w:left="5029" w:hanging="360"/>
      </w:pPr>
      <w:rPr>
        <w:rFonts w:ascii="Wingdings" w:hAnsi="Wingdings" w:hint="default"/>
      </w:rPr>
    </w:lvl>
    <w:lvl w:ilvl="6" w:tplc="269EC6D6" w:tentative="1">
      <w:start w:val="1"/>
      <w:numFmt w:val="bullet"/>
      <w:lvlText w:val=""/>
      <w:lvlJc w:val="left"/>
      <w:pPr>
        <w:ind w:left="5749" w:hanging="360"/>
      </w:pPr>
      <w:rPr>
        <w:rFonts w:ascii="Symbol" w:hAnsi="Symbol" w:hint="default"/>
      </w:rPr>
    </w:lvl>
    <w:lvl w:ilvl="7" w:tplc="B194EB40" w:tentative="1">
      <w:start w:val="1"/>
      <w:numFmt w:val="bullet"/>
      <w:lvlText w:val="o"/>
      <w:lvlJc w:val="left"/>
      <w:pPr>
        <w:ind w:left="6469" w:hanging="360"/>
      </w:pPr>
      <w:rPr>
        <w:rFonts w:ascii="Courier New" w:hAnsi="Courier New" w:cs="Courier New" w:hint="default"/>
      </w:rPr>
    </w:lvl>
    <w:lvl w:ilvl="8" w:tplc="B17EE1E6" w:tentative="1">
      <w:start w:val="1"/>
      <w:numFmt w:val="bullet"/>
      <w:lvlText w:val=""/>
      <w:lvlJc w:val="left"/>
      <w:pPr>
        <w:ind w:left="7189" w:hanging="360"/>
      </w:pPr>
      <w:rPr>
        <w:rFonts w:ascii="Wingdings" w:hAnsi="Wingdings" w:hint="default"/>
      </w:rPr>
    </w:lvl>
  </w:abstractNum>
  <w:abstractNum w:abstractNumId="33" w15:restartNumberingAfterBreak="0">
    <w:nsid w:val="397A3D00"/>
    <w:multiLevelType w:val="hybridMultilevel"/>
    <w:tmpl w:val="C55AB2EA"/>
    <w:styleLink w:val="1111120"/>
    <w:lvl w:ilvl="0" w:tplc="CC789348">
      <w:start w:val="1"/>
      <w:numFmt w:val="bullet"/>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34" w15:restartNumberingAfterBreak="0">
    <w:nsid w:val="397F6ADB"/>
    <w:multiLevelType w:val="hybridMultilevel"/>
    <w:tmpl w:val="8662CC98"/>
    <w:lvl w:ilvl="0" w:tplc="04190001">
      <w:numFmt w:val="bullet"/>
      <w:pStyle w:val="112"/>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5" w15:restartNumberingAfterBreak="0">
    <w:nsid w:val="39856AA7"/>
    <w:multiLevelType w:val="multilevel"/>
    <w:tmpl w:val="08226CBE"/>
    <w:styleLink w:val="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3C890942"/>
    <w:multiLevelType w:val="multilevel"/>
    <w:tmpl w:val="99B061D6"/>
    <w:lvl w:ilvl="0">
      <w:start w:val="1"/>
      <w:numFmt w:val="decimal"/>
      <w:pStyle w:val="14"/>
      <w:suff w:val="space"/>
      <w:lvlText w:val="%1."/>
      <w:lvlJc w:val="center"/>
      <w:pPr>
        <w:ind w:left="0" w:firstLine="0"/>
      </w:pPr>
      <w:rPr>
        <w:rFonts w:hint="default"/>
      </w:rPr>
    </w:lvl>
    <w:lvl w:ilvl="1">
      <w:start w:val="1"/>
      <w:numFmt w:val="decimal"/>
      <w:pStyle w:val="23"/>
      <w:suff w:val="space"/>
      <w:lvlText w:val="%1.%2."/>
      <w:lvlJc w:val="center"/>
      <w:pPr>
        <w:ind w:left="0" w:firstLine="0"/>
      </w:pPr>
      <w:rPr>
        <w:rFonts w:hint="default"/>
      </w:rPr>
    </w:lvl>
    <w:lvl w:ilvl="2">
      <w:start w:val="1"/>
      <w:numFmt w:val="decimal"/>
      <w:pStyle w:val="32"/>
      <w:suff w:val="space"/>
      <w:lvlText w:val="%1.%2.%3."/>
      <w:lvlJc w:val="left"/>
      <w:pPr>
        <w:ind w:left="284" w:firstLine="0"/>
      </w:pPr>
      <w:rPr>
        <w:rFonts w:hint="default"/>
      </w:rPr>
    </w:lvl>
    <w:lvl w:ilvl="3">
      <w:start w:val="1"/>
      <w:numFmt w:val="decimal"/>
      <w:pStyle w:val="40"/>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7" w15:restartNumberingAfterBreak="0">
    <w:nsid w:val="3EFC07BF"/>
    <w:multiLevelType w:val="hybridMultilevel"/>
    <w:tmpl w:val="A0208B82"/>
    <w:styleLink w:val="113"/>
    <w:lvl w:ilvl="0" w:tplc="200CE478">
      <w:start w:val="1"/>
      <w:numFmt w:val="bullet"/>
      <w:lvlText w:val=""/>
      <w:lvlJc w:val="left"/>
      <w:pPr>
        <w:ind w:left="1287" w:hanging="360"/>
      </w:pPr>
      <w:rPr>
        <w:rFonts w:ascii="Symbol" w:hAnsi="Symbol" w:hint="default"/>
      </w:rPr>
    </w:lvl>
    <w:lvl w:ilvl="1" w:tplc="79AAE3BC" w:tentative="1">
      <w:start w:val="1"/>
      <w:numFmt w:val="bullet"/>
      <w:lvlText w:val="o"/>
      <w:lvlJc w:val="left"/>
      <w:pPr>
        <w:ind w:left="2007" w:hanging="360"/>
      </w:pPr>
      <w:rPr>
        <w:rFonts w:ascii="Courier New" w:hAnsi="Courier New" w:cs="Courier New" w:hint="default"/>
      </w:rPr>
    </w:lvl>
    <w:lvl w:ilvl="2" w:tplc="1E5C1F26" w:tentative="1">
      <w:start w:val="1"/>
      <w:numFmt w:val="bullet"/>
      <w:lvlText w:val=""/>
      <w:lvlJc w:val="left"/>
      <w:pPr>
        <w:ind w:left="2727" w:hanging="360"/>
      </w:pPr>
      <w:rPr>
        <w:rFonts w:ascii="Wingdings" w:hAnsi="Wingdings" w:hint="default"/>
      </w:rPr>
    </w:lvl>
    <w:lvl w:ilvl="3" w:tplc="7DDE2184" w:tentative="1">
      <w:start w:val="1"/>
      <w:numFmt w:val="bullet"/>
      <w:lvlText w:val=""/>
      <w:lvlJc w:val="left"/>
      <w:pPr>
        <w:ind w:left="3447" w:hanging="360"/>
      </w:pPr>
      <w:rPr>
        <w:rFonts w:ascii="Symbol" w:hAnsi="Symbol" w:hint="default"/>
      </w:rPr>
    </w:lvl>
    <w:lvl w:ilvl="4" w:tplc="21BA4E0A" w:tentative="1">
      <w:start w:val="1"/>
      <w:numFmt w:val="bullet"/>
      <w:lvlText w:val="o"/>
      <w:lvlJc w:val="left"/>
      <w:pPr>
        <w:ind w:left="4167" w:hanging="360"/>
      </w:pPr>
      <w:rPr>
        <w:rFonts w:ascii="Courier New" w:hAnsi="Courier New" w:cs="Courier New" w:hint="default"/>
      </w:rPr>
    </w:lvl>
    <w:lvl w:ilvl="5" w:tplc="56928278" w:tentative="1">
      <w:start w:val="1"/>
      <w:numFmt w:val="bullet"/>
      <w:lvlText w:val=""/>
      <w:lvlJc w:val="left"/>
      <w:pPr>
        <w:ind w:left="4887" w:hanging="360"/>
      </w:pPr>
      <w:rPr>
        <w:rFonts w:ascii="Wingdings" w:hAnsi="Wingdings" w:hint="default"/>
      </w:rPr>
    </w:lvl>
    <w:lvl w:ilvl="6" w:tplc="D7C8A650" w:tentative="1">
      <w:start w:val="1"/>
      <w:numFmt w:val="bullet"/>
      <w:lvlText w:val=""/>
      <w:lvlJc w:val="left"/>
      <w:pPr>
        <w:ind w:left="5607" w:hanging="360"/>
      </w:pPr>
      <w:rPr>
        <w:rFonts w:ascii="Symbol" w:hAnsi="Symbol" w:hint="default"/>
      </w:rPr>
    </w:lvl>
    <w:lvl w:ilvl="7" w:tplc="E1DC6392" w:tentative="1">
      <w:start w:val="1"/>
      <w:numFmt w:val="bullet"/>
      <w:lvlText w:val="o"/>
      <w:lvlJc w:val="left"/>
      <w:pPr>
        <w:ind w:left="6327" w:hanging="360"/>
      </w:pPr>
      <w:rPr>
        <w:rFonts w:ascii="Courier New" w:hAnsi="Courier New" w:cs="Courier New" w:hint="default"/>
      </w:rPr>
    </w:lvl>
    <w:lvl w:ilvl="8" w:tplc="4838DB50" w:tentative="1">
      <w:start w:val="1"/>
      <w:numFmt w:val="bullet"/>
      <w:lvlText w:val=""/>
      <w:lvlJc w:val="left"/>
      <w:pPr>
        <w:ind w:left="7047" w:hanging="360"/>
      </w:pPr>
      <w:rPr>
        <w:rFonts w:ascii="Wingdings" w:hAnsi="Wingdings" w:hint="default"/>
      </w:rPr>
    </w:lvl>
  </w:abstractNum>
  <w:abstractNum w:abstractNumId="38" w15:restartNumberingAfterBreak="0">
    <w:nsid w:val="403322A9"/>
    <w:multiLevelType w:val="hybridMultilevel"/>
    <w:tmpl w:val="CB6C68DA"/>
    <w:lvl w:ilvl="0" w:tplc="096230D0">
      <w:start w:val="1"/>
      <w:numFmt w:val="decimal"/>
      <w:pStyle w:val="15"/>
      <w:lvlText w:val="%1."/>
      <w:lvlJc w:val="left"/>
      <w:pPr>
        <w:tabs>
          <w:tab w:val="num" w:pos="1440"/>
        </w:tabs>
        <w:ind w:left="1440" w:hanging="360"/>
      </w:pPr>
      <w:rPr>
        <w:rFonts w:ascii="Times New Roman" w:hAnsi="Times New Roman" w:hint="default"/>
        <w:b/>
        <w:i w:val="0"/>
        <w:sz w:val="24"/>
        <w:szCs w:val="24"/>
      </w:rPr>
    </w:lvl>
    <w:lvl w:ilvl="1" w:tplc="E1B2E4B6">
      <w:numFmt w:val="none"/>
      <w:lvlText w:val=""/>
      <w:lvlJc w:val="left"/>
      <w:pPr>
        <w:tabs>
          <w:tab w:val="num" w:pos="360"/>
        </w:tabs>
      </w:pPr>
    </w:lvl>
    <w:lvl w:ilvl="2" w:tplc="DBCA8C22">
      <w:numFmt w:val="none"/>
      <w:lvlText w:val=""/>
      <w:lvlJc w:val="left"/>
      <w:pPr>
        <w:tabs>
          <w:tab w:val="num" w:pos="360"/>
        </w:tabs>
      </w:pPr>
    </w:lvl>
    <w:lvl w:ilvl="3" w:tplc="6714E21C">
      <w:numFmt w:val="none"/>
      <w:lvlText w:val=""/>
      <w:lvlJc w:val="left"/>
      <w:pPr>
        <w:tabs>
          <w:tab w:val="num" w:pos="360"/>
        </w:tabs>
      </w:pPr>
    </w:lvl>
    <w:lvl w:ilvl="4" w:tplc="EE74856E">
      <w:numFmt w:val="none"/>
      <w:lvlText w:val=""/>
      <w:lvlJc w:val="left"/>
      <w:pPr>
        <w:tabs>
          <w:tab w:val="num" w:pos="360"/>
        </w:tabs>
      </w:pPr>
    </w:lvl>
    <w:lvl w:ilvl="5" w:tplc="4256459C">
      <w:numFmt w:val="none"/>
      <w:lvlText w:val=""/>
      <w:lvlJc w:val="left"/>
      <w:pPr>
        <w:tabs>
          <w:tab w:val="num" w:pos="360"/>
        </w:tabs>
      </w:pPr>
    </w:lvl>
    <w:lvl w:ilvl="6" w:tplc="C62635DA">
      <w:numFmt w:val="none"/>
      <w:lvlText w:val=""/>
      <w:lvlJc w:val="left"/>
      <w:pPr>
        <w:tabs>
          <w:tab w:val="num" w:pos="360"/>
        </w:tabs>
      </w:pPr>
    </w:lvl>
    <w:lvl w:ilvl="7" w:tplc="38240A0A">
      <w:numFmt w:val="none"/>
      <w:lvlText w:val=""/>
      <w:lvlJc w:val="left"/>
      <w:pPr>
        <w:tabs>
          <w:tab w:val="num" w:pos="360"/>
        </w:tabs>
      </w:pPr>
    </w:lvl>
    <w:lvl w:ilvl="8" w:tplc="7B74B454">
      <w:numFmt w:val="none"/>
      <w:lvlText w:val=""/>
      <w:lvlJc w:val="left"/>
      <w:pPr>
        <w:tabs>
          <w:tab w:val="num" w:pos="360"/>
        </w:tabs>
      </w:pPr>
    </w:lvl>
  </w:abstractNum>
  <w:abstractNum w:abstractNumId="39" w15:restartNumberingAfterBreak="0">
    <w:nsid w:val="46003CC7"/>
    <w:multiLevelType w:val="multilevel"/>
    <w:tmpl w:val="02A4B2B2"/>
    <w:styleLink w:val="a5"/>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0" w15:restartNumberingAfterBreak="0">
    <w:nsid w:val="46F20128"/>
    <w:multiLevelType w:val="hybridMultilevel"/>
    <w:tmpl w:val="EF6EFB14"/>
    <w:lvl w:ilvl="0" w:tplc="B11062D2">
      <w:start w:val="1"/>
      <w:numFmt w:val="bullet"/>
      <w:pStyle w:val="17"/>
      <w:lvlText w:val=""/>
      <w:lvlJc w:val="left"/>
      <w:pPr>
        <w:ind w:left="475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4759649F"/>
    <w:multiLevelType w:val="hybridMultilevel"/>
    <w:tmpl w:val="D16A9016"/>
    <w:lvl w:ilvl="0" w:tplc="25242B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85829D4"/>
    <w:multiLevelType w:val="hybridMultilevel"/>
    <w:tmpl w:val="B98E2448"/>
    <w:lvl w:ilvl="0" w:tplc="0419000B">
      <w:start w:val="1"/>
      <w:numFmt w:val="decimal"/>
      <w:pStyle w:val="a6"/>
      <w:lvlText w:val="Таблица %1."/>
      <w:lvlJc w:val="left"/>
      <w:pPr>
        <w:tabs>
          <w:tab w:val="num" w:pos="1080"/>
        </w:tabs>
        <w:ind w:left="1080" w:hanging="360"/>
      </w:pPr>
      <w:rPr>
        <w:rFonts w:ascii="Times New Roman" w:hAnsi="Times New Roman" w:hint="default"/>
        <w:b/>
        <w:i w:val="0"/>
        <w:sz w:val="24"/>
        <w:szCs w:val="24"/>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44" w15:restartNumberingAfterBreak="0">
    <w:nsid w:val="48E24423"/>
    <w:multiLevelType w:val="hybridMultilevel"/>
    <w:tmpl w:val="893AE62C"/>
    <w:lvl w:ilvl="0" w:tplc="028C34B4">
      <w:start w:val="1"/>
      <w:numFmt w:val="bullet"/>
      <w:lvlText w:val=""/>
      <w:lvlJc w:val="left"/>
      <w:pPr>
        <w:ind w:left="1287" w:hanging="360"/>
      </w:pPr>
      <w:rPr>
        <w:rFonts w:ascii="Symbol" w:hAnsi="Symbol" w:hint="default"/>
      </w:rPr>
    </w:lvl>
    <w:lvl w:ilvl="1" w:tplc="33F6BDF4" w:tentative="1">
      <w:start w:val="1"/>
      <w:numFmt w:val="bullet"/>
      <w:lvlText w:val="o"/>
      <w:lvlJc w:val="left"/>
      <w:pPr>
        <w:ind w:left="2007" w:hanging="360"/>
      </w:pPr>
      <w:rPr>
        <w:rFonts w:ascii="Courier New" w:hAnsi="Courier New" w:cs="Courier New" w:hint="default"/>
      </w:rPr>
    </w:lvl>
    <w:lvl w:ilvl="2" w:tplc="E2A6BFD6" w:tentative="1">
      <w:start w:val="1"/>
      <w:numFmt w:val="bullet"/>
      <w:lvlText w:val=""/>
      <w:lvlJc w:val="left"/>
      <w:pPr>
        <w:ind w:left="2727" w:hanging="360"/>
      </w:pPr>
      <w:rPr>
        <w:rFonts w:ascii="Wingdings" w:hAnsi="Wingdings" w:hint="default"/>
      </w:rPr>
    </w:lvl>
    <w:lvl w:ilvl="3" w:tplc="01E28308" w:tentative="1">
      <w:start w:val="1"/>
      <w:numFmt w:val="bullet"/>
      <w:lvlText w:val=""/>
      <w:lvlJc w:val="left"/>
      <w:pPr>
        <w:ind w:left="3447" w:hanging="360"/>
      </w:pPr>
      <w:rPr>
        <w:rFonts w:ascii="Symbol" w:hAnsi="Symbol" w:hint="default"/>
      </w:rPr>
    </w:lvl>
    <w:lvl w:ilvl="4" w:tplc="44E45F1C" w:tentative="1">
      <w:start w:val="1"/>
      <w:numFmt w:val="bullet"/>
      <w:lvlText w:val="o"/>
      <w:lvlJc w:val="left"/>
      <w:pPr>
        <w:ind w:left="4167" w:hanging="360"/>
      </w:pPr>
      <w:rPr>
        <w:rFonts w:ascii="Courier New" w:hAnsi="Courier New" w:cs="Courier New" w:hint="default"/>
      </w:rPr>
    </w:lvl>
    <w:lvl w:ilvl="5" w:tplc="1C3C8156" w:tentative="1">
      <w:start w:val="1"/>
      <w:numFmt w:val="bullet"/>
      <w:lvlText w:val=""/>
      <w:lvlJc w:val="left"/>
      <w:pPr>
        <w:ind w:left="4887" w:hanging="360"/>
      </w:pPr>
      <w:rPr>
        <w:rFonts w:ascii="Wingdings" w:hAnsi="Wingdings" w:hint="default"/>
      </w:rPr>
    </w:lvl>
    <w:lvl w:ilvl="6" w:tplc="3D264B36" w:tentative="1">
      <w:start w:val="1"/>
      <w:numFmt w:val="bullet"/>
      <w:lvlText w:val=""/>
      <w:lvlJc w:val="left"/>
      <w:pPr>
        <w:ind w:left="5607" w:hanging="360"/>
      </w:pPr>
      <w:rPr>
        <w:rFonts w:ascii="Symbol" w:hAnsi="Symbol" w:hint="default"/>
      </w:rPr>
    </w:lvl>
    <w:lvl w:ilvl="7" w:tplc="EB20B7E0" w:tentative="1">
      <w:start w:val="1"/>
      <w:numFmt w:val="bullet"/>
      <w:lvlText w:val="o"/>
      <w:lvlJc w:val="left"/>
      <w:pPr>
        <w:ind w:left="6327" w:hanging="360"/>
      </w:pPr>
      <w:rPr>
        <w:rFonts w:ascii="Courier New" w:hAnsi="Courier New" w:cs="Courier New" w:hint="default"/>
      </w:rPr>
    </w:lvl>
    <w:lvl w:ilvl="8" w:tplc="96DCE490" w:tentative="1">
      <w:start w:val="1"/>
      <w:numFmt w:val="bullet"/>
      <w:lvlText w:val=""/>
      <w:lvlJc w:val="left"/>
      <w:pPr>
        <w:ind w:left="7047" w:hanging="360"/>
      </w:pPr>
      <w:rPr>
        <w:rFonts w:ascii="Wingdings" w:hAnsi="Wingdings" w:hint="default"/>
      </w:rPr>
    </w:lvl>
  </w:abstractNum>
  <w:abstractNum w:abstractNumId="45" w15:restartNumberingAfterBreak="0">
    <w:nsid w:val="49382695"/>
    <w:multiLevelType w:val="hybridMultilevel"/>
    <w:tmpl w:val="18A497D4"/>
    <w:lvl w:ilvl="0" w:tplc="C06C6DE4">
      <w:start w:val="1"/>
      <w:numFmt w:val="bullet"/>
      <w:pStyle w:val="a7"/>
      <w:lvlText w:val=""/>
      <w:lvlJc w:val="left"/>
      <w:pPr>
        <w:ind w:left="1429" w:hanging="360"/>
      </w:pPr>
      <w:rPr>
        <w:rFonts w:ascii="Symbol" w:hAnsi="Symbol" w:hint="default"/>
      </w:rPr>
    </w:lvl>
    <w:lvl w:ilvl="1" w:tplc="37DE9E1A" w:tentative="1">
      <w:start w:val="1"/>
      <w:numFmt w:val="bullet"/>
      <w:lvlText w:val="o"/>
      <w:lvlJc w:val="left"/>
      <w:pPr>
        <w:ind w:left="2149" w:hanging="360"/>
      </w:pPr>
      <w:rPr>
        <w:rFonts w:ascii="Courier New" w:hAnsi="Courier New" w:cs="Courier New" w:hint="default"/>
      </w:rPr>
    </w:lvl>
    <w:lvl w:ilvl="2" w:tplc="BC2C5F60" w:tentative="1">
      <w:start w:val="1"/>
      <w:numFmt w:val="bullet"/>
      <w:lvlText w:val=""/>
      <w:lvlJc w:val="left"/>
      <w:pPr>
        <w:ind w:left="2869" w:hanging="360"/>
      </w:pPr>
      <w:rPr>
        <w:rFonts w:ascii="Wingdings" w:hAnsi="Wingdings" w:hint="default"/>
      </w:rPr>
    </w:lvl>
    <w:lvl w:ilvl="3" w:tplc="508C76DE" w:tentative="1">
      <w:start w:val="1"/>
      <w:numFmt w:val="bullet"/>
      <w:lvlText w:val=""/>
      <w:lvlJc w:val="left"/>
      <w:pPr>
        <w:ind w:left="3589" w:hanging="360"/>
      </w:pPr>
      <w:rPr>
        <w:rFonts w:ascii="Symbol" w:hAnsi="Symbol" w:hint="default"/>
      </w:rPr>
    </w:lvl>
    <w:lvl w:ilvl="4" w:tplc="C644D3E0" w:tentative="1">
      <w:start w:val="1"/>
      <w:numFmt w:val="bullet"/>
      <w:lvlText w:val="o"/>
      <w:lvlJc w:val="left"/>
      <w:pPr>
        <w:ind w:left="4309" w:hanging="360"/>
      </w:pPr>
      <w:rPr>
        <w:rFonts w:ascii="Courier New" w:hAnsi="Courier New" w:cs="Courier New" w:hint="default"/>
      </w:rPr>
    </w:lvl>
    <w:lvl w:ilvl="5" w:tplc="F4DEB090" w:tentative="1">
      <w:start w:val="1"/>
      <w:numFmt w:val="bullet"/>
      <w:lvlText w:val=""/>
      <w:lvlJc w:val="left"/>
      <w:pPr>
        <w:ind w:left="5029" w:hanging="360"/>
      </w:pPr>
      <w:rPr>
        <w:rFonts w:ascii="Wingdings" w:hAnsi="Wingdings" w:hint="default"/>
      </w:rPr>
    </w:lvl>
    <w:lvl w:ilvl="6" w:tplc="2E5A87BA" w:tentative="1">
      <w:start w:val="1"/>
      <w:numFmt w:val="bullet"/>
      <w:lvlText w:val=""/>
      <w:lvlJc w:val="left"/>
      <w:pPr>
        <w:ind w:left="5749" w:hanging="360"/>
      </w:pPr>
      <w:rPr>
        <w:rFonts w:ascii="Symbol" w:hAnsi="Symbol" w:hint="default"/>
      </w:rPr>
    </w:lvl>
    <w:lvl w:ilvl="7" w:tplc="52469CB8" w:tentative="1">
      <w:start w:val="1"/>
      <w:numFmt w:val="bullet"/>
      <w:lvlText w:val="o"/>
      <w:lvlJc w:val="left"/>
      <w:pPr>
        <w:ind w:left="6469" w:hanging="360"/>
      </w:pPr>
      <w:rPr>
        <w:rFonts w:ascii="Courier New" w:hAnsi="Courier New" w:cs="Courier New" w:hint="default"/>
      </w:rPr>
    </w:lvl>
    <w:lvl w:ilvl="8" w:tplc="B39E2FE6" w:tentative="1">
      <w:start w:val="1"/>
      <w:numFmt w:val="bullet"/>
      <w:lvlText w:val=""/>
      <w:lvlJc w:val="left"/>
      <w:pPr>
        <w:ind w:left="7189" w:hanging="360"/>
      </w:pPr>
      <w:rPr>
        <w:rFonts w:ascii="Wingdings" w:hAnsi="Wingdings" w:hint="default"/>
      </w:rPr>
    </w:lvl>
  </w:abstractNum>
  <w:abstractNum w:abstractNumId="46" w15:restartNumberingAfterBreak="0">
    <w:nsid w:val="4B170563"/>
    <w:multiLevelType w:val="singleLevel"/>
    <w:tmpl w:val="8A0C6168"/>
    <w:lvl w:ilvl="0">
      <w:start w:val="1"/>
      <w:numFmt w:val="bullet"/>
      <w:pStyle w:val="a8"/>
      <w:lvlText w:val=""/>
      <w:lvlJc w:val="left"/>
      <w:pPr>
        <w:tabs>
          <w:tab w:val="num" w:pos="786"/>
        </w:tabs>
        <w:ind w:left="786" w:hanging="360"/>
      </w:pPr>
      <w:rPr>
        <w:rFonts w:ascii="Wingdings" w:hAnsi="Wingdings" w:hint="default"/>
        <w:sz w:val="16"/>
      </w:rPr>
    </w:lvl>
  </w:abstractNum>
  <w:abstractNum w:abstractNumId="47"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4F814CCD"/>
    <w:multiLevelType w:val="hybridMultilevel"/>
    <w:tmpl w:val="47DC2142"/>
    <w:lvl w:ilvl="0" w:tplc="04190001">
      <w:start w:val="1"/>
      <w:numFmt w:val="bullet"/>
      <w:pStyle w:val="behzs31"/>
      <w:lvlText w:val=""/>
      <w:lvlJc w:val="left"/>
      <w:pPr>
        <w:tabs>
          <w:tab w:val="num" w:pos="1134"/>
        </w:tabs>
        <w:ind w:left="1134" w:hanging="56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2722815"/>
    <w:multiLevelType w:val="hybridMultilevel"/>
    <w:tmpl w:val="CC509714"/>
    <w:lvl w:ilvl="0" w:tplc="24AEA242">
      <w:start w:val="1"/>
      <w:numFmt w:val="decimal"/>
      <w:pStyle w:val="a9"/>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0" w15:restartNumberingAfterBreak="0">
    <w:nsid w:val="534C4B12"/>
    <w:multiLevelType w:val="hybridMultilevel"/>
    <w:tmpl w:val="78827838"/>
    <w:styleLink w:val="24"/>
    <w:lvl w:ilvl="0" w:tplc="BCE88144">
      <w:start w:val="1"/>
      <w:numFmt w:val="bullet"/>
      <w:lvlText w:val=""/>
      <w:lvlJc w:val="left"/>
      <w:pPr>
        <w:ind w:left="1287" w:hanging="360"/>
      </w:pPr>
      <w:rPr>
        <w:rFonts w:ascii="Symbol" w:hAnsi="Symbol" w:hint="default"/>
      </w:rPr>
    </w:lvl>
    <w:lvl w:ilvl="1" w:tplc="04190001"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1" w15:restartNumberingAfterBreak="0">
    <w:nsid w:val="537C796D"/>
    <w:multiLevelType w:val="hybridMultilevel"/>
    <w:tmpl w:val="912A9606"/>
    <w:lvl w:ilvl="0" w:tplc="140205C2">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2" w15:restartNumberingAfterBreak="0">
    <w:nsid w:val="58DF3BA8"/>
    <w:multiLevelType w:val="hybridMultilevel"/>
    <w:tmpl w:val="E3F0F3D6"/>
    <w:lvl w:ilvl="0" w:tplc="290E8182">
      <w:start w:val="1"/>
      <w:numFmt w:val="decimal"/>
      <w:pStyle w:val="18"/>
      <w:lvlText w:val="Рис.%1."/>
      <w:lvlJc w:val="left"/>
      <w:pPr>
        <w:tabs>
          <w:tab w:val="num" w:pos="1080"/>
        </w:tabs>
        <w:ind w:left="360" w:hanging="360"/>
      </w:pPr>
      <w:rPr>
        <w:rFonts w:ascii="Times New Roman" w:hAnsi="Times New Roman" w:hint="default"/>
        <w:b/>
        <w:i w:val="0"/>
        <w:sz w:val="24"/>
        <w:szCs w:val="24"/>
      </w:rPr>
    </w:lvl>
    <w:lvl w:ilvl="1" w:tplc="D8DACD30">
      <w:start w:val="1"/>
      <w:numFmt w:val="bullet"/>
      <w:lvlText w:val=""/>
      <w:lvlJc w:val="left"/>
      <w:pPr>
        <w:tabs>
          <w:tab w:val="num" w:pos="1440"/>
        </w:tabs>
        <w:ind w:left="1440" w:hanging="360"/>
      </w:pPr>
      <w:rPr>
        <w:rFonts w:ascii="Wingdings" w:hAnsi="Wingdings" w:hint="default"/>
        <w:b/>
        <w:i w:val="0"/>
        <w:sz w:val="24"/>
        <w:szCs w:val="24"/>
      </w:rPr>
    </w:lvl>
    <w:lvl w:ilvl="2" w:tplc="35CE91D0" w:tentative="1">
      <w:start w:val="1"/>
      <w:numFmt w:val="lowerRoman"/>
      <w:lvlText w:val="%3."/>
      <w:lvlJc w:val="right"/>
      <w:pPr>
        <w:tabs>
          <w:tab w:val="num" w:pos="2160"/>
        </w:tabs>
        <w:ind w:left="2160" w:hanging="180"/>
      </w:pPr>
    </w:lvl>
    <w:lvl w:ilvl="3" w:tplc="486E1FE4" w:tentative="1">
      <w:start w:val="1"/>
      <w:numFmt w:val="decimal"/>
      <w:lvlText w:val="%4."/>
      <w:lvlJc w:val="left"/>
      <w:pPr>
        <w:tabs>
          <w:tab w:val="num" w:pos="2880"/>
        </w:tabs>
        <w:ind w:left="2880" w:hanging="360"/>
      </w:pPr>
    </w:lvl>
    <w:lvl w:ilvl="4" w:tplc="DFF69836" w:tentative="1">
      <w:start w:val="1"/>
      <w:numFmt w:val="lowerLetter"/>
      <w:lvlText w:val="%5."/>
      <w:lvlJc w:val="left"/>
      <w:pPr>
        <w:tabs>
          <w:tab w:val="num" w:pos="3600"/>
        </w:tabs>
        <w:ind w:left="3600" w:hanging="360"/>
      </w:pPr>
    </w:lvl>
    <w:lvl w:ilvl="5" w:tplc="B74A162A" w:tentative="1">
      <w:start w:val="1"/>
      <w:numFmt w:val="lowerRoman"/>
      <w:lvlText w:val="%6."/>
      <w:lvlJc w:val="right"/>
      <w:pPr>
        <w:tabs>
          <w:tab w:val="num" w:pos="4320"/>
        </w:tabs>
        <w:ind w:left="4320" w:hanging="180"/>
      </w:pPr>
    </w:lvl>
    <w:lvl w:ilvl="6" w:tplc="9F1A50BE" w:tentative="1">
      <w:start w:val="1"/>
      <w:numFmt w:val="decimal"/>
      <w:lvlText w:val="%7."/>
      <w:lvlJc w:val="left"/>
      <w:pPr>
        <w:tabs>
          <w:tab w:val="num" w:pos="5040"/>
        </w:tabs>
        <w:ind w:left="5040" w:hanging="360"/>
      </w:pPr>
    </w:lvl>
    <w:lvl w:ilvl="7" w:tplc="11983E32" w:tentative="1">
      <w:start w:val="1"/>
      <w:numFmt w:val="lowerLetter"/>
      <w:lvlText w:val="%8."/>
      <w:lvlJc w:val="left"/>
      <w:pPr>
        <w:tabs>
          <w:tab w:val="num" w:pos="5760"/>
        </w:tabs>
        <w:ind w:left="5760" w:hanging="360"/>
      </w:pPr>
    </w:lvl>
    <w:lvl w:ilvl="8" w:tplc="8B84C814" w:tentative="1">
      <w:start w:val="1"/>
      <w:numFmt w:val="lowerRoman"/>
      <w:lvlText w:val="%9."/>
      <w:lvlJc w:val="right"/>
      <w:pPr>
        <w:tabs>
          <w:tab w:val="num" w:pos="6480"/>
        </w:tabs>
        <w:ind w:left="6480" w:hanging="180"/>
      </w:pPr>
    </w:lvl>
  </w:abstractNum>
  <w:abstractNum w:abstractNumId="53" w15:restartNumberingAfterBreak="0">
    <w:nsid w:val="59500DA2"/>
    <w:multiLevelType w:val="multilevel"/>
    <w:tmpl w:val="45564EF8"/>
    <w:styleLink w:val="19"/>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95A28F9"/>
    <w:multiLevelType w:val="singleLevel"/>
    <w:tmpl w:val="74508978"/>
    <w:lvl w:ilvl="0">
      <w:start w:val="1"/>
      <w:numFmt w:val="decimal"/>
      <w:pStyle w:val="BodyTextBTbt"/>
      <w:lvlText w:val="%1."/>
      <w:lvlJc w:val="left"/>
      <w:pPr>
        <w:tabs>
          <w:tab w:val="num" w:pos="644"/>
        </w:tabs>
        <w:ind w:left="644" w:hanging="360"/>
      </w:pPr>
      <w:rPr>
        <w:rFonts w:cs="Times New Roman" w:hint="default"/>
      </w:rPr>
    </w:lvl>
  </w:abstractNum>
  <w:abstractNum w:abstractNumId="55" w15:restartNumberingAfterBreak="0">
    <w:nsid w:val="59E60585"/>
    <w:multiLevelType w:val="hybridMultilevel"/>
    <w:tmpl w:val="9006BE28"/>
    <w:lvl w:ilvl="0" w:tplc="25BE563A">
      <w:start w:val="1"/>
      <w:numFmt w:val="bullet"/>
      <w:lvlText w:val=""/>
      <w:lvlJc w:val="left"/>
      <w:pPr>
        <w:tabs>
          <w:tab w:val="num" w:pos="3346"/>
        </w:tabs>
        <w:ind w:left="3346" w:hanging="360"/>
      </w:pPr>
      <w:rPr>
        <w:rFonts w:ascii="Symbol" w:hAnsi="Symbol" w:hint="default"/>
        <w:color w:val="auto"/>
      </w:rPr>
    </w:lvl>
    <w:lvl w:ilvl="1" w:tplc="65CEED8A">
      <w:start w:val="1"/>
      <w:numFmt w:val="bullet"/>
      <w:pStyle w:val="1a"/>
      <w:lvlText w:val=""/>
      <w:lvlJc w:val="left"/>
      <w:pPr>
        <w:tabs>
          <w:tab w:val="num" w:pos="1352"/>
        </w:tabs>
        <w:ind w:left="1352" w:hanging="360"/>
      </w:pPr>
      <w:rPr>
        <w:rFonts w:ascii="Symbol" w:hAnsi="Symbol" w:hint="default"/>
        <w:color w:val="auto"/>
      </w:rPr>
    </w:lvl>
    <w:lvl w:ilvl="2" w:tplc="751E5A1C">
      <w:start w:val="1"/>
      <w:numFmt w:val="bullet"/>
      <w:lvlText w:val=""/>
      <w:lvlJc w:val="left"/>
      <w:pPr>
        <w:tabs>
          <w:tab w:val="num" w:pos="2869"/>
        </w:tabs>
        <w:ind w:left="2869" w:hanging="360"/>
      </w:pPr>
      <w:rPr>
        <w:rFonts w:ascii="Wingdings" w:hAnsi="Wingdings" w:hint="default"/>
      </w:rPr>
    </w:lvl>
    <w:lvl w:ilvl="3" w:tplc="72B2B248" w:tentative="1">
      <w:start w:val="1"/>
      <w:numFmt w:val="bullet"/>
      <w:lvlText w:val=""/>
      <w:lvlJc w:val="left"/>
      <w:pPr>
        <w:tabs>
          <w:tab w:val="num" w:pos="3589"/>
        </w:tabs>
        <w:ind w:left="3589" w:hanging="360"/>
      </w:pPr>
      <w:rPr>
        <w:rFonts w:ascii="Symbol" w:hAnsi="Symbol" w:hint="default"/>
      </w:rPr>
    </w:lvl>
    <w:lvl w:ilvl="4" w:tplc="14D46FA0" w:tentative="1">
      <w:start w:val="1"/>
      <w:numFmt w:val="bullet"/>
      <w:lvlText w:val="o"/>
      <w:lvlJc w:val="left"/>
      <w:pPr>
        <w:tabs>
          <w:tab w:val="num" w:pos="4309"/>
        </w:tabs>
        <w:ind w:left="4309" w:hanging="360"/>
      </w:pPr>
      <w:rPr>
        <w:rFonts w:ascii="Courier New" w:hAnsi="Courier New" w:cs="Courier New" w:hint="default"/>
      </w:rPr>
    </w:lvl>
    <w:lvl w:ilvl="5" w:tplc="C40212EE" w:tentative="1">
      <w:start w:val="1"/>
      <w:numFmt w:val="bullet"/>
      <w:lvlText w:val=""/>
      <w:lvlJc w:val="left"/>
      <w:pPr>
        <w:tabs>
          <w:tab w:val="num" w:pos="5029"/>
        </w:tabs>
        <w:ind w:left="5029" w:hanging="360"/>
      </w:pPr>
      <w:rPr>
        <w:rFonts w:ascii="Wingdings" w:hAnsi="Wingdings" w:hint="default"/>
      </w:rPr>
    </w:lvl>
    <w:lvl w:ilvl="6" w:tplc="B46AFE74" w:tentative="1">
      <w:start w:val="1"/>
      <w:numFmt w:val="bullet"/>
      <w:lvlText w:val=""/>
      <w:lvlJc w:val="left"/>
      <w:pPr>
        <w:tabs>
          <w:tab w:val="num" w:pos="5749"/>
        </w:tabs>
        <w:ind w:left="5749" w:hanging="360"/>
      </w:pPr>
      <w:rPr>
        <w:rFonts w:ascii="Symbol" w:hAnsi="Symbol" w:hint="default"/>
      </w:rPr>
    </w:lvl>
    <w:lvl w:ilvl="7" w:tplc="7660E23E" w:tentative="1">
      <w:start w:val="1"/>
      <w:numFmt w:val="bullet"/>
      <w:lvlText w:val="o"/>
      <w:lvlJc w:val="left"/>
      <w:pPr>
        <w:tabs>
          <w:tab w:val="num" w:pos="6469"/>
        </w:tabs>
        <w:ind w:left="6469" w:hanging="360"/>
      </w:pPr>
      <w:rPr>
        <w:rFonts w:ascii="Courier New" w:hAnsi="Courier New" w:cs="Courier New" w:hint="default"/>
      </w:rPr>
    </w:lvl>
    <w:lvl w:ilvl="8" w:tplc="2242A5A2" w:tentative="1">
      <w:start w:val="1"/>
      <w:numFmt w:val="bullet"/>
      <w:lvlText w:val=""/>
      <w:lvlJc w:val="left"/>
      <w:pPr>
        <w:tabs>
          <w:tab w:val="num" w:pos="7189"/>
        </w:tabs>
        <w:ind w:left="7189" w:hanging="360"/>
      </w:pPr>
      <w:rPr>
        <w:rFonts w:ascii="Wingdings" w:hAnsi="Wingdings" w:hint="default"/>
      </w:rPr>
    </w:lvl>
  </w:abstractNum>
  <w:abstractNum w:abstractNumId="56" w15:restartNumberingAfterBreak="0">
    <w:nsid w:val="5CE32A3D"/>
    <w:multiLevelType w:val="multilevel"/>
    <w:tmpl w:val="EB524AD4"/>
    <w:styleLink w:val="1b"/>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CE632B7"/>
    <w:multiLevelType w:val="hybridMultilevel"/>
    <w:tmpl w:val="CD2A4CB6"/>
    <w:lvl w:ilvl="0" w:tplc="C978B706">
      <w:start w:val="1"/>
      <w:numFmt w:val="bullet"/>
      <w:pStyle w:val="aa"/>
      <w:lvlText w:val=""/>
      <w:lvlJc w:val="left"/>
      <w:pPr>
        <w:ind w:left="1287" w:hanging="360"/>
      </w:pPr>
      <w:rPr>
        <w:rFonts w:ascii="Symbol" w:hAnsi="Symbol" w:hint="default"/>
      </w:rPr>
    </w:lvl>
    <w:lvl w:ilvl="1" w:tplc="001EC2D6" w:tentative="1">
      <w:start w:val="1"/>
      <w:numFmt w:val="bullet"/>
      <w:lvlText w:val="o"/>
      <w:lvlJc w:val="left"/>
      <w:pPr>
        <w:ind w:left="2007" w:hanging="360"/>
      </w:pPr>
      <w:rPr>
        <w:rFonts w:ascii="Courier New" w:hAnsi="Courier New" w:cs="Courier New" w:hint="default"/>
      </w:rPr>
    </w:lvl>
    <w:lvl w:ilvl="2" w:tplc="2ED02E96" w:tentative="1">
      <w:start w:val="1"/>
      <w:numFmt w:val="bullet"/>
      <w:lvlText w:val=""/>
      <w:lvlJc w:val="left"/>
      <w:pPr>
        <w:ind w:left="2727" w:hanging="360"/>
      </w:pPr>
      <w:rPr>
        <w:rFonts w:ascii="Wingdings" w:hAnsi="Wingdings" w:hint="default"/>
      </w:rPr>
    </w:lvl>
    <w:lvl w:ilvl="3" w:tplc="B0D6712E" w:tentative="1">
      <w:start w:val="1"/>
      <w:numFmt w:val="bullet"/>
      <w:lvlText w:val=""/>
      <w:lvlJc w:val="left"/>
      <w:pPr>
        <w:ind w:left="3447" w:hanging="360"/>
      </w:pPr>
      <w:rPr>
        <w:rFonts w:ascii="Symbol" w:hAnsi="Symbol" w:hint="default"/>
      </w:rPr>
    </w:lvl>
    <w:lvl w:ilvl="4" w:tplc="831087B8" w:tentative="1">
      <w:start w:val="1"/>
      <w:numFmt w:val="bullet"/>
      <w:lvlText w:val="o"/>
      <w:lvlJc w:val="left"/>
      <w:pPr>
        <w:ind w:left="4167" w:hanging="360"/>
      </w:pPr>
      <w:rPr>
        <w:rFonts w:ascii="Courier New" w:hAnsi="Courier New" w:cs="Courier New" w:hint="default"/>
      </w:rPr>
    </w:lvl>
    <w:lvl w:ilvl="5" w:tplc="139A744C" w:tentative="1">
      <w:start w:val="1"/>
      <w:numFmt w:val="bullet"/>
      <w:lvlText w:val=""/>
      <w:lvlJc w:val="left"/>
      <w:pPr>
        <w:ind w:left="4887" w:hanging="360"/>
      </w:pPr>
      <w:rPr>
        <w:rFonts w:ascii="Wingdings" w:hAnsi="Wingdings" w:hint="default"/>
      </w:rPr>
    </w:lvl>
    <w:lvl w:ilvl="6" w:tplc="1904FCCE" w:tentative="1">
      <w:start w:val="1"/>
      <w:numFmt w:val="bullet"/>
      <w:lvlText w:val=""/>
      <w:lvlJc w:val="left"/>
      <w:pPr>
        <w:ind w:left="5607" w:hanging="360"/>
      </w:pPr>
      <w:rPr>
        <w:rFonts w:ascii="Symbol" w:hAnsi="Symbol" w:hint="default"/>
      </w:rPr>
    </w:lvl>
    <w:lvl w:ilvl="7" w:tplc="1C74D51A" w:tentative="1">
      <w:start w:val="1"/>
      <w:numFmt w:val="bullet"/>
      <w:lvlText w:val="o"/>
      <w:lvlJc w:val="left"/>
      <w:pPr>
        <w:ind w:left="6327" w:hanging="360"/>
      </w:pPr>
      <w:rPr>
        <w:rFonts w:ascii="Courier New" w:hAnsi="Courier New" w:cs="Courier New" w:hint="default"/>
      </w:rPr>
    </w:lvl>
    <w:lvl w:ilvl="8" w:tplc="DC46004E" w:tentative="1">
      <w:start w:val="1"/>
      <w:numFmt w:val="bullet"/>
      <w:lvlText w:val=""/>
      <w:lvlJc w:val="left"/>
      <w:pPr>
        <w:ind w:left="7047" w:hanging="360"/>
      </w:pPr>
      <w:rPr>
        <w:rFonts w:ascii="Wingdings" w:hAnsi="Wingdings" w:hint="default"/>
      </w:rPr>
    </w:lvl>
  </w:abstractNum>
  <w:abstractNum w:abstractNumId="58" w15:restartNumberingAfterBreak="0">
    <w:nsid w:val="60584B7E"/>
    <w:multiLevelType w:val="hybridMultilevel"/>
    <w:tmpl w:val="D062CB34"/>
    <w:lvl w:ilvl="0" w:tplc="60B68B8E">
      <w:start w:val="1"/>
      <w:numFmt w:val="decimal"/>
      <w:pStyle w:val="ab"/>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46FE0B80">
      <w:start w:val="1"/>
      <w:numFmt w:val="lowerLetter"/>
      <w:lvlText w:val="%2."/>
      <w:lvlJc w:val="left"/>
      <w:pPr>
        <w:ind w:left="1440" w:hanging="360"/>
      </w:pPr>
    </w:lvl>
    <w:lvl w:ilvl="2" w:tplc="7D68A69C">
      <w:start w:val="1"/>
      <w:numFmt w:val="lowerRoman"/>
      <w:lvlText w:val="%3."/>
      <w:lvlJc w:val="right"/>
      <w:pPr>
        <w:ind w:left="2160" w:hanging="180"/>
      </w:pPr>
    </w:lvl>
    <w:lvl w:ilvl="3" w:tplc="554E28AE">
      <w:start w:val="1"/>
      <w:numFmt w:val="decimal"/>
      <w:lvlText w:val="%4."/>
      <w:lvlJc w:val="left"/>
      <w:pPr>
        <w:ind w:left="2880" w:hanging="360"/>
      </w:pPr>
    </w:lvl>
    <w:lvl w:ilvl="4" w:tplc="E960CC7E">
      <w:start w:val="1"/>
      <w:numFmt w:val="lowerLetter"/>
      <w:lvlText w:val="%5."/>
      <w:lvlJc w:val="left"/>
      <w:pPr>
        <w:ind w:left="3600" w:hanging="360"/>
      </w:pPr>
    </w:lvl>
    <w:lvl w:ilvl="5" w:tplc="912E0D70">
      <w:start w:val="1"/>
      <w:numFmt w:val="lowerRoman"/>
      <w:lvlText w:val="%6."/>
      <w:lvlJc w:val="right"/>
      <w:pPr>
        <w:ind w:left="4320" w:hanging="180"/>
      </w:pPr>
    </w:lvl>
    <w:lvl w:ilvl="6" w:tplc="03509478">
      <w:start w:val="1"/>
      <w:numFmt w:val="decimal"/>
      <w:lvlText w:val="%7."/>
      <w:lvlJc w:val="left"/>
      <w:pPr>
        <w:ind w:left="5040" w:hanging="360"/>
      </w:pPr>
    </w:lvl>
    <w:lvl w:ilvl="7" w:tplc="41FE230E">
      <w:start w:val="1"/>
      <w:numFmt w:val="lowerLetter"/>
      <w:lvlText w:val="%8."/>
      <w:lvlJc w:val="left"/>
      <w:pPr>
        <w:ind w:left="5760" w:hanging="360"/>
      </w:pPr>
    </w:lvl>
    <w:lvl w:ilvl="8" w:tplc="12128668">
      <w:start w:val="1"/>
      <w:numFmt w:val="lowerRoman"/>
      <w:lvlText w:val="%9."/>
      <w:lvlJc w:val="right"/>
      <w:pPr>
        <w:ind w:left="6480" w:hanging="180"/>
      </w:pPr>
    </w:lvl>
  </w:abstractNum>
  <w:abstractNum w:abstractNumId="59" w15:restartNumberingAfterBreak="0">
    <w:nsid w:val="609F7ACC"/>
    <w:multiLevelType w:val="hybridMultilevel"/>
    <w:tmpl w:val="FEBCF854"/>
    <w:lvl w:ilvl="0" w:tplc="0419000F">
      <w:start w:val="1"/>
      <w:numFmt w:val="bullet"/>
      <w:lvlText w:val=""/>
      <w:lvlJc w:val="left"/>
      <w:pPr>
        <w:tabs>
          <w:tab w:val="num" w:pos="651"/>
        </w:tabs>
        <w:ind w:left="651" w:hanging="360"/>
      </w:pPr>
      <w:rPr>
        <w:rFonts w:ascii="Symbol" w:hAnsi="Symbol" w:hint="default"/>
      </w:rPr>
    </w:lvl>
    <w:lvl w:ilvl="1" w:tplc="04190003">
      <w:start w:val="1"/>
      <w:numFmt w:val="bullet"/>
      <w:pStyle w:val="A2list2"/>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091"/>
        </w:tabs>
        <w:ind w:left="2091" w:hanging="360"/>
      </w:pPr>
      <w:rPr>
        <w:rFonts w:ascii="Wingdings" w:hAnsi="Wingdings" w:hint="default"/>
      </w:rPr>
    </w:lvl>
    <w:lvl w:ilvl="3" w:tplc="04190001" w:tentative="1">
      <w:start w:val="1"/>
      <w:numFmt w:val="bullet"/>
      <w:lvlText w:val=""/>
      <w:lvlJc w:val="left"/>
      <w:pPr>
        <w:tabs>
          <w:tab w:val="num" w:pos="2811"/>
        </w:tabs>
        <w:ind w:left="2811" w:hanging="360"/>
      </w:pPr>
      <w:rPr>
        <w:rFonts w:ascii="Symbol" w:hAnsi="Symbol" w:hint="default"/>
      </w:rPr>
    </w:lvl>
    <w:lvl w:ilvl="4" w:tplc="04190003" w:tentative="1">
      <w:start w:val="1"/>
      <w:numFmt w:val="bullet"/>
      <w:lvlText w:val="o"/>
      <w:lvlJc w:val="left"/>
      <w:pPr>
        <w:tabs>
          <w:tab w:val="num" w:pos="3531"/>
        </w:tabs>
        <w:ind w:left="3531" w:hanging="360"/>
      </w:pPr>
      <w:rPr>
        <w:rFonts w:ascii="Courier New" w:hAnsi="Courier New" w:hint="default"/>
      </w:rPr>
    </w:lvl>
    <w:lvl w:ilvl="5" w:tplc="04190005" w:tentative="1">
      <w:start w:val="1"/>
      <w:numFmt w:val="bullet"/>
      <w:lvlText w:val=""/>
      <w:lvlJc w:val="left"/>
      <w:pPr>
        <w:tabs>
          <w:tab w:val="num" w:pos="4251"/>
        </w:tabs>
        <w:ind w:left="4251" w:hanging="360"/>
      </w:pPr>
      <w:rPr>
        <w:rFonts w:ascii="Wingdings" w:hAnsi="Wingdings" w:hint="default"/>
      </w:rPr>
    </w:lvl>
    <w:lvl w:ilvl="6" w:tplc="04190001" w:tentative="1">
      <w:start w:val="1"/>
      <w:numFmt w:val="bullet"/>
      <w:lvlText w:val=""/>
      <w:lvlJc w:val="left"/>
      <w:pPr>
        <w:tabs>
          <w:tab w:val="num" w:pos="4971"/>
        </w:tabs>
        <w:ind w:left="4971" w:hanging="360"/>
      </w:pPr>
      <w:rPr>
        <w:rFonts w:ascii="Symbol" w:hAnsi="Symbol" w:hint="default"/>
      </w:rPr>
    </w:lvl>
    <w:lvl w:ilvl="7" w:tplc="04190003" w:tentative="1">
      <w:start w:val="1"/>
      <w:numFmt w:val="bullet"/>
      <w:lvlText w:val="o"/>
      <w:lvlJc w:val="left"/>
      <w:pPr>
        <w:tabs>
          <w:tab w:val="num" w:pos="5691"/>
        </w:tabs>
        <w:ind w:left="5691" w:hanging="360"/>
      </w:pPr>
      <w:rPr>
        <w:rFonts w:ascii="Courier New" w:hAnsi="Courier New" w:hint="default"/>
      </w:rPr>
    </w:lvl>
    <w:lvl w:ilvl="8" w:tplc="04190005" w:tentative="1">
      <w:start w:val="1"/>
      <w:numFmt w:val="bullet"/>
      <w:lvlText w:val=""/>
      <w:lvlJc w:val="left"/>
      <w:pPr>
        <w:tabs>
          <w:tab w:val="num" w:pos="6411"/>
        </w:tabs>
        <w:ind w:left="6411" w:hanging="360"/>
      </w:pPr>
      <w:rPr>
        <w:rFonts w:ascii="Wingdings" w:hAnsi="Wingdings" w:hint="default"/>
      </w:rPr>
    </w:lvl>
  </w:abstractNum>
  <w:abstractNum w:abstractNumId="60" w15:restartNumberingAfterBreak="0">
    <w:nsid w:val="60C93F2B"/>
    <w:multiLevelType w:val="hybridMultilevel"/>
    <w:tmpl w:val="16D2C904"/>
    <w:lvl w:ilvl="0" w:tplc="B0EE420A">
      <w:start w:val="1"/>
      <w:numFmt w:val="decimal"/>
      <w:pStyle w:val="ac"/>
      <w:lvlText w:val="Рис.%1."/>
      <w:lvlJc w:val="left"/>
      <w:pPr>
        <w:tabs>
          <w:tab w:val="num" w:pos="3154"/>
        </w:tabs>
        <w:ind w:left="2434" w:hanging="2434"/>
      </w:pPr>
      <w:rPr>
        <w:rFonts w:ascii="Times New Roman" w:hAnsi="Times New Roman" w:hint="default"/>
        <w:b/>
        <w:i w:val="0"/>
        <w:sz w:val="24"/>
        <w:szCs w:val="24"/>
      </w:rPr>
    </w:lvl>
    <w:lvl w:ilvl="1" w:tplc="C398144E" w:tentative="1">
      <w:start w:val="1"/>
      <w:numFmt w:val="lowerLetter"/>
      <w:lvlText w:val="%2."/>
      <w:lvlJc w:val="left"/>
      <w:pPr>
        <w:tabs>
          <w:tab w:val="num" w:pos="1440"/>
        </w:tabs>
        <w:ind w:left="1440" w:hanging="360"/>
      </w:pPr>
    </w:lvl>
    <w:lvl w:ilvl="2" w:tplc="7C64A758" w:tentative="1">
      <w:start w:val="1"/>
      <w:numFmt w:val="lowerRoman"/>
      <w:lvlText w:val="%3."/>
      <w:lvlJc w:val="right"/>
      <w:pPr>
        <w:tabs>
          <w:tab w:val="num" w:pos="2160"/>
        </w:tabs>
        <w:ind w:left="2160" w:hanging="180"/>
      </w:pPr>
    </w:lvl>
    <w:lvl w:ilvl="3" w:tplc="45C4BC44" w:tentative="1">
      <w:start w:val="1"/>
      <w:numFmt w:val="decimal"/>
      <w:lvlText w:val="%4."/>
      <w:lvlJc w:val="left"/>
      <w:pPr>
        <w:tabs>
          <w:tab w:val="num" w:pos="2880"/>
        </w:tabs>
        <w:ind w:left="2880" w:hanging="360"/>
      </w:pPr>
    </w:lvl>
    <w:lvl w:ilvl="4" w:tplc="0B703EB4" w:tentative="1">
      <w:start w:val="1"/>
      <w:numFmt w:val="lowerLetter"/>
      <w:lvlText w:val="%5."/>
      <w:lvlJc w:val="left"/>
      <w:pPr>
        <w:tabs>
          <w:tab w:val="num" w:pos="3600"/>
        </w:tabs>
        <w:ind w:left="3600" w:hanging="360"/>
      </w:pPr>
    </w:lvl>
    <w:lvl w:ilvl="5" w:tplc="D1289084" w:tentative="1">
      <w:start w:val="1"/>
      <w:numFmt w:val="lowerRoman"/>
      <w:lvlText w:val="%6."/>
      <w:lvlJc w:val="right"/>
      <w:pPr>
        <w:tabs>
          <w:tab w:val="num" w:pos="4320"/>
        </w:tabs>
        <w:ind w:left="4320" w:hanging="180"/>
      </w:pPr>
    </w:lvl>
    <w:lvl w:ilvl="6" w:tplc="87229514" w:tentative="1">
      <w:start w:val="1"/>
      <w:numFmt w:val="decimal"/>
      <w:lvlText w:val="%7."/>
      <w:lvlJc w:val="left"/>
      <w:pPr>
        <w:tabs>
          <w:tab w:val="num" w:pos="5040"/>
        </w:tabs>
        <w:ind w:left="5040" w:hanging="360"/>
      </w:pPr>
    </w:lvl>
    <w:lvl w:ilvl="7" w:tplc="B8284F20" w:tentative="1">
      <w:start w:val="1"/>
      <w:numFmt w:val="lowerLetter"/>
      <w:lvlText w:val="%8."/>
      <w:lvlJc w:val="left"/>
      <w:pPr>
        <w:tabs>
          <w:tab w:val="num" w:pos="5760"/>
        </w:tabs>
        <w:ind w:left="5760" w:hanging="360"/>
      </w:pPr>
    </w:lvl>
    <w:lvl w:ilvl="8" w:tplc="EB164FDA" w:tentative="1">
      <w:start w:val="1"/>
      <w:numFmt w:val="lowerRoman"/>
      <w:lvlText w:val="%9."/>
      <w:lvlJc w:val="right"/>
      <w:pPr>
        <w:tabs>
          <w:tab w:val="num" w:pos="6480"/>
        </w:tabs>
        <w:ind w:left="6480" w:hanging="180"/>
      </w:pPr>
    </w:lvl>
  </w:abstractNum>
  <w:abstractNum w:abstractNumId="61" w15:restartNumberingAfterBreak="0">
    <w:nsid w:val="62226F37"/>
    <w:multiLevelType w:val="hybridMultilevel"/>
    <w:tmpl w:val="A73E8E9A"/>
    <w:lvl w:ilvl="0" w:tplc="81F8A692">
      <w:start w:val="1"/>
      <w:numFmt w:val="decimal"/>
      <w:pStyle w:val="ad"/>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2" w15:restartNumberingAfterBreak="0">
    <w:nsid w:val="63446253"/>
    <w:multiLevelType w:val="hybridMultilevel"/>
    <w:tmpl w:val="71BE1C96"/>
    <w:lvl w:ilvl="0" w:tplc="C1F4513C">
      <w:start w:val="1"/>
      <w:numFmt w:val="decimal"/>
      <w:pStyle w:val="60"/>
      <w:lvlText w:val="Рисунок %1."/>
      <w:lvlJc w:val="left"/>
      <w:pPr>
        <w:ind w:left="1287" w:hanging="360"/>
      </w:pPr>
      <w:rPr>
        <w:rFonts w:hint="default"/>
        <w:color w:val="auto"/>
        <w:sz w:val="22"/>
      </w:rPr>
    </w:lvl>
    <w:lvl w:ilvl="1" w:tplc="EF82D294" w:tentative="1">
      <w:start w:val="1"/>
      <w:numFmt w:val="lowerLetter"/>
      <w:lvlText w:val="%2."/>
      <w:lvlJc w:val="left"/>
      <w:pPr>
        <w:ind w:left="2007" w:hanging="360"/>
      </w:pPr>
    </w:lvl>
    <w:lvl w:ilvl="2" w:tplc="21EA5230" w:tentative="1">
      <w:start w:val="1"/>
      <w:numFmt w:val="lowerRoman"/>
      <w:lvlText w:val="%3."/>
      <w:lvlJc w:val="right"/>
      <w:pPr>
        <w:ind w:left="2727" w:hanging="180"/>
      </w:pPr>
    </w:lvl>
    <w:lvl w:ilvl="3" w:tplc="6076202A" w:tentative="1">
      <w:start w:val="1"/>
      <w:numFmt w:val="decimal"/>
      <w:lvlText w:val="%4."/>
      <w:lvlJc w:val="left"/>
      <w:pPr>
        <w:ind w:left="3447" w:hanging="360"/>
      </w:pPr>
    </w:lvl>
    <w:lvl w:ilvl="4" w:tplc="334650E4" w:tentative="1">
      <w:start w:val="1"/>
      <w:numFmt w:val="lowerLetter"/>
      <w:lvlText w:val="%5."/>
      <w:lvlJc w:val="left"/>
      <w:pPr>
        <w:ind w:left="4167" w:hanging="360"/>
      </w:pPr>
    </w:lvl>
    <w:lvl w:ilvl="5" w:tplc="C958C726" w:tentative="1">
      <w:start w:val="1"/>
      <w:numFmt w:val="lowerRoman"/>
      <w:lvlText w:val="%6."/>
      <w:lvlJc w:val="right"/>
      <w:pPr>
        <w:ind w:left="4887" w:hanging="180"/>
      </w:pPr>
    </w:lvl>
    <w:lvl w:ilvl="6" w:tplc="7BFA834C" w:tentative="1">
      <w:start w:val="1"/>
      <w:numFmt w:val="decimal"/>
      <w:lvlText w:val="%7."/>
      <w:lvlJc w:val="left"/>
      <w:pPr>
        <w:ind w:left="5607" w:hanging="360"/>
      </w:pPr>
    </w:lvl>
    <w:lvl w:ilvl="7" w:tplc="69B26304" w:tentative="1">
      <w:start w:val="1"/>
      <w:numFmt w:val="lowerLetter"/>
      <w:lvlText w:val="%8."/>
      <w:lvlJc w:val="left"/>
      <w:pPr>
        <w:ind w:left="6327" w:hanging="360"/>
      </w:pPr>
    </w:lvl>
    <w:lvl w:ilvl="8" w:tplc="1ECCDE58" w:tentative="1">
      <w:start w:val="1"/>
      <w:numFmt w:val="lowerRoman"/>
      <w:lvlText w:val="%9."/>
      <w:lvlJc w:val="right"/>
      <w:pPr>
        <w:ind w:left="7047" w:hanging="180"/>
      </w:pPr>
    </w:lvl>
  </w:abstractNum>
  <w:abstractNum w:abstractNumId="63" w15:restartNumberingAfterBreak="0">
    <w:nsid w:val="63686982"/>
    <w:multiLevelType w:val="hybridMultilevel"/>
    <w:tmpl w:val="84DC6940"/>
    <w:lvl w:ilvl="0" w:tplc="BC4646B8">
      <w:start w:val="1"/>
      <w:numFmt w:val="decimal"/>
      <w:pStyle w:val="ae"/>
      <w:lvlText w:val="Таблица %1."/>
      <w:lvlJc w:val="left"/>
      <w:pPr>
        <w:ind w:left="1353" w:hanging="360"/>
      </w:pPr>
      <w:rPr>
        <w:rFonts w:hint="default"/>
        <w:sz w:val="22"/>
        <w:szCs w:val="22"/>
      </w:rPr>
    </w:lvl>
    <w:lvl w:ilvl="1" w:tplc="515A7FA6" w:tentative="1">
      <w:start w:val="1"/>
      <w:numFmt w:val="lowerLetter"/>
      <w:lvlText w:val="%2."/>
      <w:lvlJc w:val="left"/>
      <w:pPr>
        <w:ind w:left="1440" w:hanging="360"/>
      </w:pPr>
    </w:lvl>
    <w:lvl w:ilvl="2" w:tplc="7070194C" w:tentative="1">
      <w:start w:val="1"/>
      <w:numFmt w:val="lowerRoman"/>
      <w:lvlText w:val="%3."/>
      <w:lvlJc w:val="right"/>
      <w:pPr>
        <w:ind w:left="2160" w:hanging="180"/>
      </w:pPr>
    </w:lvl>
    <w:lvl w:ilvl="3" w:tplc="BC963A78" w:tentative="1">
      <w:start w:val="1"/>
      <w:numFmt w:val="decimal"/>
      <w:lvlText w:val="%4."/>
      <w:lvlJc w:val="left"/>
      <w:pPr>
        <w:ind w:left="2880" w:hanging="360"/>
      </w:pPr>
    </w:lvl>
    <w:lvl w:ilvl="4" w:tplc="6862DFEA" w:tentative="1">
      <w:start w:val="1"/>
      <w:numFmt w:val="lowerLetter"/>
      <w:lvlText w:val="%5."/>
      <w:lvlJc w:val="left"/>
      <w:pPr>
        <w:ind w:left="3600" w:hanging="360"/>
      </w:pPr>
    </w:lvl>
    <w:lvl w:ilvl="5" w:tplc="C3A40C9E" w:tentative="1">
      <w:start w:val="1"/>
      <w:numFmt w:val="lowerRoman"/>
      <w:lvlText w:val="%6."/>
      <w:lvlJc w:val="right"/>
      <w:pPr>
        <w:ind w:left="4320" w:hanging="180"/>
      </w:pPr>
    </w:lvl>
    <w:lvl w:ilvl="6" w:tplc="7748887C" w:tentative="1">
      <w:start w:val="1"/>
      <w:numFmt w:val="decimal"/>
      <w:lvlText w:val="%7."/>
      <w:lvlJc w:val="left"/>
      <w:pPr>
        <w:ind w:left="5040" w:hanging="360"/>
      </w:pPr>
    </w:lvl>
    <w:lvl w:ilvl="7" w:tplc="77BAB8BA" w:tentative="1">
      <w:start w:val="1"/>
      <w:numFmt w:val="lowerLetter"/>
      <w:lvlText w:val="%8."/>
      <w:lvlJc w:val="left"/>
      <w:pPr>
        <w:ind w:left="5760" w:hanging="360"/>
      </w:pPr>
    </w:lvl>
    <w:lvl w:ilvl="8" w:tplc="2FA8CA46" w:tentative="1">
      <w:start w:val="1"/>
      <w:numFmt w:val="lowerRoman"/>
      <w:lvlText w:val="%9."/>
      <w:lvlJc w:val="right"/>
      <w:pPr>
        <w:ind w:left="6480" w:hanging="180"/>
      </w:pPr>
    </w:lvl>
  </w:abstractNum>
  <w:abstractNum w:abstractNumId="64" w15:restartNumberingAfterBreak="0">
    <w:nsid w:val="66E76DA0"/>
    <w:multiLevelType w:val="hybridMultilevel"/>
    <w:tmpl w:val="FBB6062E"/>
    <w:lvl w:ilvl="0" w:tplc="77127B06">
      <w:start w:val="1"/>
      <w:numFmt w:val="decimal"/>
      <w:pStyle w:val="1c"/>
      <w:lvlText w:val="Рис.%1."/>
      <w:lvlJc w:val="left"/>
      <w:pPr>
        <w:tabs>
          <w:tab w:val="num" w:pos="1080"/>
        </w:tabs>
        <w:ind w:left="360" w:hanging="360"/>
      </w:pPr>
      <w:rPr>
        <w:rFonts w:ascii="Times New Roman" w:hAnsi="Times New Roman" w:hint="default"/>
        <w:b/>
        <w:i w:val="0"/>
        <w:sz w:val="24"/>
        <w:szCs w:val="24"/>
      </w:rPr>
    </w:lvl>
    <w:lvl w:ilvl="1" w:tplc="34B08BFE" w:tentative="1">
      <w:start w:val="1"/>
      <w:numFmt w:val="lowerLetter"/>
      <w:lvlText w:val="%2."/>
      <w:lvlJc w:val="left"/>
      <w:pPr>
        <w:tabs>
          <w:tab w:val="num" w:pos="1440"/>
        </w:tabs>
        <w:ind w:left="1440" w:hanging="360"/>
      </w:pPr>
    </w:lvl>
    <w:lvl w:ilvl="2" w:tplc="0EA65C86" w:tentative="1">
      <w:start w:val="1"/>
      <w:numFmt w:val="lowerRoman"/>
      <w:lvlText w:val="%3."/>
      <w:lvlJc w:val="right"/>
      <w:pPr>
        <w:tabs>
          <w:tab w:val="num" w:pos="2160"/>
        </w:tabs>
        <w:ind w:left="2160" w:hanging="180"/>
      </w:pPr>
    </w:lvl>
    <w:lvl w:ilvl="3" w:tplc="06FAE6B4" w:tentative="1">
      <w:start w:val="1"/>
      <w:numFmt w:val="decimal"/>
      <w:lvlText w:val="%4."/>
      <w:lvlJc w:val="left"/>
      <w:pPr>
        <w:tabs>
          <w:tab w:val="num" w:pos="2880"/>
        </w:tabs>
        <w:ind w:left="2880" w:hanging="360"/>
      </w:pPr>
    </w:lvl>
    <w:lvl w:ilvl="4" w:tplc="276CD798" w:tentative="1">
      <w:start w:val="1"/>
      <w:numFmt w:val="lowerLetter"/>
      <w:lvlText w:val="%5."/>
      <w:lvlJc w:val="left"/>
      <w:pPr>
        <w:tabs>
          <w:tab w:val="num" w:pos="3600"/>
        </w:tabs>
        <w:ind w:left="3600" w:hanging="360"/>
      </w:pPr>
    </w:lvl>
    <w:lvl w:ilvl="5" w:tplc="810668D6" w:tentative="1">
      <w:start w:val="1"/>
      <w:numFmt w:val="lowerRoman"/>
      <w:lvlText w:val="%6."/>
      <w:lvlJc w:val="right"/>
      <w:pPr>
        <w:tabs>
          <w:tab w:val="num" w:pos="4320"/>
        </w:tabs>
        <w:ind w:left="4320" w:hanging="180"/>
      </w:pPr>
    </w:lvl>
    <w:lvl w:ilvl="6" w:tplc="57EEC896" w:tentative="1">
      <w:start w:val="1"/>
      <w:numFmt w:val="decimal"/>
      <w:lvlText w:val="%7."/>
      <w:lvlJc w:val="left"/>
      <w:pPr>
        <w:tabs>
          <w:tab w:val="num" w:pos="5040"/>
        </w:tabs>
        <w:ind w:left="5040" w:hanging="360"/>
      </w:pPr>
    </w:lvl>
    <w:lvl w:ilvl="7" w:tplc="B8342F3C" w:tentative="1">
      <w:start w:val="1"/>
      <w:numFmt w:val="lowerLetter"/>
      <w:lvlText w:val="%8."/>
      <w:lvlJc w:val="left"/>
      <w:pPr>
        <w:tabs>
          <w:tab w:val="num" w:pos="5760"/>
        </w:tabs>
        <w:ind w:left="5760" w:hanging="360"/>
      </w:pPr>
    </w:lvl>
    <w:lvl w:ilvl="8" w:tplc="8594FD02" w:tentative="1">
      <w:start w:val="1"/>
      <w:numFmt w:val="lowerRoman"/>
      <w:lvlText w:val="%9."/>
      <w:lvlJc w:val="right"/>
      <w:pPr>
        <w:tabs>
          <w:tab w:val="num" w:pos="6480"/>
        </w:tabs>
        <w:ind w:left="6480" w:hanging="180"/>
      </w:pPr>
    </w:lvl>
  </w:abstractNum>
  <w:abstractNum w:abstractNumId="65" w15:restartNumberingAfterBreak="0">
    <w:nsid w:val="71650B4C"/>
    <w:multiLevelType w:val="singleLevel"/>
    <w:tmpl w:val="70DE7A12"/>
    <w:styleLink w:val="114"/>
    <w:lvl w:ilvl="0">
      <w:start w:val="1"/>
      <w:numFmt w:val="bullet"/>
      <w:pStyle w:val="af"/>
      <w:lvlText w:val=""/>
      <w:lvlJc w:val="left"/>
      <w:pPr>
        <w:tabs>
          <w:tab w:val="num" w:pos="360"/>
        </w:tabs>
        <w:ind w:left="360" w:hanging="360"/>
      </w:pPr>
      <w:rPr>
        <w:rFonts w:ascii="Symbol" w:hAnsi="Symbol" w:cs="Symbol" w:hint="default"/>
        <w:color w:val="auto"/>
      </w:rPr>
    </w:lvl>
  </w:abstractNum>
  <w:abstractNum w:abstractNumId="66" w15:restartNumberingAfterBreak="0">
    <w:nsid w:val="71774058"/>
    <w:multiLevelType w:val="multilevel"/>
    <w:tmpl w:val="244CDD22"/>
    <w:styleLink w:val="2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75091FBA"/>
    <w:multiLevelType w:val="hybridMultilevel"/>
    <w:tmpl w:val="F0220C5A"/>
    <w:lvl w:ilvl="0" w:tplc="5FA6D410">
      <w:start w:val="1"/>
      <w:numFmt w:val="decimal"/>
      <w:pStyle w:val="af0"/>
      <w:lvlText w:val="Рис. 2.%1."/>
      <w:lvlJc w:val="left"/>
      <w:pPr>
        <w:ind w:left="2160" w:hanging="360"/>
      </w:pPr>
      <w:rPr>
        <w:rFonts w:hint="default"/>
      </w:rPr>
    </w:lvl>
    <w:lvl w:ilvl="1" w:tplc="F0F47E4A" w:tentative="1">
      <w:start w:val="1"/>
      <w:numFmt w:val="lowerLetter"/>
      <w:lvlText w:val="%2."/>
      <w:lvlJc w:val="left"/>
      <w:pPr>
        <w:ind w:left="2880" w:hanging="360"/>
      </w:pPr>
    </w:lvl>
    <w:lvl w:ilvl="2" w:tplc="6E3693AA" w:tentative="1">
      <w:start w:val="1"/>
      <w:numFmt w:val="lowerRoman"/>
      <w:lvlText w:val="%3."/>
      <w:lvlJc w:val="right"/>
      <w:pPr>
        <w:ind w:left="3600" w:hanging="180"/>
      </w:pPr>
    </w:lvl>
    <w:lvl w:ilvl="3" w:tplc="7FBCC05A" w:tentative="1">
      <w:start w:val="1"/>
      <w:numFmt w:val="decimal"/>
      <w:lvlText w:val="%4."/>
      <w:lvlJc w:val="left"/>
      <w:pPr>
        <w:ind w:left="4320" w:hanging="360"/>
      </w:pPr>
    </w:lvl>
    <w:lvl w:ilvl="4" w:tplc="D4A43B16" w:tentative="1">
      <w:start w:val="1"/>
      <w:numFmt w:val="lowerLetter"/>
      <w:lvlText w:val="%5."/>
      <w:lvlJc w:val="left"/>
      <w:pPr>
        <w:ind w:left="5040" w:hanging="360"/>
      </w:pPr>
    </w:lvl>
    <w:lvl w:ilvl="5" w:tplc="07104600" w:tentative="1">
      <w:start w:val="1"/>
      <w:numFmt w:val="lowerRoman"/>
      <w:lvlText w:val="%6."/>
      <w:lvlJc w:val="right"/>
      <w:pPr>
        <w:ind w:left="5760" w:hanging="180"/>
      </w:pPr>
    </w:lvl>
    <w:lvl w:ilvl="6" w:tplc="D7161842" w:tentative="1">
      <w:start w:val="1"/>
      <w:numFmt w:val="decimal"/>
      <w:lvlText w:val="%7."/>
      <w:lvlJc w:val="left"/>
      <w:pPr>
        <w:ind w:left="6480" w:hanging="360"/>
      </w:pPr>
    </w:lvl>
    <w:lvl w:ilvl="7" w:tplc="1E8C2676" w:tentative="1">
      <w:start w:val="1"/>
      <w:numFmt w:val="lowerLetter"/>
      <w:lvlText w:val="%8."/>
      <w:lvlJc w:val="left"/>
      <w:pPr>
        <w:ind w:left="7200" w:hanging="360"/>
      </w:pPr>
    </w:lvl>
    <w:lvl w:ilvl="8" w:tplc="EA5A0A82" w:tentative="1">
      <w:start w:val="1"/>
      <w:numFmt w:val="lowerRoman"/>
      <w:lvlText w:val="%9."/>
      <w:lvlJc w:val="right"/>
      <w:pPr>
        <w:ind w:left="7920" w:hanging="180"/>
      </w:pPr>
    </w:lvl>
  </w:abstractNum>
  <w:abstractNum w:abstractNumId="68" w15:restartNumberingAfterBreak="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69" w15:restartNumberingAfterBreak="0">
    <w:nsid w:val="779A31A7"/>
    <w:multiLevelType w:val="hybridMultilevel"/>
    <w:tmpl w:val="5CB62550"/>
    <w:lvl w:ilvl="0" w:tplc="322ACDEE">
      <w:start w:val="1"/>
      <w:numFmt w:val="bullet"/>
      <w:pStyle w:val="af1"/>
      <w:lvlText w:val=""/>
      <w:lvlJc w:val="left"/>
      <w:pPr>
        <w:ind w:left="1778" w:hanging="360"/>
      </w:pPr>
      <w:rPr>
        <w:rFonts w:ascii="Wingdings" w:hAnsi="Wingdings" w:hint="default"/>
      </w:rPr>
    </w:lvl>
    <w:lvl w:ilvl="1" w:tplc="A896ECD2">
      <w:start w:val="1"/>
      <w:numFmt w:val="bullet"/>
      <w:lvlText w:val="o"/>
      <w:lvlJc w:val="left"/>
      <w:pPr>
        <w:ind w:left="2291" w:hanging="360"/>
      </w:pPr>
      <w:rPr>
        <w:rFonts w:ascii="Courier New" w:hAnsi="Courier New" w:cs="Courier New" w:hint="default"/>
      </w:rPr>
    </w:lvl>
    <w:lvl w:ilvl="2" w:tplc="DD1AA7F2" w:tentative="1">
      <w:start w:val="1"/>
      <w:numFmt w:val="bullet"/>
      <w:lvlText w:val=""/>
      <w:lvlJc w:val="left"/>
      <w:pPr>
        <w:ind w:left="3011" w:hanging="360"/>
      </w:pPr>
      <w:rPr>
        <w:rFonts w:ascii="Wingdings" w:hAnsi="Wingdings" w:hint="default"/>
      </w:rPr>
    </w:lvl>
    <w:lvl w:ilvl="3" w:tplc="9C82D16E" w:tentative="1">
      <w:start w:val="1"/>
      <w:numFmt w:val="bullet"/>
      <w:lvlText w:val=""/>
      <w:lvlJc w:val="left"/>
      <w:pPr>
        <w:ind w:left="3731" w:hanging="360"/>
      </w:pPr>
      <w:rPr>
        <w:rFonts w:ascii="Symbol" w:hAnsi="Symbol" w:hint="default"/>
      </w:rPr>
    </w:lvl>
    <w:lvl w:ilvl="4" w:tplc="F77CF7DC" w:tentative="1">
      <w:start w:val="1"/>
      <w:numFmt w:val="bullet"/>
      <w:lvlText w:val="o"/>
      <w:lvlJc w:val="left"/>
      <w:pPr>
        <w:ind w:left="4451" w:hanging="360"/>
      </w:pPr>
      <w:rPr>
        <w:rFonts w:ascii="Courier New" w:hAnsi="Courier New" w:cs="Courier New" w:hint="default"/>
      </w:rPr>
    </w:lvl>
    <w:lvl w:ilvl="5" w:tplc="4822D558" w:tentative="1">
      <w:start w:val="1"/>
      <w:numFmt w:val="bullet"/>
      <w:lvlText w:val=""/>
      <w:lvlJc w:val="left"/>
      <w:pPr>
        <w:ind w:left="5171" w:hanging="360"/>
      </w:pPr>
      <w:rPr>
        <w:rFonts w:ascii="Wingdings" w:hAnsi="Wingdings" w:hint="default"/>
      </w:rPr>
    </w:lvl>
    <w:lvl w:ilvl="6" w:tplc="4A5E657E" w:tentative="1">
      <w:start w:val="1"/>
      <w:numFmt w:val="bullet"/>
      <w:lvlText w:val=""/>
      <w:lvlJc w:val="left"/>
      <w:pPr>
        <w:ind w:left="5891" w:hanging="360"/>
      </w:pPr>
      <w:rPr>
        <w:rFonts w:ascii="Symbol" w:hAnsi="Symbol" w:hint="default"/>
      </w:rPr>
    </w:lvl>
    <w:lvl w:ilvl="7" w:tplc="0F4AD462" w:tentative="1">
      <w:start w:val="1"/>
      <w:numFmt w:val="bullet"/>
      <w:lvlText w:val="o"/>
      <w:lvlJc w:val="left"/>
      <w:pPr>
        <w:ind w:left="6611" w:hanging="360"/>
      </w:pPr>
      <w:rPr>
        <w:rFonts w:ascii="Courier New" w:hAnsi="Courier New" w:cs="Courier New" w:hint="default"/>
      </w:rPr>
    </w:lvl>
    <w:lvl w:ilvl="8" w:tplc="40A2E9B6" w:tentative="1">
      <w:start w:val="1"/>
      <w:numFmt w:val="bullet"/>
      <w:lvlText w:val=""/>
      <w:lvlJc w:val="left"/>
      <w:pPr>
        <w:ind w:left="7331" w:hanging="360"/>
      </w:pPr>
      <w:rPr>
        <w:rFonts w:ascii="Wingdings" w:hAnsi="Wingdings" w:hint="default"/>
      </w:rPr>
    </w:lvl>
  </w:abstractNum>
  <w:abstractNum w:abstractNumId="70" w15:restartNumberingAfterBreak="0">
    <w:nsid w:val="7C6C7F8C"/>
    <w:multiLevelType w:val="hybridMultilevel"/>
    <w:tmpl w:val="33EE90B8"/>
    <w:lvl w:ilvl="0" w:tplc="1CA8DAF4">
      <w:start w:val="1"/>
      <w:numFmt w:val="decimal"/>
      <w:pStyle w:val="af2"/>
      <w:lvlText w:val="Таблица %1."/>
      <w:lvlJc w:val="left"/>
      <w:pPr>
        <w:tabs>
          <w:tab w:val="num" w:pos="2160"/>
        </w:tabs>
        <w:ind w:left="2160" w:hanging="360"/>
      </w:pPr>
      <w:rPr>
        <w:rFonts w:ascii="Times New Roman" w:hAnsi="Times New Roman" w:hint="default"/>
        <w:b/>
        <w:i w:val="0"/>
        <w:sz w:val="24"/>
        <w:szCs w:val="24"/>
      </w:rPr>
    </w:lvl>
    <w:lvl w:ilvl="1" w:tplc="4198CF34" w:tentative="1">
      <w:start w:val="1"/>
      <w:numFmt w:val="lowerLetter"/>
      <w:lvlText w:val="%2."/>
      <w:lvlJc w:val="left"/>
      <w:pPr>
        <w:tabs>
          <w:tab w:val="num" w:pos="2160"/>
        </w:tabs>
        <w:ind w:left="2160" w:hanging="360"/>
      </w:pPr>
    </w:lvl>
    <w:lvl w:ilvl="2" w:tplc="B1FCBAF6" w:tentative="1">
      <w:start w:val="1"/>
      <w:numFmt w:val="lowerRoman"/>
      <w:lvlText w:val="%3."/>
      <w:lvlJc w:val="right"/>
      <w:pPr>
        <w:tabs>
          <w:tab w:val="num" w:pos="2880"/>
        </w:tabs>
        <w:ind w:left="2880" w:hanging="180"/>
      </w:pPr>
    </w:lvl>
    <w:lvl w:ilvl="3" w:tplc="1826AC8C" w:tentative="1">
      <w:start w:val="1"/>
      <w:numFmt w:val="decimal"/>
      <w:lvlText w:val="%4."/>
      <w:lvlJc w:val="left"/>
      <w:pPr>
        <w:tabs>
          <w:tab w:val="num" w:pos="3600"/>
        </w:tabs>
        <w:ind w:left="3600" w:hanging="360"/>
      </w:pPr>
    </w:lvl>
    <w:lvl w:ilvl="4" w:tplc="EBBAC47C" w:tentative="1">
      <w:start w:val="1"/>
      <w:numFmt w:val="lowerLetter"/>
      <w:lvlText w:val="%5."/>
      <w:lvlJc w:val="left"/>
      <w:pPr>
        <w:tabs>
          <w:tab w:val="num" w:pos="4320"/>
        </w:tabs>
        <w:ind w:left="4320" w:hanging="360"/>
      </w:pPr>
    </w:lvl>
    <w:lvl w:ilvl="5" w:tplc="6292F2FC" w:tentative="1">
      <w:start w:val="1"/>
      <w:numFmt w:val="lowerRoman"/>
      <w:lvlText w:val="%6."/>
      <w:lvlJc w:val="right"/>
      <w:pPr>
        <w:tabs>
          <w:tab w:val="num" w:pos="5040"/>
        </w:tabs>
        <w:ind w:left="5040" w:hanging="180"/>
      </w:pPr>
    </w:lvl>
    <w:lvl w:ilvl="6" w:tplc="72BC1F4A" w:tentative="1">
      <w:start w:val="1"/>
      <w:numFmt w:val="decimal"/>
      <w:lvlText w:val="%7."/>
      <w:lvlJc w:val="left"/>
      <w:pPr>
        <w:tabs>
          <w:tab w:val="num" w:pos="5760"/>
        </w:tabs>
        <w:ind w:left="5760" w:hanging="360"/>
      </w:pPr>
    </w:lvl>
    <w:lvl w:ilvl="7" w:tplc="C1661DE0" w:tentative="1">
      <w:start w:val="1"/>
      <w:numFmt w:val="lowerLetter"/>
      <w:lvlText w:val="%8."/>
      <w:lvlJc w:val="left"/>
      <w:pPr>
        <w:tabs>
          <w:tab w:val="num" w:pos="6480"/>
        </w:tabs>
        <w:ind w:left="6480" w:hanging="360"/>
      </w:pPr>
    </w:lvl>
    <w:lvl w:ilvl="8" w:tplc="6F1C1AFA" w:tentative="1">
      <w:start w:val="1"/>
      <w:numFmt w:val="lowerRoman"/>
      <w:lvlText w:val="%9."/>
      <w:lvlJc w:val="right"/>
      <w:pPr>
        <w:tabs>
          <w:tab w:val="num" w:pos="7200"/>
        </w:tabs>
        <w:ind w:left="7200" w:hanging="180"/>
      </w:pPr>
    </w:lvl>
  </w:abstractNum>
  <w:abstractNum w:abstractNumId="71" w15:restartNumberingAfterBreak="0">
    <w:nsid w:val="7C732E38"/>
    <w:multiLevelType w:val="hybridMultilevel"/>
    <w:tmpl w:val="B6A43058"/>
    <w:lvl w:ilvl="0" w:tplc="973409A6">
      <w:start w:val="1"/>
      <w:numFmt w:val="bullet"/>
      <w:pStyle w:val="33"/>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41"/>
  </w:num>
  <w:num w:numId="2">
    <w:abstractNumId w:val="0"/>
  </w:num>
  <w:num w:numId="3">
    <w:abstractNumId w:val="71"/>
  </w:num>
  <w:num w:numId="4">
    <w:abstractNumId w:val="46"/>
  </w:num>
  <w:num w:numId="5">
    <w:abstractNumId w:val="31"/>
  </w:num>
  <w:num w:numId="6">
    <w:abstractNumId w:val="55"/>
  </w:num>
  <w:num w:numId="7">
    <w:abstractNumId w:val="37"/>
  </w:num>
  <w:num w:numId="8">
    <w:abstractNumId w:val="22"/>
  </w:num>
  <w:num w:numId="9">
    <w:abstractNumId w:val="19"/>
  </w:num>
  <w:num w:numId="10">
    <w:abstractNumId w:val="65"/>
  </w:num>
  <w:num w:numId="11">
    <w:abstractNumId w:val="66"/>
  </w:num>
  <w:num w:numId="12">
    <w:abstractNumId w:val="35"/>
  </w:num>
  <w:num w:numId="13">
    <w:abstractNumId w:val="59"/>
  </w:num>
  <w:num w:numId="14">
    <w:abstractNumId w:val="11"/>
  </w:num>
  <w:num w:numId="15">
    <w:abstractNumId w:val="50"/>
  </w:num>
  <w:num w:numId="16">
    <w:abstractNumId w:val="56"/>
  </w:num>
  <w:num w:numId="17">
    <w:abstractNumId w:val="67"/>
  </w:num>
  <w:num w:numId="18">
    <w:abstractNumId w:val="61"/>
  </w:num>
  <w:num w:numId="19">
    <w:abstractNumId w:val="69"/>
  </w:num>
  <w:num w:numId="20">
    <w:abstractNumId w:val="53"/>
  </w:num>
  <w:num w:numId="21">
    <w:abstractNumId w:val="47"/>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2">
    <w:abstractNumId w:val="68"/>
  </w:num>
  <w:num w:numId="23">
    <w:abstractNumId w:val="60"/>
  </w:num>
  <w:num w:numId="24">
    <w:abstractNumId w:val="70"/>
  </w:num>
  <w:num w:numId="25">
    <w:abstractNumId w:val="52"/>
  </w:num>
  <w:num w:numId="26">
    <w:abstractNumId w:val="7"/>
  </w:num>
  <w:num w:numId="27">
    <w:abstractNumId w:val="43"/>
  </w:num>
  <w:num w:numId="28">
    <w:abstractNumId w:val="39"/>
  </w:num>
  <w:num w:numId="29">
    <w:abstractNumId w:val="9"/>
  </w:num>
  <w:num w:numId="30">
    <w:abstractNumId w:val="6"/>
  </w:num>
  <w:num w:numId="31">
    <w:abstractNumId w:val="64"/>
  </w:num>
  <w:num w:numId="32">
    <w:abstractNumId w:val="5"/>
  </w:num>
  <w:num w:numId="33">
    <w:abstractNumId w:val="2"/>
  </w:num>
  <w:num w:numId="34">
    <w:abstractNumId w:val="38"/>
  </w:num>
  <w:num w:numId="35">
    <w:abstractNumId w:val="49"/>
  </w:num>
  <w:num w:numId="36">
    <w:abstractNumId w:val="58"/>
  </w:num>
  <w:num w:numId="37">
    <w:abstractNumId w:val="34"/>
  </w:num>
  <w:num w:numId="38">
    <w:abstractNumId w:val="20"/>
  </w:num>
  <w:num w:numId="39">
    <w:abstractNumId w:val="63"/>
  </w:num>
  <w:num w:numId="40">
    <w:abstractNumId w:val="62"/>
  </w:num>
  <w:num w:numId="41">
    <w:abstractNumId w:val="14"/>
  </w:num>
  <w:num w:numId="42">
    <w:abstractNumId w:val="57"/>
  </w:num>
  <w:num w:numId="43">
    <w:abstractNumId w:val="36"/>
  </w:num>
  <w:num w:numId="44">
    <w:abstractNumId w:val="33"/>
  </w:num>
  <w:num w:numId="45">
    <w:abstractNumId w:val="29"/>
  </w:num>
  <w:num w:numId="46">
    <w:abstractNumId w:val="21"/>
  </w:num>
  <w:num w:numId="47">
    <w:abstractNumId w:val="27"/>
  </w:num>
  <w:num w:numId="48">
    <w:abstractNumId w:val="44"/>
  </w:num>
  <w:num w:numId="49">
    <w:abstractNumId w:val="45"/>
  </w:num>
  <w:num w:numId="50">
    <w:abstractNumId w:val="4"/>
  </w:num>
  <w:num w:numId="51">
    <w:abstractNumId w:val="24"/>
  </w:num>
  <w:num w:numId="52">
    <w:abstractNumId w:val="15"/>
  </w:num>
  <w:num w:numId="53">
    <w:abstractNumId w:val="48"/>
  </w:num>
  <w:num w:numId="54">
    <w:abstractNumId w:val="12"/>
  </w:num>
  <w:num w:numId="55">
    <w:abstractNumId w:val="25"/>
  </w:num>
  <w:num w:numId="56">
    <w:abstractNumId w:val="54"/>
  </w:num>
  <w:num w:numId="57">
    <w:abstractNumId w:val="10"/>
  </w:num>
  <w:num w:numId="58">
    <w:abstractNumId w:val="13"/>
  </w:num>
  <w:num w:numId="59">
    <w:abstractNumId w:val="1"/>
  </w:num>
  <w:num w:numId="60">
    <w:abstractNumId w:val="28"/>
  </w:num>
  <w:num w:numId="61">
    <w:abstractNumId w:val="16"/>
  </w:num>
  <w:num w:numId="62">
    <w:abstractNumId w:val="32"/>
  </w:num>
  <w:num w:numId="63">
    <w:abstractNumId w:val="40"/>
  </w:num>
  <w:num w:numId="64">
    <w:abstractNumId w:val="42"/>
  </w:num>
  <w:num w:numId="65">
    <w:abstractNumId w:val="26"/>
  </w:num>
  <w:num w:numId="66">
    <w:abstractNumId w:val="30"/>
  </w:num>
  <w:num w:numId="67">
    <w:abstractNumId w:val="17"/>
  </w:num>
  <w:num w:numId="68">
    <w:abstractNumId w:val="3"/>
  </w:num>
  <w:num w:numId="69">
    <w:abstractNumId w:val="18"/>
  </w:num>
  <w:num w:numId="70">
    <w:abstractNumId w:val="23"/>
  </w:num>
  <w:num w:numId="71">
    <w:abstractNumId w:val="5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D7"/>
    <w:rsid w:val="000003AD"/>
    <w:rsid w:val="000005E8"/>
    <w:rsid w:val="0000077C"/>
    <w:rsid w:val="000012C0"/>
    <w:rsid w:val="00002537"/>
    <w:rsid w:val="00002B63"/>
    <w:rsid w:val="00002D62"/>
    <w:rsid w:val="00003051"/>
    <w:rsid w:val="0000359F"/>
    <w:rsid w:val="000036E1"/>
    <w:rsid w:val="00003ADE"/>
    <w:rsid w:val="00003BD3"/>
    <w:rsid w:val="00003DFC"/>
    <w:rsid w:val="0000467E"/>
    <w:rsid w:val="0000479A"/>
    <w:rsid w:val="000050C9"/>
    <w:rsid w:val="0000573C"/>
    <w:rsid w:val="00005833"/>
    <w:rsid w:val="00005E38"/>
    <w:rsid w:val="00006082"/>
    <w:rsid w:val="000061FA"/>
    <w:rsid w:val="000064FD"/>
    <w:rsid w:val="00006B6A"/>
    <w:rsid w:val="00006B87"/>
    <w:rsid w:val="00006B92"/>
    <w:rsid w:val="0000793A"/>
    <w:rsid w:val="0001003D"/>
    <w:rsid w:val="000100B5"/>
    <w:rsid w:val="00010198"/>
    <w:rsid w:val="00010432"/>
    <w:rsid w:val="0001051F"/>
    <w:rsid w:val="0001072A"/>
    <w:rsid w:val="00011293"/>
    <w:rsid w:val="00011339"/>
    <w:rsid w:val="00011517"/>
    <w:rsid w:val="000117A3"/>
    <w:rsid w:val="00011C52"/>
    <w:rsid w:val="00011C7F"/>
    <w:rsid w:val="000123D1"/>
    <w:rsid w:val="000124E2"/>
    <w:rsid w:val="00012522"/>
    <w:rsid w:val="00012525"/>
    <w:rsid w:val="00012B88"/>
    <w:rsid w:val="000131C5"/>
    <w:rsid w:val="000131F1"/>
    <w:rsid w:val="00013409"/>
    <w:rsid w:val="0001343A"/>
    <w:rsid w:val="000139CB"/>
    <w:rsid w:val="00013E3A"/>
    <w:rsid w:val="00014747"/>
    <w:rsid w:val="000148AF"/>
    <w:rsid w:val="000148C7"/>
    <w:rsid w:val="00014997"/>
    <w:rsid w:val="00014A67"/>
    <w:rsid w:val="00014D21"/>
    <w:rsid w:val="00014E42"/>
    <w:rsid w:val="00014ED3"/>
    <w:rsid w:val="00014FD3"/>
    <w:rsid w:val="000153D7"/>
    <w:rsid w:val="00015410"/>
    <w:rsid w:val="00015461"/>
    <w:rsid w:val="00015FE4"/>
    <w:rsid w:val="0001619C"/>
    <w:rsid w:val="00016319"/>
    <w:rsid w:val="0001645F"/>
    <w:rsid w:val="000167A0"/>
    <w:rsid w:val="000171F1"/>
    <w:rsid w:val="00017B5C"/>
    <w:rsid w:val="00017DFE"/>
    <w:rsid w:val="00020098"/>
    <w:rsid w:val="000207C4"/>
    <w:rsid w:val="00020815"/>
    <w:rsid w:val="00020865"/>
    <w:rsid w:val="00020866"/>
    <w:rsid w:val="000208D4"/>
    <w:rsid w:val="00021056"/>
    <w:rsid w:val="000212BF"/>
    <w:rsid w:val="00021377"/>
    <w:rsid w:val="00021383"/>
    <w:rsid w:val="000214EF"/>
    <w:rsid w:val="00021A0C"/>
    <w:rsid w:val="00021B38"/>
    <w:rsid w:val="00022022"/>
    <w:rsid w:val="0002221B"/>
    <w:rsid w:val="00022410"/>
    <w:rsid w:val="000234F0"/>
    <w:rsid w:val="00023860"/>
    <w:rsid w:val="00023DE9"/>
    <w:rsid w:val="00024023"/>
    <w:rsid w:val="000244D8"/>
    <w:rsid w:val="0002469A"/>
    <w:rsid w:val="0002477F"/>
    <w:rsid w:val="00024C88"/>
    <w:rsid w:val="00024DFF"/>
    <w:rsid w:val="000250C7"/>
    <w:rsid w:val="0002529E"/>
    <w:rsid w:val="000254D2"/>
    <w:rsid w:val="00025605"/>
    <w:rsid w:val="00025C7A"/>
    <w:rsid w:val="00025C82"/>
    <w:rsid w:val="00025EBB"/>
    <w:rsid w:val="00026106"/>
    <w:rsid w:val="00026930"/>
    <w:rsid w:val="00026932"/>
    <w:rsid w:val="00027115"/>
    <w:rsid w:val="00027C0E"/>
    <w:rsid w:val="000304ED"/>
    <w:rsid w:val="0003093B"/>
    <w:rsid w:val="0003095A"/>
    <w:rsid w:val="00030D26"/>
    <w:rsid w:val="00031016"/>
    <w:rsid w:val="000310B9"/>
    <w:rsid w:val="00031978"/>
    <w:rsid w:val="000319F8"/>
    <w:rsid w:val="00032282"/>
    <w:rsid w:val="000324BA"/>
    <w:rsid w:val="00032556"/>
    <w:rsid w:val="00032A29"/>
    <w:rsid w:val="00032A41"/>
    <w:rsid w:val="00032C8E"/>
    <w:rsid w:val="00032F3C"/>
    <w:rsid w:val="00033D87"/>
    <w:rsid w:val="00034369"/>
    <w:rsid w:val="0003467D"/>
    <w:rsid w:val="000346DC"/>
    <w:rsid w:val="00034964"/>
    <w:rsid w:val="00034D2A"/>
    <w:rsid w:val="0003528F"/>
    <w:rsid w:val="000354E5"/>
    <w:rsid w:val="0003551F"/>
    <w:rsid w:val="000355C5"/>
    <w:rsid w:val="00035EF6"/>
    <w:rsid w:val="000364F7"/>
    <w:rsid w:val="0003669A"/>
    <w:rsid w:val="00036A14"/>
    <w:rsid w:val="00036A38"/>
    <w:rsid w:val="00036F4C"/>
    <w:rsid w:val="00036FBB"/>
    <w:rsid w:val="00037325"/>
    <w:rsid w:val="00040862"/>
    <w:rsid w:val="0004100C"/>
    <w:rsid w:val="00041552"/>
    <w:rsid w:val="000415E6"/>
    <w:rsid w:val="00041816"/>
    <w:rsid w:val="0004185B"/>
    <w:rsid w:val="00041B63"/>
    <w:rsid w:val="00041C65"/>
    <w:rsid w:val="0004210C"/>
    <w:rsid w:val="00042D29"/>
    <w:rsid w:val="00042D98"/>
    <w:rsid w:val="00042EB2"/>
    <w:rsid w:val="00042FE4"/>
    <w:rsid w:val="00043114"/>
    <w:rsid w:val="00043510"/>
    <w:rsid w:val="0004355C"/>
    <w:rsid w:val="00043B24"/>
    <w:rsid w:val="00043E3D"/>
    <w:rsid w:val="000441E8"/>
    <w:rsid w:val="00044405"/>
    <w:rsid w:val="00044E89"/>
    <w:rsid w:val="00044F5C"/>
    <w:rsid w:val="000455A3"/>
    <w:rsid w:val="00045908"/>
    <w:rsid w:val="000459AB"/>
    <w:rsid w:val="00045BF1"/>
    <w:rsid w:val="00045F51"/>
    <w:rsid w:val="00045F7F"/>
    <w:rsid w:val="00046003"/>
    <w:rsid w:val="00046244"/>
    <w:rsid w:val="000466BB"/>
    <w:rsid w:val="000468D8"/>
    <w:rsid w:val="00046A4D"/>
    <w:rsid w:val="0004702A"/>
    <w:rsid w:val="0004707F"/>
    <w:rsid w:val="00047476"/>
    <w:rsid w:val="00047624"/>
    <w:rsid w:val="00047DAC"/>
    <w:rsid w:val="00050A08"/>
    <w:rsid w:val="00050B7F"/>
    <w:rsid w:val="00050FBB"/>
    <w:rsid w:val="00051174"/>
    <w:rsid w:val="00051206"/>
    <w:rsid w:val="00051405"/>
    <w:rsid w:val="00051A26"/>
    <w:rsid w:val="00051CA6"/>
    <w:rsid w:val="0005200F"/>
    <w:rsid w:val="0005233D"/>
    <w:rsid w:val="0005245E"/>
    <w:rsid w:val="00052619"/>
    <w:rsid w:val="0005263E"/>
    <w:rsid w:val="00052DED"/>
    <w:rsid w:val="00053705"/>
    <w:rsid w:val="000540DA"/>
    <w:rsid w:val="00054293"/>
    <w:rsid w:val="0005498D"/>
    <w:rsid w:val="00054A4F"/>
    <w:rsid w:val="00054C19"/>
    <w:rsid w:val="00054C87"/>
    <w:rsid w:val="00054D11"/>
    <w:rsid w:val="0005508A"/>
    <w:rsid w:val="0005524D"/>
    <w:rsid w:val="0005557D"/>
    <w:rsid w:val="00055609"/>
    <w:rsid w:val="00055B9E"/>
    <w:rsid w:val="00055C68"/>
    <w:rsid w:val="00055EAD"/>
    <w:rsid w:val="000560C4"/>
    <w:rsid w:val="00056676"/>
    <w:rsid w:val="000567C2"/>
    <w:rsid w:val="0005681E"/>
    <w:rsid w:val="00056B9A"/>
    <w:rsid w:val="00056EF9"/>
    <w:rsid w:val="0005712E"/>
    <w:rsid w:val="000571B0"/>
    <w:rsid w:val="000575AC"/>
    <w:rsid w:val="00057EF1"/>
    <w:rsid w:val="00060249"/>
    <w:rsid w:val="00060729"/>
    <w:rsid w:val="000609DF"/>
    <w:rsid w:val="00060A18"/>
    <w:rsid w:val="00060B60"/>
    <w:rsid w:val="000623B2"/>
    <w:rsid w:val="000627F0"/>
    <w:rsid w:val="00062869"/>
    <w:rsid w:val="00062B9A"/>
    <w:rsid w:val="000631F9"/>
    <w:rsid w:val="00063277"/>
    <w:rsid w:val="00063570"/>
    <w:rsid w:val="000641FE"/>
    <w:rsid w:val="00064916"/>
    <w:rsid w:val="00064A75"/>
    <w:rsid w:val="00064D56"/>
    <w:rsid w:val="00065419"/>
    <w:rsid w:val="000654AE"/>
    <w:rsid w:val="000658E6"/>
    <w:rsid w:val="00065B3F"/>
    <w:rsid w:val="000660F0"/>
    <w:rsid w:val="000662A7"/>
    <w:rsid w:val="0006636C"/>
    <w:rsid w:val="0006648E"/>
    <w:rsid w:val="000668BC"/>
    <w:rsid w:val="000669CD"/>
    <w:rsid w:val="00066AF5"/>
    <w:rsid w:val="00066B81"/>
    <w:rsid w:val="00067060"/>
    <w:rsid w:val="00067682"/>
    <w:rsid w:val="00067AD1"/>
    <w:rsid w:val="00070193"/>
    <w:rsid w:val="00070469"/>
    <w:rsid w:val="00070788"/>
    <w:rsid w:val="00070CC5"/>
    <w:rsid w:val="00070CE3"/>
    <w:rsid w:val="0007129F"/>
    <w:rsid w:val="0007136E"/>
    <w:rsid w:val="00071999"/>
    <w:rsid w:val="00071E0B"/>
    <w:rsid w:val="00071EA0"/>
    <w:rsid w:val="00072040"/>
    <w:rsid w:val="00072066"/>
    <w:rsid w:val="00072238"/>
    <w:rsid w:val="000722AB"/>
    <w:rsid w:val="000728B2"/>
    <w:rsid w:val="00072939"/>
    <w:rsid w:val="00072ABC"/>
    <w:rsid w:val="00072F59"/>
    <w:rsid w:val="00073331"/>
    <w:rsid w:val="000733A3"/>
    <w:rsid w:val="00073790"/>
    <w:rsid w:val="00073B64"/>
    <w:rsid w:val="00073B86"/>
    <w:rsid w:val="00073D81"/>
    <w:rsid w:val="000744DD"/>
    <w:rsid w:val="00074C95"/>
    <w:rsid w:val="00074CAF"/>
    <w:rsid w:val="00074F4A"/>
    <w:rsid w:val="00075021"/>
    <w:rsid w:val="00075F56"/>
    <w:rsid w:val="00076996"/>
    <w:rsid w:val="00076CDD"/>
    <w:rsid w:val="00077889"/>
    <w:rsid w:val="00080753"/>
    <w:rsid w:val="0008088C"/>
    <w:rsid w:val="00080A42"/>
    <w:rsid w:val="00080D94"/>
    <w:rsid w:val="00081041"/>
    <w:rsid w:val="000819AC"/>
    <w:rsid w:val="0008208E"/>
    <w:rsid w:val="00082430"/>
    <w:rsid w:val="00082F0B"/>
    <w:rsid w:val="00082F50"/>
    <w:rsid w:val="000832D6"/>
    <w:rsid w:val="000835E1"/>
    <w:rsid w:val="0008391F"/>
    <w:rsid w:val="00083CCD"/>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181"/>
    <w:rsid w:val="00090831"/>
    <w:rsid w:val="00090998"/>
    <w:rsid w:val="00090BA4"/>
    <w:rsid w:val="00091D75"/>
    <w:rsid w:val="0009216A"/>
    <w:rsid w:val="00092620"/>
    <w:rsid w:val="000928C0"/>
    <w:rsid w:val="00092966"/>
    <w:rsid w:val="000932A6"/>
    <w:rsid w:val="00093FAC"/>
    <w:rsid w:val="00094753"/>
    <w:rsid w:val="00094961"/>
    <w:rsid w:val="0009568C"/>
    <w:rsid w:val="000957DC"/>
    <w:rsid w:val="00095D9F"/>
    <w:rsid w:val="00095E4F"/>
    <w:rsid w:val="00095F7D"/>
    <w:rsid w:val="00096205"/>
    <w:rsid w:val="00096224"/>
    <w:rsid w:val="000968F2"/>
    <w:rsid w:val="00096D2E"/>
    <w:rsid w:val="000974D8"/>
    <w:rsid w:val="00097A72"/>
    <w:rsid w:val="00097C75"/>
    <w:rsid w:val="000A067C"/>
    <w:rsid w:val="000A089E"/>
    <w:rsid w:val="000A0966"/>
    <w:rsid w:val="000A0F35"/>
    <w:rsid w:val="000A143D"/>
    <w:rsid w:val="000A15D7"/>
    <w:rsid w:val="000A1C8F"/>
    <w:rsid w:val="000A1E00"/>
    <w:rsid w:val="000A1E06"/>
    <w:rsid w:val="000A2267"/>
    <w:rsid w:val="000A28CD"/>
    <w:rsid w:val="000A29B3"/>
    <w:rsid w:val="000A2BFD"/>
    <w:rsid w:val="000A2CC4"/>
    <w:rsid w:val="000A2E92"/>
    <w:rsid w:val="000A3859"/>
    <w:rsid w:val="000A3F3D"/>
    <w:rsid w:val="000A4102"/>
    <w:rsid w:val="000A460E"/>
    <w:rsid w:val="000A4D85"/>
    <w:rsid w:val="000A4E0A"/>
    <w:rsid w:val="000A4F3C"/>
    <w:rsid w:val="000A51CF"/>
    <w:rsid w:val="000A525F"/>
    <w:rsid w:val="000A5426"/>
    <w:rsid w:val="000A545A"/>
    <w:rsid w:val="000A5548"/>
    <w:rsid w:val="000A5838"/>
    <w:rsid w:val="000A5A19"/>
    <w:rsid w:val="000A5D4F"/>
    <w:rsid w:val="000A6083"/>
    <w:rsid w:val="000A6266"/>
    <w:rsid w:val="000A65E5"/>
    <w:rsid w:val="000A692D"/>
    <w:rsid w:val="000A6AE6"/>
    <w:rsid w:val="000A70D3"/>
    <w:rsid w:val="000A718E"/>
    <w:rsid w:val="000A729F"/>
    <w:rsid w:val="000A763A"/>
    <w:rsid w:val="000A7948"/>
    <w:rsid w:val="000A7A05"/>
    <w:rsid w:val="000A7BE5"/>
    <w:rsid w:val="000A7BED"/>
    <w:rsid w:val="000A7E50"/>
    <w:rsid w:val="000B070F"/>
    <w:rsid w:val="000B07A7"/>
    <w:rsid w:val="000B0A44"/>
    <w:rsid w:val="000B0C53"/>
    <w:rsid w:val="000B0E92"/>
    <w:rsid w:val="000B1476"/>
    <w:rsid w:val="000B15BA"/>
    <w:rsid w:val="000B1911"/>
    <w:rsid w:val="000B1E2C"/>
    <w:rsid w:val="000B1EDF"/>
    <w:rsid w:val="000B2448"/>
    <w:rsid w:val="000B24DA"/>
    <w:rsid w:val="000B276E"/>
    <w:rsid w:val="000B2885"/>
    <w:rsid w:val="000B2A67"/>
    <w:rsid w:val="000B2EE3"/>
    <w:rsid w:val="000B3191"/>
    <w:rsid w:val="000B3CE5"/>
    <w:rsid w:val="000B407F"/>
    <w:rsid w:val="000B4216"/>
    <w:rsid w:val="000B4576"/>
    <w:rsid w:val="000B4973"/>
    <w:rsid w:val="000B4F99"/>
    <w:rsid w:val="000B5102"/>
    <w:rsid w:val="000B5128"/>
    <w:rsid w:val="000B5310"/>
    <w:rsid w:val="000B5487"/>
    <w:rsid w:val="000B59FD"/>
    <w:rsid w:val="000B5BBB"/>
    <w:rsid w:val="000B5DEA"/>
    <w:rsid w:val="000B5E73"/>
    <w:rsid w:val="000B64CA"/>
    <w:rsid w:val="000B6567"/>
    <w:rsid w:val="000B65A4"/>
    <w:rsid w:val="000B65CA"/>
    <w:rsid w:val="000B65DA"/>
    <w:rsid w:val="000B69E3"/>
    <w:rsid w:val="000B701B"/>
    <w:rsid w:val="000B70F8"/>
    <w:rsid w:val="000B71F2"/>
    <w:rsid w:val="000B77CF"/>
    <w:rsid w:val="000B7814"/>
    <w:rsid w:val="000B78DF"/>
    <w:rsid w:val="000B7A62"/>
    <w:rsid w:val="000B7BDC"/>
    <w:rsid w:val="000B7EEC"/>
    <w:rsid w:val="000C0276"/>
    <w:rsid w:val="000C0494"/>
    <w:rsid w:val="000C0C22"/>
    <w:rsid w:val="000C0C55"/>
    <w:rsid w:val="000C0F2B"/>
    <w:rsid w:val="000C11BB"/>
    <w:rsid w:val="000C11D3"/>
    <w:rsid w:val="000C11D6"/>
    <w:rsid w:val="000C19A8"/>
    <w:rsid w:val="000C1C80"/>
    <w:rsid w:val="000C1CAF"/>
    <w:rsid w:val="000C239D"/>
    <w:rsid w:val="000C2A7E"/>
    <w:rsid w:val="000C2ADD"/>
    <w:rsid w:val="000C2B50"/>
    <w:rsid w:val="000C3114"/>
    <w:rsid w:val="000C3825"/>
    <w:rsid w:val="000C3FFA"/>
    <w:rsid w:val="000C4028"/>
    <w:rsid w:val="000C42A2"/>
    <w:rsid w:val="000C43B1"/>
    <w:rsid w:val="000C4676"/>
    <w:rsid w:val="000C4831"/>
    <w:rsid w:val="000C4AA5"/>
    <w:rsid w:val="000C4FAB"/>
    <w:rsid w:val="000C537A"/>
    <w:rsid w:val="000C55FB"/>
    <w:rsid w:val="000C59F9"/>
    <w:rsid w:val="000C5A67"/>
    <w:rsid w:val="000C5B9F"/>
    <w:rsid w:val="000C6321"/>
    <w:rsid w:val="000C64DC"/>
    <w:rsid w:val="000C652A"/>
    <w:rsid w:val="000C65F1"/>
    <w:rsid w:val="000C6651"/>
    <w:rsid w:val="000C6C71"/>
    <w:rsid w:val="000C6D12"/>
    <w:rsid w:val="000C6F3B"/>
    <w:rsid w:val="000C70D8"/>
    <w:rsid w:val="000C7115"/>
    <w:rsid w:val="000C730B"/>
    <w:rsid w:val="000C777E"/>
    <w:rsid w:val="000C7A2B"/>
    <w:rsid w:val="000D0458"/>
    <w:rsid w:val="000D087B"/>
    <w:rsid w:val="000D0902"/>
    <w:rsid w:val="000D1018"/>
    <w:rsid w:val="000D108E"/>
    <w:rsid w:val="000D1223"/>
    <w:rsid w:val="000D1650"/>
    <w:rsid w:val="000D16F9"/>
    <w:rsid w:val="000D1DB4"/>
    <w:rsid w:val="000D1E2B"/>
    <w:rsid w:val="000D25CF"/>
    <w:rsid w:val="000D2866"/>
    <w:rsid w:val="000D2A2E"/>
    <w:rsid w:val="000D2C2F"/>
    <w:rsid w:val="000D34A2"/>
    <w:rsid w:val="000D39A9"/>
    <w:rsid w:val="000D3D86"/>
    <w:rsid w:val="000D3F21"/>
    <w:rsid w:val="000D3F7E"/>
    <w:rsid w:val="000D486D"/>
    <w:rsid w:val="000D48EE"/>
    <w:rsid w:val="000D490B"/>
    <w:rsid w:val="000D4E8E"/>
    <w:rsid w:val="000D51AA"/>
    <w:rsid w:val="000D55BA"/>
    <w:rsid w:val="000D634B"/>
    <w:rsid w:val="000D6655"/>
    <w:rsid w:val="000D6788"/>
    <w:rsid w:val="000D67D8"/>
    <w:rsid w:val="000D7171"/>
    <w:rsid w:val="000D7256"/>
    <w:rsid w:val="000D7425"/>
    <w:rsid w:val="000D7770"/>
    <w:rsid w:val="000D7E14"/>
    <w:rsid w:val="000E0358"/>
    <w:rsid w:val="000E0464"/>
    <w:rsid w:val="000E071F"/>
    <w:rsid w:val="000E087D"/>
    <w:rsid w:val="000E08C9"/>
    <w:rsid w:val="000E0BA2"/>
    <w:rsid w:val="000E120B"/>
    <w:rsid w:val="000E1443"/>
    <w:rsid w:val="000E15D1"/>
    <w:rsid w:val="000E19AB"/>
    <w:rsid w:val="000E2294"/>
    <w:rsid w:val="000E24BA"/>
    <w:rsid w:val="000E2634"/>
    <w:rsid w:val="000E2753"/>
    <w:rsid w:val="000E27D4"/>
    <w:rsid w:val="000E2841"/>
    <w:rsid w:val="000E3A10"/>
    <w:rsid w:val="000E3B6E"/>
    <w:rsid w:val="000E4B71"/>
    <w:rsid w:val="000E4C19"/>
    <w:rsid w:val="000E4C48"/>
    <w:rsid w:val="000E4ED7"/>
    <w:rsid w:val="000E51E4"/>
    <w:rsid w:val="000E52D6"/>
    <w:rsid w:val="000E559D"/>
    <w:rsid w:val="000E583A"/>
    <w:rsid w:val="000E59A7"/>
    <w:rsid w:val="000E59D6"/>
    <w:rsid w:val="000E5F97"/>
    <w:rsid w:val="000E672D"/>
    <w:rsid w:val="000E7017"/>
    <w:rsid w:val="000E798F"/>
    <w:rsid w:val="000E79B0"/>
    <w:rsid w:val="000E7B98"/>
    <w:rsid w:val="000F07A0"/>
    <w:rsid w:val="000F07CA"/>
    <w:rsid w:val="000F0A65"/>
    <w:rsid w:val="000F0A9F"/>
    <w:rsid w:val="000F0DD5"/>
    <w:rsid w:val="000F0E51"/>
    <w:rsid w:val="000F0F9F"/>
    <w:rsid w:val="000F1326"/>
    <w:rsid w:val="000F13AA"/>
    <w:rsid w:val="000F13D4"/>
    <w:rsid w:val="000F1591"/>
    <w:rsid w:val="000F16FE"/>
    <w:rsid w:val="000F1739"/>
    <w:rsid w:val="000F176D"/>
    <w:rsid w:val="000F1953"/>
    <w:rsid w:val="000F19C1"/>
    <w:rsid w:val="000F1E1B"/>
    <w:rsid w:val="000F1FC0"/>
    <w:rsid w:val="000F2271"/>
    <w:rsid w:val="000F3502"/>
    <w:rsid w:val="000F3708"/>
    <w:rsid w:val="000F3CFA"/>
    <w:rsid w:val="000F3E1B"/>
    <w:rsid w:val="000F3E21"/>
    <w:rsid w:val="000F4351"/>
    <w:rsid w:val="000F4621"/>
    <w:rsid w:val="000F4978"/>
    <w:rsid w:val="000F4CE5"/>
    <w:rsid w:val="000F5487"/>
    <w:rsid w:val="000F55F1"/>
    <w:rsid w:val="000F5739"/>
    <w:rsid w:val="000F5879"/>
    <w:rsid w:val="000F5A5E"/>
    <w:rsid w:val="000F600F"/>
    <w:rsid w:val="000F612D"/>
    <w:rsid w:val="000F65E3"/>
    <w:rsid w:val="000F6A24"/>
    <w:rsid w:val="000F6F9B"/>
    <w:rsid w:val="000F70DC"/>
    <w:rsid w:val="000F7343"/>
    <w:rsid w:val="000F7C13"/>
    <w:rsid w:val="000F7C41"/>
    <w:rsid w:val="0010090B"/>
    <w:rsid w:val="00100A10"/>
    <w:rsid w:val="00100A1A"/>
    <w:rsid w:val="00100A52"/>
    <w:rsid w:val="00100A98"/>
    <w:rsid w:val="00100B2D"/>
    <w:rsid w:val="00100BC7"/>
    <w:rsid w:val="00100DF0"/>
    <w:rsid w:val="0010113B"/>
    <w:rsid w:val="0010117C"/>
    <w:rsid w:val="001012A8"/>
    <w:rsid w:val="0010131B"/>
    <w:rsid w:val="00101508"/>
    <w:rsid w:val="0010185F"/>
    <w:rsid w:val="00101A57"/>
    <w:rsid w:val="00101B1E"/>
    <w:rsid w:val="00101FF0"/>
    <w:rsid w:val="0010282D"/>
    <w:rsid w:val="00102C50"/>
    <w:rsid w:val="00102F28"/>
    <w:rsid w:val="00103152"/>
    <w:rsid w:val="001031FB"/>
    <w:rsid w:val="00103435"/>
    <w:rsid w:val="00103637"/>
    <w:rsid w:val="001036AC"/>
    <w:rsid w:val="001041E4"/>
    <w:rsid w:val="00104289"/>
    <w:rsid w:val="001042D6"/>
    <w:rsid w:val="0010456B"/>
    <w:rsid w:val="00104587"/>
    <w:rsid w:val="00104AA5"/>
    <w:rsid w:val="00104C8A"/>
    <w:rsid w:val="00104F0F"/>
    <w:rsid w:val="00105236"/>
    <w:rsid w:val="00105253"/>
    <w:rsid w:val="001058AC"/>
    <w:rsid w:val="00105A3E"/>
    <w:rsid w:val="00105ADD"/>
    <w:rsid w:val="00105C0F"/>
    <w:rsid w:val="00105F8A"/>
    <w:rsid w:val="001066DC"/>
    <w:rsid w:val="001067B7"/>
    <w:rsid w:val="00106AC0"/>
    <w:rsid w:val="001077A6"/>
    <w:rsid w:val="00107BBD"/>
    <w:rsid w:val="00107C38"/>
    <w:rsid w:val="00107E52"/>
    <w:rsid w:val="001100C1"/>
    <w:rsid w:val="00110A15"/>
    <w:rsid w:val="00110AF6"/>
    <w:rsid w:val="00110E95"/>
    <w:rsid w:val="00111740"/>
    <w:rsid w:val="001117E1"/>
    <w:rsid w:val="001118C3"/>
    <w:rsid w:val="0011194C"/>
    <w:rsid w:val="00111C07"/>
    <w:rsid w:val="001123B6"/>
    <w:rsid w:val="0011254C"/>
    <w:rsid w:val="001129D3"/>
    <w:rsid w:val="00113628"/>
    <w:rsid w:val="001136A4"/>
    <w:rsid w:val="0011398D"/>
    <w:rsid w:val="00113BA2"/>
    <w:rsid w:val="00114486"/>
    <w:rsid w:val="001146B9"/>
    <w:rsid w:val="0011594A"/>
    <w:rsid w:val="00115D20"/>
    <w:rsid w:val="00116035"/>
    <w:rsid w:val="001161F5"/>
    <w:rsid w:val="001162D9"/>
    <w:rsid w:val="0011640D"/>
    <w:rsid w:val="001165C8"/>
    <w:rsid w:val="00116AC6"/>
    <w:rsid w:val="00116C52"/>
    <w:rsid w:val="00116C5F"/>
    <w:rsid w:val="00117077"/>
    <w:rsid w:val="001172F2"/>
    <w:rsid w:val="00117969"/>
    <w:rsid w:val="00117C08"/>
    <w:rsid w:val="00117D33"/>
    <w:rsid w:val="001211B7"/>
    <w:rsid w:val="0012163D"/>
    <w:rsid w:val="001218D6"/>
    <w:rsid w:val="00121A61"/>
    <w:rsid w:val="001220CE"/>
    <w:rsid w:val="001225B1"/>
    <w:rsid w:val="00122893"/>
    <w:rsid w:val="00122896"/>
    <w:rsid w:val="00122ACF"/>
    <w:rsid w:val="00122E84"/>
    <w:rsid w:val="0012390E"/>
    <w:rsid w:val="00123FB5"/>
    <w:rsid w:val="00123FC2"/>
    <w:rsid w:val="0012479F"/>
    <w:rsid w:val="001247C5"/>
    <w:rsid w:val="0012481C"/>
    <w:rsid w:val="001248BB"/>
    <w:rsid w:val="00124B80"/>
    <w:rsid w:val="00124F28"/>
    <w:rsid w:val="0012579C"/>
    <w:rsid w:val="0012619B"/>
    <w:rsid w:val="0012637B"/>
    <w:rsid w:val="00126B5B"/>
    <w:rsid w:val="00127808"/>
    <w:rsid w:val="00127B31"/>
    <w:rsid w:val="00127B45"/>
    <w:rsid w:val="00127E5F"/>
    <w:rsid w:val="001302B5"/>
    <w:rsid w:val="00130BE8"/>
    <w:rsid w:val="00131124"/>
    <w:rsid w:val="001316CE"/>
    <w:rsid w:val="001317E0"/>
    <w:rsid w:val="00131F06"/>
    <w:rsid w:val="00132934"/>
    <w:rsid w:val="00132D9B"/>
    <w:rsid w:val="001331F0"/>
    <w:rsid w:val="00133209"/>
    <w:rsid w:val="0013326E"/>
    <w:rsid w:val="001340B3"/>
    <w:rsid w:val="0013413C"/>
    <w:rsid w:val="0013430F"/>
    <w:rsid w:val="00134EA8"/>
    <w:rsid w:val="00134FCC"/>
    <w:rsid w:val="0013558E"/>
    <w:rsid w:val="00135760"/>
    <w:rsid w:val="0013588C"/>
    <w:rsid w:val="00136B32"/>
    <w:rsid w:val="00136E51"/>
    <w:rsid w:val="00136F32"/>
    <w:rsid w:val="001373AC"/>
    <w:rsid w:val="0013745E"/>
    <w:rsid w:val="00137C3C"/>
    <w:rsid w:val="0014002F"/>
    <w:rsid w:val="00140EA0"/>
    <w:rsid w:val="001410EE"/>
    <w:rsid w:val="00141869"/>
    <w:rsid w:val="0014266E"/>
    <w:rsid w:val="00142E96"/>
    <w:rsid w:val="00143422"/>
    <w:rsid w:val="00143AAD"/>
    <w:rsid w:val="00143CC6"/>
    <w:rsid w:val="00144BEA"/>
    <w:rsid w:val="00145402"/>
    <w:rsid w:val="001454CA"/>
    <w:rsid w:val="0014562D"/>
    <w:rsid w:val="001456C9"/>
    <w:rsid w:val="001460AF"/>
    <w:rsid w:val="00146595"/>
    <w:rsid w:val="001466AA"/>
    <w:rsid w:val="00146760"/>
    <w:rsid w:val="001467A5"/>
    <w:rsid w:val="001470E0"/>
    <w:rsid w:val="00147350"/>
    <w:rsid w:val="001478F5"/>
    <w:rsid w:val="00147A23"/>
    <w:rsid w:val="00147DD1"/>
    <w:rsid w:val="00150AF8"/>
    <w:rsid w:val="00150F15"/>
    <w:rsid w:val="00150F4A"/>
    <w:rsid w:val="001512D0"/>
    <w:rsid w:val="001514F7"/>
    <w:rsid w:val="00151739"/>
    <w:rsid w:val="0015173B"/>
    <w:rsid w:val="00151E34"/>
    <w:rsid w:val="00151E39"/>
    <w:rsid w:val="0015216E"/>
    <w:rsid w:val="0015245D"/>
    <w:rsid w:val="001524A2"/>
    <w:rsid w:val="00152C35"/>
    <w:rsid w:val="00153C88"/>
    <w:rsid w:val="001544ED"/>
    <w:rsid w:val="0015469D"/>
    <w:rsid w:val="0015487D"/>
    <w:rsid w:val="00154B03"/>
    <w:rsid w:val="00154B6C"/>
    <w:rsid w:val="00154DCF"/>
    <w:rsid w:val="00155202"/>
    <w:rsid w:val="001555BF"/>
    <w:rsid w:val="001559E6"/>
    <w:rsid w:val="00155A15"/>
    <w:rsid w:val="00155B76"/>
    <w:rsid w:val="0015634C"/>
    <w:rsid w:val="00156974"/>
    <w:rsid w:val="00156C03"/>
    <w:rsid w:val="00156D74"/>
    <w:rsid w:val="00157855"/>
    <w:rsid w:val="001578C7"/>
    <w:rsid w:val="001579F4"/>
    <w:rsid w:val="00157C1F"/>
    <w:rsid w:val="00157F4A"/>
    <w:rsid w:val="0016016F"/>
    <w:rsid w:val="00160477"/>
    <w:rsid w:val="0016079B"/>
    <w:rsid w:val="0016095F"/>
    <w:rsid w:val="00160D3C"/>
    <w:rsid w:val="00160EA7"/>
    <w:rsid w:val="00160F13"/>
    <w:rsid w:val="001614D9"/>
    <w:rsid w:val="001614E0"/>
    <w:rsid w:val="00161859"/>
    <w:rsid w:val="00161BFE"/>
    <w:rsid w:val="001629F5"/>
    <w:rsid w:val="00163552"/>
    <w:rsid w:val="00163D3D"/>
    <w:rsid w:val="00163D8F"/>
    <w:rsid w:val="001644D7"/>
    <w:rsid w:val="00164739"/>
    <w:rsid w:val="00164955"/>
    <w:rsid w:val="001658DB"/>
    <w:rsid w:val="00166673"/>
    <w:rsid w:val="0016736C"/>
    <w:rsid w:val="001674A1"/>
    <w:rsid w:val="001704EC"/>
    <w:rsid w:val="001705B9"/>
    <w:rsid w:val="001706E9"/>
    <w:rsid w:val="00170A6B"/>
    <w:rsid w:val="00170AE7"/>
    <w:rsid w:val="00170CBF"/>
    <w:rsid w:val="00171FBD"/>
    <w:rsid w:val="00172A8E"/>
    <w:rsid w:val="001730EC"/>
    <w:rsid w:val="001739A7"/>
    <w:rsid w:val="00173A88"/>
    <w:rsid w:val="00173F4C"/>
    <w:rsid w:val="00174052"/>
    <w:rsid w:val="00174305"/>
    <w:rsid w:val="00174597"/>
    <w:rsid w:val="00174623"/>
    <w:rsid w:val="0017476F"/>
    <w:rsid w:val="00174825"/>
    <w:rsid w:val="00174854"/>
    <w:rsid w:val="001748CF"/>
    <w:rsid w:val="00174B9A"/>
    <w:rsid w:val="00175031"/>
    <w:rsid w:val="001759DD"/>
    <w:rsid w:val="00175A6F"/>
    <w:rsid w:val="00175C30"/>
    <w:rsid w:val="00176317"/>
    <w:rsid w:val="00176427"/>
    <w:rsid w:val="001767E4"/>
    <w:rsid w:val="00176D47"/>
    <w:rsid w:val="0017702C"/>
    <w:rsid w:val="0017751B"/>
    <w:rsid w:val="00177658"/>
    <w:rsid w:val="00177A91"/>
    <w:rsid w:val="00177B9D"/>
    <w:rsid w:val="001801C7"/>
    <w:rsid w:val="0018045D"/>
    <w:rsid w:val="001807F7"/>
    <w:rsid w:val="001808BD"/>
    <w:rsid w:val="00180CC8"/>
    <w:rsid w:val="00180FF0"/>
    <w:rsid w:val="001810FD"/>
    <w:rsid w:val="001811B3"/>
    <w:rsid w:val="0018137E"/>
    <w:rsid w:val="001815EA"/>
    <w:rsid w:val="001818E9"/>
    <w:rsid w:val="0018243F"/>
    <w:rsid w:val="0018245A"/>
    <w:rsid w:val="001825AC"/>
    <w:rsid w:val="00182680"/>
    <w:rsid w:val="00182AB0"/>
    <w:rsid w:val="00183493"/>
    <w:rsid w:val="00183899"/>
    <w:rsid w:val="00183B5B"/>
    <w:rsid w:val="00183D78"/>
    <w:rsid w:val="001846A0"/>
    <w:rsid w:val="0018515D"/>
    <w:rsid w:val="0018545C"/>
    <w:rsid w:val="0018605A"/>
    <w:rsid w:val="001860C3"/>
    <w:rsid w:val="00186DFD"/>
    <w:rsid w:val="001875AE"/>
    <w:rsid w:val="00190175"/>
    <w:rsid w:val="00190DC6"/>
    <w:rsid w:val="00190DD9"/>
    <w:rsid w:val="00190EA3"/>
    <w:rsid w:val="00190F9E"/>
    <w:rsid w:val="001910DD"/>
    <w:rsid w:val="0019144C"/>
    <w:rsid w:val="0019144E"/>
    <w:rsid w:val="00191B08"/>
    <w:rsid w:val="00191B99"/>
    <w:rsid w:val="00191E4D"/>
    <w:rsid w:val="0019216C"/>
    <w:rsid w:val="001937A4"/>
    <w:rsid w:val="00193ABF"/>
    <w:rsid w:val="00193FA5"/>
    <w:rsid w:val="0019429B"/>
    <w:rsid w:val="00195086"/>
    <w:rsid w:val="00195D35"/>
    <w:rsid w:val="00196682"/>
    <w:rsid w:val="00196DBE"/>
    <w:rsid w:val="001A03B7"/>
    <w:rsid w:val="001A07C4"/>
    <w:rsid w:val="001A0ADB"/>
    <w:rsid w:val="001A19EC"/>
    <w:rsid w:val="001A1ABB"/>
    <w:rsid w:val="001A26AE"/>
    <w:rsid w:val="001A2774"/>
    <w:rsid w:val="001A2B47"/>
    <w:rsid w:val="001A31F3"/>
    <w:rsid w:val="001A32C2"/>
    <w:rsid w:val="001A358F"/>
    <w:rsid w:val="001A3691"/>
    <w:rsid w:val="001A3945"/>
    <w:rsid w:val="001A401F"/>
    <w:rsid w:val="001A416C"/>
    <w:rsid w:val="001A4649"/>
    <w:rsid w:val="001A46E0"/>
    <w:rsid w:val="001A4768"/>
    <w:rsid w:val="001A4A04"/>
    <w:rsid w:val="001A4A55"/>
    <w:rsid w:val="001A4B14"/>
    <w:rsid w:val="001A542D"/>
    <w:rsid w:val="001A56D0"/>
    <w:rsid w:val="001A5B0D"/>
    <w:rsid w:val="001A5BC7"/>
    <w:rsid w:val="001A5E59"/>
    <w:rsid w:val="001A5F52"/>
    <w:rsid w:val="001A6DBA"/>
    <w:rsid w:val="001A6F21"/>
    <w:rsid w:val="001A6F70"/>
    <w:rsid w:val="001A6FFE"/>
    <w:rsid w:val="001A7345"/>
    <w:rsid w:val="001A7627"/>
    <w:rsid w:val="001B01FA"/>
    <w:rsid w:val="001B0B00"/>
    <w:rsid w:val="001B0CA9"/>
    <w:rsid w:val="001B0E4B"/>
    <w:rsid w:val="001B14E3"/>
    <w:rsid w:val="001B1903"/>
    <w:rsid w:val="001B20C8"/>
    <w:rsid w:val="001B2305"/>
    <w:rsid w:val="001B25F6"/>
    <w:rsid w:val="001B260C"/>
    <w:rsid w:val="001B262B"/>
    <w:rsid w:val="001B2739"/>
    <w:rsid w:val="001B28B6"/>
    <w:rsid w:val="001B304C"/>
    <w:rsid w:val="001B3434"/>
    <w:rsid w:val="001B3531"/>
    <w:rsid w:val="001B3909"/>
    <w:rsid w:val="001B3E2D"/>
    <w:rsid w:val="001B42C4"/>
    <w:rsid w:val="001B4A07"/>
    <w:rsid w:val="001B4A68"/>
    <w:rsid w:val="001B5281"/>
    <w:rsid w:val="001B5654"/>
    <w:rsid w:val="001B56C5"/>
    <w:rsid w:val="001B58B5"/>
    <w:rsid w:val="001B5979"/>
    <w:rsid w:val="001B5B72"/>
    <w:rsid w:val="001B5D05"/>
    <w:rsid w:val="001B607D"/>
    <w:rsid w:val="001B6562"/>
    <w:rsid w:val="001B66F2"/>
    <w:rsid w:val="001B6936"/>
    <w:rsid w:val="001B6C3D"/>
    <w:rsid w:val="001B7841"/>
    <w:rsid w:val="001B7937"/>
    <w:rsid w:val="001B7B16"/>
    <w:rsid w:val="001C0353"/>
    <w:rsid w:val="001C035C"/>
    <w:rsid w:val="001C0623"/>
    <w:rsid w:val="001C1148"/>
    <w:rsid w:val="001C1413"/>
    <w:rsid w:val="001C155E"/>
    <w:rsid w:val="001C1742"/>
    <w:rsid w:val="001C1F75"/>
    <w:rsid w:val="001C2098"/>
    <w:rsid w:val="001C22FA"/>
    <w:rsid w:val="001C238A"/>
    <w:rsid w:val="001C2471"/>
    <w:rsid w:val="001C25CC"/>
    <w:rsid w:val="001C27BB"/>
    <w:rsid w:val="001C285D"/>
    <w:rsid w:val="001C2C8E"/>
    <w:rsid w:val="001C2CEC"/>
    <w:rsid w:val="001C2D20"/>
    <w:rsid w:val="001C3CD8"/>
    <w:rsid w:val="001C44C1"/>
    <w:rsid w:val="001C4590"/>
    <w:rsid w:val="001C45F5"/>
    <w:rsid w:val="001C5011"/>
    <w:rsid w:val="001C567B"/>
    <w:rsid w:val="001C5DAF"/>
    <w:rsid w:val="001C601E"/>
    <w:rsid w:val="001C6937"/>
    <w:rsid w:val="001C6BEF"/>
    <w:rsid w:val="001C75E1"/>
    <w:rsid w:val="001C7A53"/>
    <w:rsid w:val="001C7F45"/>
    <w:rsid w:val="001D0195"/>
    <w:rsid w:val="001D04E5"/>
    <w:rsid w:val="001D095F"/>
    <w:rsid w:val="001D0A93"/>
    <w:rsid w:val="001D133E"/>
    <w:rsid w:val="001D1401"/>
    <w:rsid w:val="001D14EE"/>
    <w:rsid w:val="001D155F"/>
    <w:rsid w:val="001D1FA8"/>
    <w:rsid w:val="001D200A"/>
    <w:rsid w:val="001D2191"/>
    <w:rsid w:val="001D26FE"/>
    <w:rsid w:val="001D2BF0"/>
    <w:rsid w:val="001D3B43"/>
    <w:rsid w:val="001D3BB8"/>
    <w:rsid w:val="001D3ED2"/>
    <w:rsid w:val="001D3F85"/>
    <w:rsid w:val="001D41CF"/>
    <w:rsid w:val="001D43A5"/>
    <w:rsid w:val="001D532A"/>
    <w:rsid w:val="001D5397"/>
    <w:rsid w:val="001D58B5"/>
    <w:rsid w:val="001D5A7F"/>
    <w:rsid w:val="001D5E5E"/>
    <w:rsid w:val="001D6ADA"/>
    <w:rsid w:val="001D6B7F"/>
    <w:rsid w:val="001D6DD1"/>
    <w:rsid w:val="001D6EA9"/>
    <w:rsid w:val="001D6EF3"/>
    <w:rsid w:val="001D6EFF"/>
    <w:rsid w:val="001D6FB7"/>
    <w:rsid w:val="001D7828"/>
    <w:rsid w:val="001D7C86"/>
    <w:rsid w:val="001D7DEB"/>
    <w:rsid w:val="001E0056"/>
    <w:rsid w:val="001E06FD"/>
    <w:rsid w:val="001E0B55"/>
    <w:rsid w:val="001E0F2C"/>
    <w:rsid w:val="001E11C0"/>
    <w:rsid w:val="001E13B9"/>
    <w:rsid w:val="001E1C68"/>
    <w:rsid w:val="001E1FF2"/>
    <w:rsid w:val="001E2189"/>
    <w:rsid w:val="001E23F6"/>
    <w:rsid w:val="001E2545"/>
    <w:rsid w:val="001E3419"/>
    <w:rsid w:val="001E3697"/>
    <w:rsid w:val="001E36D0"/>
    <w:rsid w:val="001E3F18"/>
    <w:rsid w:val="001E4677"/>
    <w:rsid w:val="001E4AFB"/>
    <w:rsid w:val="001E4DF3"/>
    <w:rsid w:val="001E4F06"/>
    <w:rsid w:val="001E51A3"/>
    <w:rsid w:val="001E5ACA"/>
    <w:rsid w:val="001E61F4"/>
    <w:rsid w:val="001E6C23"/>
    <w:rsid w:val="001E6C7A"/>
    <w:rsid w:val="001E6CF8"/>
    <w:rsid w:val="001E7080"/>
    <w:rsid w:val="001E789A"/>
    <w:rsid w:val="001F0027"/>
    <w:rsid w:val="001F006C"/>
    <w:rsid w:val="001F05AF"/>
    <w:rsid w:val="001F0C4D"/>
    <w:rsid w:val="001F1D0F"/>
    <w:rsid w:val="001F1F22"/>
    <w:rsid w:val="001F259B"/>
    <w:rsid w:val="001F2B0C"/>
    <w:rsid w:val="001F2C69"/>
    <w:rsid w:val="001F2C8C"/>
    <w:rsid w:val="001F3A68"/>
    <w:rsid w:val="001F481B"/>
    <w:rsid w:val="001F49C6"/>
    <w:rsid w:val="001F4D58"/>
    <w:rsid w:val="001F501A"/>
    <w:rsid w:val="001F5326"/>
    <w:rsid w:val="001F5399"/>
    <w:rsid w:val="001F56F4"/>
    <w:rsid w:val="001F5E9E"/>
    <w:rsid w:val="001F5EC7"/>
    <w:rsid w:val="001F620A"/>
    <w:rsid w:val="001F6AD2"/>
    <w:rsid w:val="001F6BDD"/>
    <w:rsid w:val="001F707E"/>
    <w:rsid w:val="001F70BB"/>
    <w:rsid w:val="002001C2"/>
    <w:rsid w:val="00200231"/>
    <w:rsid w:val="00200667"/>
    <w:rsid w:val="00200D77"/>
    <w:rsid w:val="0020131F"/>
    <w:rsid w:val="0020135E"/>
    <w:rsid w:val="00201366"/>
    <w:rsid w:val="0020182B"/>
    <w:rsid w:val="00201A79"/>
    <w:rsid w:val="002023E8"/>
    <w:rsid w:val="002025F7"/>
    <w:rsid w:val="002028F6"/>
    <w:rsid w:val="002029C9"/>
    <w:rsid w:val="00202C30"/>
    <w:rsid w:val="00202ECB"/>
    <w:rsid w:val="00203588"/>
    <w:rsid w:val="002038F6"/>
    <w:rsid w:val="002039CB"/>
    <w:rsid w:val="002039ED"/>
    <w:rsid w:val="0020412E"/>
    <w:rsid w:val="00204569"/>
    <w:rsid w:val="00204583"/>
    <w:rsid w:val="00204741"/>
    <w:rsid w:val="00204F7A"/>
    <w:rsid w:val="002058F6"/>
    <w:rsid w:val="0020640F"/>
    <w:rsid w:val="00207139"/>
    <w:rsid w:val="0020756E"/>
    <w:rsid w:val="00207928"/>
    <w:rsid w:val="00207AC7"/>
    <w:rsid w:val="002100A0"/>
    <w:rsid w:val="00210E23"/>
    <w:rsid w:val="00211505"/>
    <w:rsid w:val="002117EF"/>
    <w:rsid w:val="00211C93"/>
    <w:rsid w:val="00211D84"/>
    <w:rsid w:val="00211DC2"/>
    <w:rsid w:val="0021220C"/>
    <w:rsid w:val="00212465"/>
    <w:rsid w:val="00212FC1"/>
    <w:rsid w:val="002130BF"/>
    <w:rsid w:val="0021326F"/>
    <w:rsid w:val="00213945"/>
    <w:rsid w:val="00213DB7"/>
    <w:rsid w:val="00213F1E"/>
    <w:rsid w:val="00214026"/>
    <w:rsid w:val="002145AF"/>
    <w:rsid w:val="00214A18"/>
    <w:rsid w:val="00214E85"/>
    <w:rsid w:val="00215137"/>
    <w:rsid w:val="002155FA"/>
    <w:rsid w:val="0021577C"/>
    <w:rsid w:val="00215BDA"/>
    <w:rsid w:val="00215E39"/>
    <w:rsid w:val="002164EB"/>
    <w:rsid w:val="002166E2"/>
    <w:rsid w:val="00216E66"/>
    <w:rsid w:val="0021739A"/>
    <w:rsid w:val="00217E1A"/>
    <w:rsid w:val="00217F3A"/>
    <w:rsid w:val="00220AD2"/>
    <w:rsid w:val="002212C4"/>
    <w:rsid w:val="0022154A"/>
    <w:rsid w:val="00221670"/>
    <w:rsid w:val="002216CE"/>
    <w:rsid w:val="002216FB"/>
    <w:rsid w:val="00221830"/>
    <w:rsid w:val="00221C75"/>
    <w:rsid w:val="00222077"/>
    <w:rsid w:val="00222266"/>
    <w:rsid w:val="002223A0"/>
    <w:rsid w:val="00222A3D"/>
    <w:rsid w:val="00222C03"/>
    <w:rsid w:val="00222D50"/>
    <w:rsid w:val="0022300B"/>
    <w:rsid w:val="00223534"/>
    <w:rsid w:val="002245A8"/>
    <w:rsid w:val="00224651"/>
    <w:rsid w:val="00224657"/>
    <w:rsid w:val="002247BB"/>
    <w:rsid w:val="00224BA0"/>
    <w:rsid w:val="002250B8"/>
    <w:rsid w:val="00225165"/>
    <w:rsid w:val="002257CC"/>
    <w:rsid w:val="0022587C"/>
    <w:rsid w:val="00225B00"/>
    <w:rsid w:val="00225D42"/>
    <w:rsid w:val="0022621D"/>
    <w:rsid w:val="0022682D"/>
    <w:rsid w:val="0022710B"/>
    <w:rsid w:val="002274C9"/>
    <w:rsid w:val="0022753D"/>
    <w:rsid w:val="00227BD5"/>
    <w:rsid w:val="00227E6A"/>
    <w:rsid w:val="0023019C"/>
    <w:rsid w:val="00230CDA"/>
    <w:rsid w:val="002313A4"/>
    <w:rsid w:val="0023145B"/>
    <w:rsid w:val="002314F3"/>
    <w:rsid w:val="0023158C"/>
    <w:rsid w:val="002315D8"/>
    <w:rsid w:val="00231763"/>
    <w:rsid w:val="002326F5"/>
    <w:rsid w:val="0023293A"/>
    <w:rsid w:val="00232A4D"/>
    <w:rsid w:val="00232B78"/>
    <w:rsid w:val="00232DCB"/>
    <w:rsid w:val="00232F23"/>
    <w:rsid w:val="002331BE"/>
    <w:rsid w:val="00233218"/>
    <w:rsid w:val="00233304"/>
    <w:rsid w:val="0023354F"/>
    <w:rsid w:val="002336E3"/>
    <w:rsid w:val="00233BD2"/>
    <w:rsid w:val="00234049"/>
    <w:rsid w:val="0023433E"/>
    <w:rsid w:val="0023448A"/>
    <w:rsid w:val="002344BF"/>
    <w:rsid w:val="00234518"/>
    <w:rsid w:val="00234722"/>
    <w:rsid w:val="002347DC"/>
    <w:rsid w:val="002352FB"/>
    <w:rsid w:val="00235839"/>
    <w:rsid w:val="00235AA0"/>
    <w:rsid w:val="00236320"/>
    <w:rsid w:val="00236591"/>
    <w:rsid w:val="00236C5C"/>
    <w:rsid w:val="00236DA5"/>
    <w:rsid w:val="0023768D"/>
    <w:rsid w:val="002379F4"/>
    <w:rsid w:val="00237B57"/>
    <w:rsid w:val="00237B63"/>
    <w:rsid w:val="00237BA0"/>
    <w:rsid w:val="00237BBC"/>
    <w:rsid w:val="00237E2B"/>
    <w:rsid w:val="002401B1"/>
    <w:rsid w:val="00240449"/>
    <w:rsid w:val="002405F2"/>
    <w:rsid w:val="00240DC3"/>
    <w:rsid w:val="002412CD"/>
    <w:rsid w:val="0024154C"/>
    <w:rsid w:val="002417AC"/>
    <w:rsid w:val="002419B6"/>
    <w:rsid w:val="00241FA0"/>
    <w:rsid w:val="00242092"/>
    <w:rsid w:val="00242274"/>
    <w:rsid w:val="00242376"/>
    <w:rsid w:val="002426BC"/>
    <w:rsid w:val="00242775"/>
    <w:rsid w:val="00242CCB"/>
    <w:rsid w:val="00242DF4"/>
    <w:rsid w:val="00242E73"/>
    <w:rsid w:val="00242E92"/>
    <w:rsid w:val="00242FF0"/>
    <w:rsid w:val="002433EA"/>
    <w:rsid w:val="0024352F"/>
    <w:rsid w:val="00243624"/>
    <w:rsid w:val="00243C16"/>
    <w:rsid w:val="00243F8C"/>
    <w:rsid w:val="0024428A"/>
    <w:rsid w:val="002448E1"/>
    <w:rsid w:val="00244943"/>
    <w:rsid w:val="00244D89"/>
    <w:rsid w:val="00244E1D"/>
    <w:rsid w:val="00245312"/>
    <w:rsid w:val="0024553B"/>
    <w:rsid w:val="0024597D"/>
    <w:rsid w:val="00245D93"/>
    <w:rsid w:val="00246405"/>
    <w:rsid w:val="00246B57"/>
    <w:rsid w:val="00246C65"/>
    <w:rsid w:val="00246E0C"/>
    <w:rsid w:val="00246F93"/>
    <w:rsid w:val="00247067"/>
    <w:rsid w:val="00247352"/>
    <w:rsid w:val="00247502"/>
    <w:rsid w:val="00247C77"/>
    <w:rsid w:val="00247EC9"/>
    <w:rsid w:val="00247ECC"/>
    <w:rsid w:val="0025047B"/>
    <w:rsid w:val="002508BA"/>
    <w:rsid w:val="002508E7"/>
    <w:rsid w:val="00250971"/>
    <w:rsid w:val="00250AD4"/>
    <w:rsid w:val="00250BF7"/>
    <w:rsid w:val="002511AA"/>
    <w:rsid w:val="002516E3"/>
    <w:rsid w:val="00251A5A"/>
    <w:rsid w:val="00251DC4"/>
    <w:rsid w:val="002522CD"/>
    <w:rsid w:val="00252494"/>
    <w:rsid w:val="00252549"/>
    <w:rsid w:val="00252920"/>
    <w:rsid w:val="00253120"/>
    <w:rsid w:val="002531B1"/>
    <w:rsid w:val="002531BC"/>
    <w:rsid w:val="00253781"/>
    <w:rsid w:val="00253BA0"/>
    <w:rsid w:val="00253D0A"/>
    <w:rsid w:val="00253D49"/>
    <w:rsid w:val="00253ED4"/>
    <w:rsid w:val="0025408D"/>
    <w:rsid w:val="00254811"/>
    <w:rsid w:val="002549C2"/>
    <w:rsid w:val="00254E96"/>
    <w:rsid w:val="0025512D"/>
    <w:rsid w:val="002553A0"/>
    <w:rsid w:val="00255E62"/>
    <w:rsid w:val="00255E96"/>
    <w:rsid w:val="00256720"/>
    <w:rsid w:val="00256948"/>
    <w:rsid w:val="00256F5C"/>
    <w:rsid w:val="00257235"/>
    <w:rsid w:val="00257351"/>
    <w:rsid w:val="00257379"/>
    <w:rsid w:val="0025755E"/>
    <w:rsid w:val="002576EC"/>
    <w:rsid w:val="002579D9"/>
    <w:rsid w:val="002605FD"/>
    <w:rsid w:val="002611E9"/>
    <w:rsid w:val="00261AD6"/>
    <w:rsid w:val="00261C28"/>
    <w:rsid w:val="00261F6A"/>
    <w:rsid w:val="0026210E"/>
    <w:rsid w:val="002622E6"/>
    <w:rsid w:val="0026274A"/>
    <w:rsid w:val="002627AC"/>
    <w:rsid w:val="00262801"/>
    <w:rsid w:val="00262B93"/>
    <w:rsid w:val="00262C44"/>
    <w:rsid w:val="00262ECE"/>
    <w:rsid w:val="00262F3D"/>
    <w:rsid w:val="0026306D"/>
    <w:rsid w:val="00263427"/>
    <w:rsid w:val="002634D7"/>
    <w:rsid w:val="0026353F"/>
    <w:rsid w:val="00264357"/>
    <w:rsid w:val="0026464D"/>
    <w:rsid w:val="00264A87"/>
    <w:rsid w:val="00264CD6"/>
    <w:rsid w:val="0026558D"/>
    <w:rsid w:val="00265729"/>
    <w:rsid w:val="002657CE"/>
    <w:rsid w:val="00265E09"/>
    <w:rsid w:val="00266518"/>
    <w:rsid w:val="00266966"/>
    <w:rsid w:val="00266DB5"/>
    <w:rsid w:val="00266EC7"/>
    <w:rsid w:val="00267010"/>
    <w:rsid w:val="00267059"/>
    <w:rsid w:val="00267F8E"/>
    <w:rsid w:val="00270355"/>
    <w:rsid w:val="00270F01"/>
    <w:rsid w:val="00271155"/>
    <w:rsid w:val="002711D1"/>
    <w:rsid w:val="002711E0"/>
    <w:rsid w:val="00271C05"/>
    <w:rsid w:val="00271ED1"/>
    <w:rsid w:val="00272425"/>
    <w:rsid w:val="00272940"/>
    <w:rsid w:val="00272D20"/>
    <w:rsid w:val="00272EA3"/>
    <w:rsid w:val="00272FAD"/>
    <w:rsid w:val="002735F4"/>
    <w:rsid w:val="00273A93"/>
    <w:rsid w:val="00273BD1"/>
    <w:rsid w:val="00273C7A"/>
    <w:rsid w:val="00273EFC"/>
    <w:rsid w:val="0027457C"/>
    <w:rsid w:val="002746F7"/>
    <w:rsid w:val="0027489E"/>
    <w:rsid w:val="002749AD"/>
    <w:rsid w:val="00274AC0"/>
    <w:rsid w:val="0027564B"/>
    <w:rsid w:val="00275CE5"/>
    <w:rsid w:val="00275F28"/>
    <w:rsid w:val="0027628A"/>
    <w:rsid w:val="002767E4"/>
    <w:rsid w:val="00277436"/>
    <w:rsid w:val="00277664"/>
    <w:rsid w:val="0027798A"/>
    <w:rsid w:val="00277B26"/>
    <w:rsid w:val="00277E60"/>
    <w:rsid w:val="00280168"/>
    <w:rsid w:val="002801F2"/>
    <w:rsid w:val="0028048D"/>
    <w:rsid w:val="00280640"/>
    <w:rsid w:val="0028096E"/>
    <w:rsid w:val="00281BFD"/>
    <w:rsid w:val="00281EAE"/>
    <w:rsid w:val="00281F92"/>
    <w:rsid w:val="00282123"/>
    <w:rsid w:val="0028244C"/>
    <w:rsid w:val="002825F6"/>
    <w:rsid w:val="00282AB4"/>
    <w:rsid w:val="00282D25"/>
    <w:rsid w:val="002830AE"/>
    <w:rsid w:val="0028326D"/>
    <w:rsid w:val="00283B3B"/>
    <w:rsid w:val="00283CD6"/>
    <w:rsid w:val="00284133"/>
    <w:rsid w:val="002841BB"/>
    <w:rsid w:val="00284CA2"/>
    <w:rsid w:val="00285272"/>
    <w:rsid w:val="00285284"/>
    <w:rsid w:val="0028570E"/>
    <w:rsid w:val="002864D0"/>
    <w:rsid w:val="00286AE9"/>
    <w:rsid w:val="00286FAD"/>
    <w:rsid w:val="002878A1"/>
    <w:rsid w:val="00287C38"/>
    <w:rsid w:val="00287DD8"/>
    <w:rsid w:val="00287EA1"/>
    <w:rsid w:val="00287F17"/>
    <w:rsid w:val="00287FF7"/>
    <w:rsid w:val="00290158"/>
    <w:rsid w:val="0029033A"/>
    <w:rsid w:val="002903AF"/>
    <w:rsid w:val="00290405"/>
    <w:rsid w:val="00290842"/>
    <w:rsid w:val="00291F6F"/>
    <w:rsid w:val="002924CA"/>
    <w:rsid w:val="00292B2F"/>
    <w:rsid w:val="00292CC8"/>
    <w:rsid w:val="00292EB2"/>
    <w:rsid w:val="0029367B"/>
    <w:rsid w:val="00293F5A"/>
    <w:rsid w:val="00294437"/>
    <w:rsid w:val="002946E8"/>
    <w:rsid w:val="00294890"/>
    <w:rsid w:val="00294BFC"/>
    <w:rsid w:val="00294F3B"/>
    <w:rsid w:val="00295035"/>
    <w:rsid w:val="002953B9"/>
    <w:rsid w:val="00295595"/>
    <w:rsid w:val="00295959"/>
    <w:rsid w:val="00295988"/>
    <w:rsid w:val="00295DA4"/>
    <w:rsid w:val="00295EE9"/>
    <w:rsid w:val="0029601D"/>
    <w:rsid w:val="00296709"/>
    <w:rsid w:val="0029685F"/>
    <w:rsid w:val="002969CB"/>
    <w:rsid w:val="00296F9F"/>
    <w:rsid w:val="00297009"/>
    <w:rsid w:val="002972A0"/>
    <w:rsid w:val="002975F4"/>
    <w:rsid w:val="00297A9F"/>
    <w:rsid w:val="00297BD2"/>
    <w:rsid w:val="002A0BF7"/>
    <w:rsid w:val="002A0C8C"/>
    <w:rsid w:val="002A0DC4"/>
    <w:rsid w:val="002A0E3B"/>
    <w:rsid w:val="002A1A3E"/>
    <w:rsid w:val="002A1DC5"/>
    <w:rsid w:val="002A2046"/>
    <w:rsid w:val="002A21C5"/>
    <w:rsid w:val="002A221A"/>
    <w:rsid w:val="002A2659"/>
    <w:rsid w:val="002A2B17"/>
    <w:rsid w:val="002A312E"/>
    <w:rsid w:val="002A34CC"/>
    <w:rsid w:val="002A37CF"/>
    <w:rsid w:val="002A385B"/>
    <w:rsid w:val="002A4213"/>
    <w:rsid w:val="002A422B"/>
    <w:rsid w:val="002A4817"/>
    <w:rsid w:val="002A4FDE"/>
    <w:rsid w:val="002A5071"/>
    <w:rsid w:val="002A5883"/>
    <w:rsid w:val="002A5A83"/>
    <w:rsid w:val="002A6652"/>
    <w:rsid w:val="002A6C51"/>
    <w:rsid w:val="002A6E48"/>
    <w:rsid w:val="002A6EB5"/>
    <w:rsid w:val="002A6F91"/>
    <w:rsid w:val="002A704A"/>
    <w:rsid w:val="002A73B1"/>
    <w:rsid w:val="002A7753"/>
    <w:rsid w:val="002A7856"/>
    <w:rsid w:val="002A7AF8"/>
    <w:rsid w:val="002A7CF2"/>
    <w:rsid w:val="002A7F41"/>
    <w:rsid w:val="002B04A1"/>
    <w:rsid w:val="002B0826"/>
    <w:rsid w:val="002B0C8F"/>
    <w:rsid w:val="002B0CD0"/>
    <w:rsid w:val="002B0D90"/>
    <w:rsid w:val="002B0DE2"/>
    <w:rsid w:val="002B0E46"/>
    <w:rsid w:val="002B0E98"/>
    <w:rsid w:val="002B1442"/>
    <w:rsid w:val="002B1AAC"/>
    <w:rsid w:val="002B2130"/>
    <w:rsid w:val="002B2140"/>
    <w:rsid w:val="002B250A"/>
    <w:rsid w:val="002B25D6"/>
    <w:rsid w:val="002B2844"/>
    <w:rsid w:val="002B2A64"/>
    <w:rsid w:val="002B3070"/>
    <w:rsid w:val="002B385C"/>
    <w:rsid w:val="002B3CAC"/>
    <w:rsid w:val="002B3E21"/>
    <w:rsid w:val="002B49C9"/>
    <w:rsid w:val="002B55B2"/>
    <w:rsid w:val="002B58A0"/>
    <w:rsid w:val="002B5C32"/>
    <w:rsid w:val="002B6346"/>
    <w:rsid w:val="002B6858"/>
    <w:rsid w:val="002B68E8"/>
    <w:rsid w:val="002B7491"/>
    <w:rsid w:val="002B7529"/>
    <w:rsid w:val="002C0094"/>
    <w:rsid w:val="002C020C"/>
    <w:rsid w:val="002C02FC"/>
    <w:rsid w:val="002C04EF"/>
    <w:rsid w:val="002C0634"/>
    <w:rsid w:val="002C086D"/>
    <w:rsid w:val="002C09D9"/>
    <w:rsid w:val="002C0DBE"/>
    <w:rsid w:val="002C1074"/>
    <w:rsid w:val="002C10ED"/>
    <w:rsid w:val="002C1377"/>
    <w:rsid w:val="002C166E"/>
    <w:rsid w:val="002C1751"/>
    <w:rsid w:val="002C1AC0"/>
    <w:rsid w:val="002C1AC5"/>
    <w:rsid w:val="002C2390"/>
    <w:rsid w:val="002C2755"/>
    <w:rsid w:val="002C2B73"/>
    <w:rsid w:val="002C2D0E"/>
    <w:rsid w:val="002C2D1A"/>
    <w:rsid w:val="002C2EBC"/>
    <w:rsid w:val="002C301C"/>
    <w:rsid w:val="002C39C7"/>
    <w:rsid w:val="002C3D48"/>
    <w:rsid w:val="002C42AF"/>
    <w:rsid w:val="002C4312"/>
    <w:rsid w:val="002C43D2"/>
    <w:rsid w:val="002C480D"/>
    <w:rsid w:val="002C4BE2"/>
    <w:rsid w:val="002C54F2"/>
    <w:rsid w:val="002C5789"/>
    <w:rsid w:val="002C6051"/>
    <w:rsid w:val="002C6537"/>
    <w:rsid w:val="002C65AD"/>
    <w:rsid w:val="002C662B"/>
    <w:rsid w:val="002C6918"/>
    <w:rsid w:val="002C73D4"/>
    <w:rsid w:val="002D1473"/>
    <w:rsid w:val="002D1586"/>
    <w:rsid w:val="002D1A34"/>
    <w:rsid w:val="002D22C3"/>
    <w:rsid w:val="002D2415"/>
    <w:rsid w:val="002D263B"/>
    <w:rsid w:val="002D2AC5"/>
    <w:rsid w:val="002D2BC4"/>
    <w:rsid w:val="002D2E50"/>
    <w:rsid w:val="002D2E72"/>
    <w:rsid w:val="002D3031"/>
    <w:rsid w:val="002D354E"/>
    <w:rsid w:val="002D3F7C"/>
    <w:rsid w:val="002D4364"/>
    <w:rsid w:val="002D45C6"/>
    <w:rsid w:val="002D4730"/>
    <w:rsid w:val="002D4AA0"/>
    <w:rsid w:val="002D4D40"/>
    <w:rsid w:val="002D4F43"/>
    <w:rsid w:val="002D55BD"/>
    <w:rsid w:val="002D5A9A"/>
    <w:rsid w:val="002D5D62"/>
    <w:rsid w:val="002D648C"/>
    <w:rsid w:val="002D6501"/>
    <w:rsid w:val="002D65B6"/>
    <w:rsid w:val="002D667C"/>
    <w:rsid w:val="002D6852"/>
    <w:rsid w:val="002D68DE"/>
    <w:rsid w:val="002D76BE"/>
    <w:rsid w:val="002D776B"/>
    <w:rsid w:val="002D7BD8"/>
    <w:rsid w:val="002E04F1"/>
    <w:rsid w:val="002E0A20"/>
    <w:rsid w:val="002E1228"/>
    <w:rsid w:val="002E168F"/>
    <w:rsid w:val="002E17EC"/>
    <w:rsid w:val="002E19AC"/>
    <w:rsid w:val="002E1FF6"/>
    <w:rsid w:val="002E20F6"/>
    <w:rsid w:val="002E2903"/>
    <w:rsid w:val="002E3D8C"/>
    <w:rsid w:val="002E4EB3"/>
    <w:rsid w:val="002E504E"/>
    <w:rsid w:val="002E5294"/>
    <w:rsid w:val="002E531F"/>
    <w:rsid w:val="002E62A0"/>
    <w:rsid w:val="002E633A"/>
    <w:rsid w:val="002E6435"/>
    <w:rsid w:val="002E69BD"/>
    <w:rsid w:val="002E6B7E"/>
    <w:rsid w:val="002E6CDB"/>
    <w:rsid w:val="002E6F2A"/>
    <w:rsid w:val="002E6F51"/>
    <w:rsid w:val="002E70B7"/>
    <w:rsid w:val="002E73E1"/>
    <w:rsid w:val="002E7734"/>
    <w:rsid w:val="002E7BCA"/>
    <w:rsid w:val="002E7C4E"/>
    <w:rsid w:val="002F0058"/>
    <w:rsid w:val="002F0E70"/>
    <w:rsid w:val="002F1D17"/>
    <w:rsid w:val="002F1DD9"/>
    <w:rsid w:val="002F2237"/>
    <w:rsid w:val="002F2B47"/>
    <w:rsid w:val="002F2B8F"/>
    <w:rsid w:val="002F3530"/>
    <w:rsid w:val="002F42A0"/>
    <w:rsid w:val="002F514D"/>
    <w:rsid w:val="002F5172"/>
    <w:rsid w:val="002F5550"/>
    <w:rsid w:val="002F570A"/>
    <w:rsid w:val="002F5996"/>
    <w:rsid w:val="002F61D2"/>
    <w:rsid w:val="002F658A"/>
    <w:rsid w:val="002F68A2"/>
    <w:rsid w:val="002F6943"/>
    <w:rsid w:val="002F6B09"/>
    <w:rsid w:val="002F6B8F"/>
    <w:rsid w:val="002F6C06"/>
    <w:rsid w:val="002F6D4D"/>
    <w:rsid w:val="002F6FEC"/>
    <w:rsid w:val="002F713C"/>
    <w:rsid w:val="002F7996"/>
    <w:rsid w:val="002F7F9B"/>
    <w:rsid w:val="00300544"/>
    <w:rsid w:val="00300823"/>
    <w:rsid w:val="003009E3"/>
    <w:rsid w:val="00300BA8"/>
    <w:rsid w:val="00300D95"/>
    <w:rsid w:val="003012AC"/>
    <w:rsid w:val="0030159F"/>
    <w:rsid w:val="00301905"/>
    <w:rsid w:val="00301EE5"/>
    <w:rsid w:val="003020A0"/>
    <w:rsid w:val="00302151"/>
    <w:rsid w:val="003024E8"/>
    <w:rsid w:val="003025C1"/>
    <w:rsid w:val="003029F8"/>
    <w:rsid w:val="00302E1D"/>
    <w:rsid w:val="00303000"/>
    <w:rsid w:val="0030304D"/>
    <w:rsid w:val="003031B1"/>
    <w:rsid w:val="003035C1"/>
    <w:rsid w:val="00303C39"/>
    <w:rsid w:val="00303CEE"/>
    <w:rsid w:val="00303FC2"/>
    <w:rsid w:val="00303FD3"/>
    <w:rsid w:val="003041A0"/>
    <w:rsid w:val="0030420A"/>
    <w:rsid w:val="00304342"/>
    <w:rsid w:val="00304567"/>
    <w:rsid w:val="0030488F"/>
    <w:rsid w:val="00304AE9"/>
    <w:rsid w:val="00304BBF"/>
    <w:rsid w:val="003051CD"/>
    <w:rsid w:val="003053CD"/>
    <w:rsid w:val="0030575C"/>
    <w:rsid w:val="003058EE"/>
    <w:rsid w:val="00305984"/>
    <w:rsid w:val="00305BDF"/>
    <w:rsid w:val="00305C20"/>
    <w:rsid w:val="00305ED6"/>
    <w:rsid w:val="00306147"/>
    <w:rsid w:val="00306D60"/>
    <w:rsid w:val="00306EDB"/>
    <w:rsid w:val="00306EFF"/>
    <w:rsid w:val="003072B4"/>
    <w:rsid w:val="00307C80"/>
    <w:rsid w:val="00307FD2"/>
    <w:rsid w:val="00310366"/>
    <w:rsid w:val="00310A69"/>
    <w:rsid w:val="00310DD7"/>
    <w:rsid w:val="00310E44"/>
    <w:rsid w:val="00310E9B"/>
    <w:rsid w:val="0031106F"/>
    <w:rsid w:val="003110E3"/>
    <w:rsid w:val="0031115E"/>
    <w:rsid w:val="003116D8"/>
    <w:rsid w:val="00311FD0"/>
    <w:rsid w:val="00312040"/>
    <w:rsid w:val="0031226E"/>
    <w:rsid w:val="0031242A"/>
    <w:rsid w:val="003125AC"/>
    <w:rsid w:val="00312650"/>
    <w:rsid w:val="003126E7"/>
    <w:rsid w:val="00312719"/>
    <w:rsid w:val="0031373D"/>
    <w:rsid w:val="003139DB"/>
    <w:rsid w:val="00313E4D"/>
    <w:rsid w:val="0031459E"/>
    <w:rsid w:val="00314658"/>
    <w:rsid w:val="00314D61"/>
    <w:rsid w:val="00314E98"/>
    <w:rsid w:val="00315124"/>
    <w:rsid w:val="003155A9"/>
    <w:rsid w:val="00315952"/>
    <w:rsid w:val="00315A09"/>
    <w:rsid w:val="00315A58"/>
    <w:rsid w:val="00315BFD"/>
    <w:rsid w:val="003169A7"/>
    <w:rsid w:val="00316B8D"/>
    <w:rsid w:val="00316D08"/>
    <w:rsid w:val="00316F3F"/>
    <w:rsid w:val="0031741F"/>
    <w:rsid w:val="00317827"/>
    <w:rsid w:val="0031786F"/>
    <w:rsid w:val="0031798E"/>
    <w:rsid w:val="00317D79"/>
    <w:rsid w:val="003201F1"/>
    <w:rsid w:val="00320401"/>
    <w:rsid w:val="0032066A"/>
    <w:rsid w:val="003206F1"/>
    <w:rsid w:val="00320B9E"/>
    <w:rsid w:val="0032172B"/>
    <w:rsid w:val="003223EC"/>
    <w:rsid w:val="00322453"/>
    <w:rsid w:val="00322A16"/>
    <w:rsid w:val="0032340B"/>
    <w:rsid w:val="00323CFB"/>
    <w:rsid w:val="00324346"/>
    <w:rsid w:val="0032504C"/>
    <w:rsid w:val="00325280"/>
    <w:rsid w:val="003255A3"/>
    <w:rsid w:val="003260FD"/>
    <w:rsid w:val="0032685B"/>
    <w:rsid w:val="003269EB"/>
    <w:rsid w:val="00326E1F"/>
    <w:rsid w:val="00327DE4"/>
    <w:rsid w:val="00330058"/>
    <w:rsid w:val="003300E3"/>
    <w:rsid w:val="003308B8"/>
    <w:rsid w:val="00330C2A"/>
    <w:rsid w:val="00330D4C"/>
    <w:rsid w:val="00330ECE"/>
    <w:rsid w:val="0033103C"/>
    <w:rsid w:val="003310FE"/>
    <w:rsid w:val="0033119C"/>
    <w:rsid w:val="003312DC"/>
    <w:rsid w:val="00331724"/>
    <w:rsid w:val="00331906"/>
    <w:rsid w:val="00331C58"/>
    <w:rsid w:val="00331D56"/>
    <w:rsid w:val="00332DA2"/>
    <w:rsid w:val="003332FF"/>
    <w:rsid w:val="00333631"/>
    <w:rsid w:val="00333A7A"/>
    <w:rsid w:val="00333E87"/>
    <w:rsid w:val="00334497"/>
    <w:rsid w:val="00335197"/>
    <w:rsid w:val="003351F0"/>
    <w:rsid w:val="0033528E"/>
    <w:rsid w:val="003358BC"/>
    <w:rsid w:val="00335CF9"/>
    <w:rsid w:val="00335DF3"/>
    <w:rsid w:val="00336071"/>
    <w:rsid w:val="00336685"/>
    <w:rsid w:val="003367DA"/>
    <w:rsid w:val="0033735B"/>
    <w:rsid w:val="00337D47"/>
    <w:rsid w:val="003400D8"/>
    <w:rsid w:val="003401AA"/>
    <w:rsid w:val="003402E4"/>
    <w:rsid w:val="00340711"/>
    <w:rsid w:val="00340B58"/>
    <w:rsid w:val="00341313"/>
    <w:rsid w:val="003413DC"/>
    <w:rsid w:val="0034150A"/>
    <w:rsid w:val="003415E7"/>
    <w:rsid w:val="00341684"/>
    <w:rsid w:val="003419E5"/>
    <w:rsid w:val="00342745"/>
    <w:rsid w:val="00342D0A"/>
    <w:rsid w:val="00342DA8"/>
    <w:rsid w:val="0034303A"/>
    <w:rsid w:val="00343044"/>
    <w:rsid w:val="003432CA"/>
    <w:rsid w:val="00343400"/>
    <w:rsid w:val="00343515"/>
    <w:rsid w:val="00343C36"/>
    <w:rsid w:val="00343F37"/>
    <w:rsid w:val="00344A0E"/>
    <w:rsid w:val="00344B70"/>
    <w:rsid w:val="00344B97"/>
    <w:rsid w:val="00344FF4"/>
    <w:rsid w:val="00345010"/>
    <w:rsid w:val="0034565A"/>
    <w:rsid w:val="00345BB1"/>
    <w:rsid w:val="00346559"/>
    <w:rsid w:val="00346767"/>
    <w:rsid w:val="0034697A"/>
    <w:rsid w:val="003469F0"/>
    <w:rsid w:val="00346B19"/>
    <w:rsid w:val="00346B27"/>
    <w:rsid w:val="00347391"/>
    <w:rsid w:val="00347B69"/>
    <w:rsid w:val="00347C69"/>
    <w:rsid w:val="00347D8A"/>
    <w:rsid w:val="00350427"/>
    <w:rsid w:val="00350BEB"/>
    <w:rsid w:val="00350E6F"/>
    <w:rsid w:val="00350F1A"/>
    <w:rsid w:val="00351050"/>
    <w:rsid w:val="00351679"/>
    <w:rsid w:val="003518ED"/>
    <w:rsid w:val="00351E17"/>
    <w:rsid w:val="00352E16"/>
    <w:rsid w:val="003531BA"/>
    <w:rsid w:val="00353916"/>
    <w:rsid w:val="00353A27"/>
    <w:rsid w:val="00353D71"/>
    <w:rsid w:val="00354179"/>
    <w:rsid w:val="003542A4"/>
    <w:rsid w:val="003548A7"/>
    <w:rsid w:val="00354B9B"/>
    <w:rsid w:val="0035566C"/>
    <w:rsid w:val="003557C8"/>
    <w:rsid w:val="0035583E"/>
    <w:rsid w:val="00355980"/>
    <w:rsid w:val="003559C9"/>
    <w:rsid w:val="00356055"/>
    <w:rsid w:val="0035614F"/>
    <w:rsid w:val="0035632B"/>
    <w:rsid w:val="00356794"/>
    <w:rsid w:val="003567D1"/>
    <w:rsid w:val="003567D3"/>
    <w:rsid w:val="00356E19"/>
    <w:rsid w:val="00357221"/>
    <w:rsid w:val="003572F1"/>
    <w:rsid w:val="00357306"/>
    <w:rsid w:val="00357706"/>
    <w:rsid w:val="00357735"/>
    <w:rsid w:val="0035783E"/>
    <w:rsid w:val="00357E69"/>
    <w:rsid w:val="00357EA7"/>
    <w:rsid w:val="0036038C"/>
    <w:rsid w:val="00360614"/>
    <w:rsid w:val="00360BA4"/>
    <w:rsid w:val="00360FEA"/>
    <w:rsid w:val="00361530"/>
    <w:rsid w:val="00361554"/>
    <w:rsid w:val="003615BC"/>
    <w:rsid w:val="00361C0D"/>
    <w:rsid w:val="00361EB0"/>
    <w:rsid w:val="003621CF"/>
    <w:rsid w:val="00362DF9"/>
    <w:rsid w:val="003636B6"/>
    <w:rsid w:val="00363989"/>
    <w:rsid w:val="00363B90"/>
    <w:rsid w:val="003643BF"/>
    <w:rsid w:val="00364886"/>
    <w:rsid w:val="00364A2E"/>
    <w:rsid w:val="00365009"/>
    <w:rsid w:val="00365125"/>
    <w:rsid w:val="0036526D"/>
    <w:rsid w:val="0036541A"/>
    <w:rsid w:val="00365485"/>
    <w:rsid w:val="003674D2"/>
    <w:rsid w:val="003675D6"/>
    <w:rsid w:val="003702C2"/>
    <w:rsid w:val="00371225"/>
    <w:rsid w:val="003717AA"/>
    <w:rsid w:val="003717AE"/>
    <w:rsid w:val="003719B6"/>
    <w:rsid w:val="003719CE"/>
    <w:rsid w:val="003719D9"/>
    <w:rsid w:val="00371A64"/>
    <w:rsid w:val="00371CFE"/>
    <w:rsid w:val="00371DBD"/>
    <w:rsid w:val="00371F24"/>
    <w:rsid w:val="00372084"/>
    <w:rsid w:val="00372445"/>
    <w:rsid w:val="003726D2"/>
    <w:rsid w:val="00372839"/>
    <w:rsid w:val="003728A6"/>
    <w:rsid w:val="00372D3A"/>
    <w:rsid w:val="00372E3C"/>
    <w:rsid w:val="00373278"/>
    <w:rsid w:val="0037381A"/>
    <w:rsid w:val="00373BEA"/>
    <w:rsid w:val="003741CD"/>
    <w:rsid w:val="00374242"/>
    <w:rsid w:val="00374423"/>
    <w:rsid w:val="00374ACF"/>
    <w:rsid w:val="00374BB2"/>
    <w:rsid w:val="00374C64"/>
    <w:rsid w:val="003750CD"/>
    <w:rsid w:val="0037528E"/>
    <w:rsid w:val="00375832"/>
    <w:rsid w:val="00375993"/>
    <w:rsid w:val="003760C5"/>
    <w:rsid w:val="00376197"/>
    <w:rsid w:val="00376705"/>
    <w:rsid w:val="00376A72"/>
    <w:rsid w:val="00376BCE"/>
    <w:rsid w:val="00376C37"/>
    <w:rsid w:val="00377161"/>
    <w:rsid w:val="00377BEF"/>
    <w:rsid w:val="003800C2"/>
    <w:rsid w:val="003805B1"/>
    <w:rsid w:val="00381709"/>
    <w:rsid w:val="00381CAB"/>
    <w:rsid w:val="00381EDC"/>
    <w:rsid w:val="0038217B"/>
    <w:rsid w:val="00382292"/>
    <w:rsid w:val="00382966"/>
    <w:rsid w:val="003829B7"/>
    <w:rsid w:val="00382B39"/>
    <w:rsid w:val="00382E69"/>
    <w:rsid w:val="00382F3E"/>
    <w:rsid w:val="0038326D"/>
    <w:rsid w:val="003836A3"/>
    <w:rsid w:val="00383787"/>
    <w:rsid w:val="00384442"/>
    <w:rsid w:val="003844AA"/>
    <w:rsid w:val="00384C39"/>
    <w:rsid w:val="00384C3C"/>
    <w:rsid w:val="00384F6D"/>
    <w:rsid w:val="003850E4"/>
    <w:rsid w:val="003851BB"/>
    <w:rsid w:val="0038529F"/>
    <w:rsid w:val="0038534D"/>
    <w:rsid w:val="003854C3"/>
    <w:rsid w:val="00385916"/>
    <w:rsid w:val="00385A6F"/>
    <w:rsid w:val="00386B29"/>
    <w:rsid w:val="00387038"/>
    <w:rsid w:val="003875F4"/>
    <w:rsid w:val="00387E0D"/>
    <w:rsid w:val="00387F20"/>
    <w:rsid w:val="003900F2"/>
    <w:rsid w:val="003903D8"/>
    <w:rsid w:val="00390617"/>
    <w:rsid w:val="003907E3"/>
    <w:rsid w:val="00390DD6"/>
    <w:rsid w:val="0039101E"/>
    <w:rsid w:val="003911F1"/>
    <w:rsid w:val="00391B34"/>
    <w:rsid w:val="00392839"/>
    <w:rsid w:val="003929E0"/>
    <w:rsid w:val="00393C20"/>
    <w:rsid w:val="00393EAF"/>
    <w:rsid w:val="0039472E"/>
    <w:rsid w:val="00394F99"/>
    <w:rsid w:val="00395288"/>
    <w:rsid w:val="003952C2"/>
    <w:rsid w:val="00395859"/>
    <w:rsid w:val="0039586B"/>
    <w:rsid w:val="00395A1C"/>
    <w:rsid w:val="00395A92"/>
    <w:rsid w:val="00395F68"/>
    <w:rsid w:val="00395F95"/>
    <w:rsid w:val="003962FB"/>
    <w:rsid w:val="00396466"/>
    <w:rsid w:val="003969B7"/>
    <w:rsid w:val="00396AC7"/>
    <w:rsid w:val="00396D2D"/>
    <w:rsid w:val="00396E90"/>
    <w:rsid w:val="00396FB6"/>
    <w:rsid w:val="00397952"/>
    <w:rsid w:val="003A0367"/>
    <w:rsid w:val="003A0509"/>
    <w:rsid w:val="003A05DF"/>
    <w:rsid w:val="003A0965"/>
    <w:rsid w:val="003A12F4"/>
    <w:rsid w:val="003A2092"/>
    <w:rsid w:val="003A22CB"/>
    <w:rsid w:val="003A288D"/>
    <w:rsid w:val="003A2DC0"/>
    <w:rsid w:val="003A2E54"/>
    <w:rsid w:val="003A33C6"/>
    <w:rsid w:val="003A341A"/>
    <w:rsid w:val="003A3936"/>
    <w:rsid w:val="003A4314"/>
    <w:rsid w:val="003A48EA"/>
    <w:rsid w:val="003A4BB3"/>
    <w:rsid w:val="003A5052"/>
    <w:rsid w:val="003A5628"/>
    <w:rsid w:val="003A5A01"/>
    <w:rsid w:val="003A5E1A"/>
    <w:rsid w:val="003A61EA"/>
    <w:rsid w:val="003A6AD3"/>
    <w:rsid w:val="003A6B5A"/>
    <w:rsid w:val="003A6EF0"/>
    <w:rsid w:val="003A7059"/>
    <w:rsid w:val="003A70D7"/>
    <w:rsid w:val="003A7153"/>
    <w:rsid w:val="003A7501"/>
    <w:rsid w:val="003A7B56"/>
    <w:rsid w:val="003A7FDC"/>
    <w:rsid w:val="003A7FF2"/>
    <w:rsid w:val="003B010E"/>
    <w:rsid w:val="003B049C"/>
    <w:rsid w:val="003B083A"/>
    <w:rsid w:val="003B08A6"/>
    <w:rsid w:val="003B0953"/>
    <w:rsid w:val="003B0B26"/>
    <w:rsid w:val="003B1913"/>
    <w:rsid w:val="003B1D91"/>
    <w:rsid w:val="003B34F2"/>
    <w:rsid w:val="003B3555"/>
    <w:rsid w:val="003B3BC0"/>
    <w:rsid w:val="003B48EE"/>
    <w:rsid w:val="003B4AE5"/>
    <w:rsid w:val="003B5370"/>
    <w:rsid w:val="003B5A67"/>
    <w:rsid w:val="003B61B5"/>
    <w:rsid w:val="003B64A1"/>
    <w:rsid w:val="003B65ED"/>
    <w:rsid w:val="003B6CBF"/>
    <w:rsid w:val="003B6CDB"/>
    <w:rsid w:val="003B6E95"/>
    <w:rsid w:val="003B6FBB"/>
    <w:rsid w:val="003B7B61"/>
    <w:rsid w:val="003C03CD"/>
    <w:rsid w:val="003C0C12"/>
    <w:rsid w:val="003C0F00"/>
    <w:rsid w:val="003C10F3"/>
    <w:rsid w:val="003C10FB"/>
    <w:rsid w:val="003C1555"/>
    <w:rsid w:val="003C180D"/>
    <w:rsid w:val="003C18F6"/>
    <w:rsid w:val="003C1B36"/>
    <w:rsid w:val="003C1B3E"/>
    <w:rsid w:val="003C1DB3"/>
    <w:rsid w:val="003C1E30"/>
    <w:rsid w:val="003C1E68"/>
    <w:rsid w:val="003C2232"/>
    <w:rsid w:val="003C262D"/>
    <w:rsid w:val="003C2690"/>
    <w:rsid w:val="003C2FEC"/>
    <w:rsid w:val="003C37CC"/>
    <w:rsid w:val="003C37D3"/>
    <w:rsid w:val="003C381B"/>
    <w:rsid w:val="003C3CDD"/>
    <w:rsid w:val="003C3FFF"/>
    <w:rsid w:val="003C4751"/>
    <w:rsid w:val="003C4EB3"/>
    <w:rsid w:val="003C53E9"/>
    <w:rsid w:val="003C5979"/>
    <w:rsid w:val="003C5EA8"/>
    <w:rsid w:val="003C5FEC"/>
    <w:rsid w:val="003C64DE"/>
    <w:rsid w:val="003C65CA"/>
    <w:rsid w:val="003C6B8A"/>
    <w:rsid w:val="003C757C"/>
    <w:rsid w:val="003C76FE"/>
    <w:rsid w:val="003D00AB"/>
    <w:rsid w:val="003D0B05"/>
    <w:rsid w:val="003D0E6E"/>
    <w:rsid w:val="003D107D"/>
    <w:rsid w:val="003D17B5"/>
    <w:rsid w:val="003D1B3B"/>
    <w:rsid w:val="003D23B6"/>
    <w:rsid w:val="003D25A7"/>
    <w:rsid w:val="003D27A7"/>
    <w:rsid w:val="003D2998"/>
    <w:rsid w:val="003D2CDE"/>
    <w:rsid w:val="003D4299"/>
    <w:rsid w:val="003D43CA"/>
    <w:rsid w:val="003D46AD"/>
    <w:rsid w:val="003D4713"/>
    <w:rsid w:val="003D4A55"/>
    <w:rsid w:val="003D546E"/>
    <w:rsid w:val="003D55B5"/>
    <w:rsid w:val="003D5A3E"/>
    <w:rsid w:val="003D5EEB"/>
    <w:rsid w:val="003D61B0"/>
    <w:rsid w:val="003D6CE1"/>
    <w:rsid w:val="003D7168"/>
    <w:rsid w:val="003D7612"/>
    <w:rsid w:val="003D7958"/>
    <w:rsid w:val="003D7D78"/>
    <w:rsid w:val="003E0196"/>
    <w:rsid w:val="003E079E"/>
    <w:rsid w:val="003E082D"/>
    <w:rsid w:val="003E0845"/>
    <w:rsid w:val="003E11ED"/>
    <w:rsid w:val="003E1253"/>
    <w:rsid w:val="003E12A1"/>
    <w:rsid w:val="003E14C9"/>
    <w:rsid w:val="003E1588"/>
    <w:rsid w:val="003E1677"/>
    <w:rsid w:val="003E1A32"/>
    <w:rsid w:val="003E1D26"/>
    <w:rsid w:val="003E1E42"/>
    <w:rsid w:val="003E293D"/>
    <w:rsid w:val="003E2B72"/>
    <w:rsid w:val="003E2C40"/>
    <w:rsid w:val="003E2CD7"/>
    <w:rsid w:val="003E2D0C"/>
    <w:rsid w:val="003E31D2"/>
    <w:rsid w:val="003E351F"/>
    <w:rsid w:val="003E374F"/>
    <w:rsid w:val="003E435A"/>
    <w:rsid w:val="003E44E4"/>
    <w:rsid w:val="003E4634"/>
    <w:rsid w:val="003E4A06"/>
    <w:rsid w:val="003E4A85"/>
    <w:rsid w:val="003E4C32"/>
    <w:rsid w:val="003E55D2"/>
    <w:rsid w:val="003E5800"/>
    <w:rsid w:val="003E5EB7"/>
    <w:rsid w:val="003E5F59"/>
    <w:rsid w:val="003E6052"/>
    <w:rsid w:val="003E6058"/>
    <w:rsid w:val="003E63BD"/>
    <w:rsid w:val="003E6675"/>
    <w:rsid w:val="003E68DC"/>
    <w:rsid w:val="003E6E8F"/>
    <w:rsid w:val="003E776D"/>
    <w:rsid w:val="003E7B64"/>
    <w:rsid w:val="003F0354"/>
    <w:rsid w:val="003F06FD"/>
    <w:rsid w:val="003F0AF9"/>
    <w:rsid w:val="003F0C5D"/>
    <w:rsid w:val="003F10E4"/>
    <w:rsid w:val="003F1656"/>
    <w:rsid w:val="003F1D52"/>
    <w:rsid w:val="003F1F27"/>
    <w:rsid w:val="003F225E"/>
    <w:rsid w:val="003F2719"/>
    <w:rsid w:val="003F2895"/>
    <w:rsid w:val="003F2B78"/>
    <w:rsid w:val="003F2BC7"/>
    <w:rsid w:val="003F2DFD"/>
    <w:rsid w:val="003F3225"/>
    <w:rsid w:val="003F365C"/>
    <w:rsid w:val="003F3662"/>
    <w:rsid w:val="003F39B7"/>
    <w:rsid w:val="003F3EAE"/>
    <w:rsid w:val="003F4231"/>
    <w:rsid w:val="003F4C42"/>
    <w:rsid w:val="003F4DE2"/>
    <w:rsid w:val="003F525D"/>
    <w:rsid w:val="003F53A4"/>
    <w:rsid w:val="003F53B4"/>
    <w:rsid w:val="003F549D"/>
    <w:rsid w:val="003F63FA"/>
    <w:rsid w:val="003F6C35"/>
    <w:rsid w:val="003F6C64"/>
    <w:rsid w:val="003F748C"/>
    <w:rsid w:val="003F7655"/>
    <w:rsid w:val="003F79C3"/>
    <w:rsid w:val="003F7CB0"/>
    <w:rsid w:val="003F7ECD"/>
    <w:rsid w:val="00400275"/>
    <w:rsid w:val="0040052E"/>
    <w:rsid w:val="00400551"/>
    <w:rsid w:val="0040066B"/>
    <w:rsid w:val="0040071C"/>
    <w:rsid w:val="00401026"/>
    <w:rsid w:val="0040160A"/>
    <w:rsid w:val="00401C64"/>
    <w:rsid w:val="00401D47"/>
    <w:rsid w:val="00401DA4"/>
    <w:rsid w:val="00402023"/>
    <w:rsid w:val="00402060"/>
    <w:rsid w:val="004025FB"/>
    <w:rsid w:val="00402824"/>
    <w:rsid w:val="0040291D"/>
    <w:rsid w:val="004029D9"/>
    <w:rsid w:val="00402EA0"/>
    <w:rsid w:val="00402F0B"/>
    <w:rsid w:val="00402F74"/>
    <w:rsid w:val="00403636"/>
    <w:rsid w:val="004039DD"/>
    <w:rsid w:val="00403B0B"/>
    <w:rsid w:val="00403C90"/>
    <w:rsid w:val="00403DB0"/>
    <w:rsid w:val="00404250"/>
    <w:rsid w:val="004045D1"/>
    <w:rsid w:val="00404953"/>
    <w:rsid w:val="00404A16"/>
    <w:rsid w:val="00404A47"/>
    <w:rsid w:val="00404EEB"/>
    <w:rsid w:val="00405353"/>
    <w:rsid w:val="004063EC"/>
    <w:rsid w:val="00406427"/>
    <w:rsid w:val="00406587"/>
    <w:rsid w:val="004066C9"/>
    <w:rsid w:val="004067D4"/>
    <w:rsid w:val="0040688D"/>
    <w:rsid w:val="00406C2D"/>
    <w:rsid w:val="00406D5A"/>
    <w:rsid w:val="004074F0"/>
    <w:rsid w:val="00407F9B"/>
    <w:rsid w:val="00407FB9"/>
    <w:rsid w:val="004102C6"/>
    <w:rsid w:val="004103C2"/>
    <w:rsid w:val="004108C4"/>
    <w:rsid w:val="004108FC"/>
    <w:rsid w:val="00410F03"/>
    <w:rsid w:val="004112DB"/>
    <w:rsid w:val="004117AB"/>
    <w:rsid w:val="00411A72"/>
    <w:rsid w:val="00411F77"/>
    <w:rsid w:val="0041202F"/>
    <w:rsid w:val="004125D3"/>
    <w:rsid w:val="00412CAC"/>
    <w:rsid w:val="00412F22"/>
    <w:rsid w:val="00412F48"/>
    <w:rsid w:val="0041302E"/>
    <w:rsid w:val="00413220"/>
    <w:rsid w:val="0041345B"/>
    <w:rsid w:val="0041376A"/>
    <w:rsid w:val="004139BD"/>
    <w:rsid w:val="00413B55"/>
    <w:rsid w:val="00413C6C"/>
    <w:rsid w:val="00413D17"/>
    <w:rsid w:val="00413FD3"/>
    <w:rsid w:val="00414198"/>
    <w:rsid w:val="0041440A"/>
    <w:rsid w:val="004144EE"/>
    <w:rsid w:val="004146DD"/>
    <w:rsid w:val="00414BCF"/>
    <w:rsid w:val="004155A5"/>
    <w:rsid w:val="004157E5"/>
    <w:rsid w:val="004158C9"/>
    <w:rsid w:val="00415A48"/>
    <w:rsid w:val="00416792"/>
    <w:rsid w:val="00416822"/>
    <w:rsid w:val="00416D56"/>
    <w:rsid w:val="00417018"/>
    <w:rsid w:val="004178A2"/>
    <w:rsid w:val="00417B32"/>
    <w:rsid w:val="004202D0"/>
    <w:rsid w:val="00420A5E"/>
    <w:rsid w:val="0042117A"/>
    <w:rsid w:val="0042117F"/>
    <w:rsid w:val="0042128E"/>
    <w:rsid w:val="00421443"/>
    <w:rsid w:val="00421457"/>
    <w:rsid w:val="00421974"/>
    <w:rsid w:val="00421B4A"/>
    <w:rsid w:val="00421F39"/>
    <w:rsid w:val="0042266E"/>
    <w:rsid w:val="00422A0D"/>
    <w:rsid w:val="00423082"/>
    <w:rsid w:val="0042375A"/>
    <w:rsid w:val="00423A81"/>
    <w:rsid w:val="00423AC7"/>
    <w:rsid w:val="00424022"/>
    <w:rsid w:val="004240E0"/>
    <w:rsid w:val="0042410B"/>
    <w:rsid w:val="00424249"/>
    <w:rsid w:val="004243EA"/>
    <w:rsid w:val="004244DE"/>
    <w:rsid w:val="00424617"/>
    <w:rsid w:val="00424848"/>
    <w:rsid w:val="00424DB2"/>
    <w:rsid w:val="00424FA6"/>
    <w:rsid w:val="004255E9"/>
    <w:rsid w:val="0042593A"/>
    <w:rsid w:val="00425E4D"/>
    <w:rsid w:val="00426373"/>
    <w:rsid w:val="0042641A"/>
    <w:rsid w:val="00426428"/>
    <w:rsid w:val="00426709"/>
    <w:rsid w:val="004269CC"/>
    <w:rsid w:val="00426C26"/>
    <w:rsid w:val="00426E83"/>
    <w:rsid w:val="004270C8"/>
    <w:rsid w:val="0042721E"/>
    <w:rsid w:val="004272B7"/>
    <w:rsid w:val="00427445"/>
    <w:rsid w:val="00427496"/>
    <w:rsid w:val="0042796D"/>
    <w:rsid w:val="00427F97"/>
    <w:rsid w:val="0043019E"/>
    <w:rsid w:val="0043038B"/>
    <w:rsid w:val="00430633"/>
    <w:rsid w:val="004314DF"/>
    <w:rsid w:val="004315BE"/>
    <w:rsid w:val="004317D4"/>
    <w:rsid w:val="00431E16"/>
    <w:rsid w:val="0043210A"/>
    <w:rsid w:val="00432291"/>
    <w:rsid w:val="0043286A"/>
    <w:rsid w:val="004329DF"/>
    <w:rsid w:val="00432A11"/>
    <w:rsid w:val="00432BA7"/>
    <w:rsid w:val="00432D9A"/>
    <w:rsid w:val="00433185"/>
    <w:rsid w:val="00433590"/>
    <w:rsid w:val="00433610"/>
    <w:rsid w:val="004337F3"/>
    <w:rsid w:val="00433A31"/>
    <w:rsid w:val="00433AE4"/>
    <w:rsid w:val="0043458C"/>
    <w:rsid w:val="00434608"/>
    <w:rsid w:val="004346A5"/>
    <w:rsid w:val="00434BA9"/>
    <w:rsid w:val="00435044"/>
    <w:rsid w:val="004352CB"/>
    <w:rsid w:val="0043567B"/>
    <w:rsid w:val="0043585C"/>
    <w:rsid w:val="00435870"/>
    <w:rsid w:val="004358C9"/>
    <w:rsid w:val="00435C2B"/>
    <w:rsid w:val="00436163"/>
    <w:rsid w:val="00436899"/>
    <w:rsid w:val="00436CC5"/>
    <w:rsid w:val="0043711C"/>
    <w:rsid w:val="00437464"/>
    <w:rsid w:val="00437C55"/>
    <w:rsid w:val="00437DEE"/>
    <w:rsid w:val="00440136"/>
    <w:rsid w:val="004401E3"/>
    <w:rsid w:val="00441D8C"/>
    <w:rsid w:val="00441FD3"/>
    <w:rsid w:val="00442417"/>
    <w:rsid w:val="00443368"/>
    <w:rsid w:val="004435FC"/>
    <w:rsid w:val="0044378D"/>
    <w:rsid w:val="004438AC"/>
    <w:rsid w:val="00443B05"/>
    <w:rsid w:val="00443F01"/>
    <w:rsid w:val="0044425C"/>
    <w:rsid w:val="004443B8"/>
    <w:rsid w:val="004447D6"/>
    <w:rsid w:val="00444A92"/>
    <w:rsid w:val="00444BDF"/>
    <w:rsid w:val="00444BE8"/>
    <w:rsid w:val="00444F37"/>
    <w:rsid w:val="0044500A"/>
    <w:rsid w:val="00445096"/>
    <w:rsid w:val="00445418"/>
    <w:rsid w:val="004456AE"/>
    <w:rsid w:val="00445A55"/>
    <w:rsid w:val="00445A83"/>
    <w:rsid w:val="00445AE4"/>
    <w:rsid w:val="00445CE9"/>
    <w:rsid w:val="00445F3E"/>
    <w:rsid w:val="00445FC8"/>
    <w:rsid w:val="004461BF"/>
    <w:rsid w:val="00446286"/>
    <w:rsid w:val="00446450"/>
    <w:rsid w:val="00446843"/>
    <w:rsid w:val="00446FCC"/>
    <w:rsid w:val="00447482"/>
    <w:rsid w:val="00447870"/>
    <w:rsid w:val="00447BB3"/>
    <w:rsid w:val="00447D8D"/>
    <w:rsid w:val="00447DC4"/>
    <w:rsid w:val="0045001E"/>
    <w:rsid w:val="00450041"/>
    <w:rsid w:val="004503D4"/>
    <w:rsid w:val="00450434"/>
    <w:rsid w:val="00450851"/>
    <w:rsid w:val="004511C4"/>
    <w:rsid w:val="0045120B"/>
    <w:rsid w:val="00451565"/>
    <w:rsid w:val="004516B6"/>
    <w:rsid w:val="0045172C"/>
    <w:rsid w:val="004519BD"/>
    <w:rsid w:val="00452098"/>
    <w:rsid w:val="00452876"/>
    <w:rsid w:val="00452BD5"/>
    <w:rsid w:val="00453479"/>
    <w:rsid w:val="004536E4"/>
    <w:rsid w:val="00453F54"/>
    <w:rsid w:val="004541CC"/>
    <w:rsid w:val="00454994"/>
    <w:rsid w:val="00454DE5"/>
    <w:rsid w:val="00454E72"/>
    <w:rsid w:val="0045563E"/>
    <w:rsid w:val="00455759"/>
    <w:rsid w:val="004557FD"/>
    <w:rsid w:val="004559F3"/>
    <w:rsid w:val="00455D5D"/>
    <w:rsid w:val="00455EC2"/>
    <w:rsid w:val="004562FE"/>
    <w:rsid w:val="00456315"/>
    <w:rsid w:val="004565B4"/>
    <w:rsid w:val="00456F57"/>
    <w:rsid w:val="0045714D"/>
    <w:rsid w:val="004572AD"/>
    <w:rsid w:val="00457956"/>
    <w:rsid w:val="004609A1"/>
    <w:rsid w:val="004610A8"/>
    <w:rsid w:val="004619C6"/>
    <w:rsid w:val="00461B33"/>
    <w:rsid w:val="00461C6B"/>
    <w:rsid w:val="0046277B"/>
    <w:rsid w:val="00462D89"/>
    <w:rsid w:val="004630F2"/>
    <w:rsid w:val="004634EB"/>
    <w:rsid w:val="00463B20"/>
    <w:rsid w:val="00464335"/>
    <w:rsid w:val="004658F4"/>
    <w:rsid w:val="00465B73"/>
    <w:rsid w:val="00465C1E"/>
    <w:rsid w:val="00466052"/>
    <w:rsid w:val="004661AC"/>
    <w:rsid w:val="004666AB"/>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B81"/>
    <w:rsid w:val="00470EDE"/>
    <w:rsid w:val="004710CC"/>
    <w:rsid w:val="00471502"/>
    <w:rsid w:val="004717E7"/>
    <w:rsid w:val="004719E5"/>
    <w:rsid w:val="00471A1A"/>
    <w:rsid w:val="00471F76"/>
    <w:rsid w:val="00472269"/>
    <w:rsid w:val="00472665"/>
    <w:rsid w:val="00472793"/>
    <w:rsid w:val="00473568"/>
    <w:rsid w:val="00473830"/>
    <w:rsid w:val="00474729"/>
    <w:rsid w:val="004752FB"/>
    <w:rsid w:val="00475536"/>
    <w:rsid w:val="004757DB"/>
    <w:rsid w:val="00475B8F"/>
    <w:rsid w:val="0047617E"/>
    <w:rsid w:val="004762E7"/>
    <w:rsid w:val="004765BA"/>
    <w:rsid w:val="004765BD"/>
    <w:rsid w:val="004766FA"/>
    <w:rsid w:val="00476CAE"/>
    <w:rsid w:val="00476D9C"/>
    <w:rsid w:val="00476DEF"/>
    <w:rsid w:val="00477073"/>
    <w:rsid w:val="004770D9"/>
    <w:rsid w:val="004774D4"/>
    <w:rsid w:val="0047797B"/>
    <w:rsid w:val="00480502"/>
    <w:rsid w:val="0048092C"/>
    <w:rsid w:val="00481476"/>
    <w:rsid w:val="004816E1"/>
    <w:rsid w:val="00481849"/>
    <w:rsid w:val="004818C8"/>
    <w:rsid w:val="00481997"/>
    <w:rsid w:val="004819C5"/>
    <w:rsid w:val="00481C63"/>
    <w:rsid w:val="00481CEF"/>
    <w:rsid w:val="00482387"/>
    <w:rsid w:val="00482797"/>
    <w:rsid w:val="004828DA"/>
    <w:rsid w:val="00483676"/>
    <w:rsid w:val="004839FD"/>
    <w:rsid w:val="00483BBF"/>
    <w:rsid w:val="00483C67"/>
    <w:rsid w:val="00483DE5"/>
    <w:rsid w:val="00483DF2"/>
    <w:rsid w:val="004840ED"/>
    <w:rsid w:val="00484377"/>
    <w:rsid w:val="004844E1"/>
    <w:rsid w:val="00484799"/>
    <w:rsid w:val="004849B7"/>
    <w:rsid w:val="00484A97"/>
    <w:rsid w:val="00484B98"/>
    <w:rsid w:val="00484BE4"/>
    <w:rsid w:val="00484CE3"/>
    <w:rsid w:val="00484D67"/>
    <w:rsid w:val="00485361"/>
    <w:rsid w:val="004856B6"/>
    <w:rsid w:val="00486559"/>
    <w:rsid w:val="00486CA5"/>
    <w:rsid w:val="00486FEB"/>
    <w:rsid w:val="00487462"/>
    <w:rsid w:val="004875EF"/>
    <w:rsid w:val="004876B5"/>
    <w:rsid w:val="00487DCC"/>
    <w:rsid w:val="00487ED4"/>
    <w:rsid w:val="0049028A"/>
    <w:rsid w:val="0049042A"/>
    <w:rsid w:val="00490481"/>
    <w:rsid w:val="004905BB"/>
    <w:rsid w:val="004906B6"/>
    <w:rsid w:val="0049077D"/>
    <w:rsid w:val="00490A63"/>
    <w:rsid w:val="00490C4C"/>
    <w:rsid w:val="00490C5B"/>
    <w:rsid w:val="00490DFB"/>
    <w:rsid w:val="00490F1D"/>
    <w:rsid w:val="00491024"/>
    <w:rsid w:val="0049124D"/>
    <w:rsid w:val="004916AF"/>
    <w:rsid w:val="00491C32"/>
    <w:rsid w:val="00491F96"/>
    <w:rsid w:val="0049208A"/>
    <w:rsid w:val="00492464"/>
    <w:rsid w:val="004928DD"/>
    <w:rsid w:val="00492A66"/>
    <w:rsid w:val="004933D1"/>
    <w:rsid w:val="004936DB"/>
    <w:rsid w:val="00493756"/>
    <w:rsid w:val="004939A8"/>
    <w:rsid w:val="00493E8E"/>
    <w:rsid w:val="004942D4"/>
    <w:rsid w:val="00494320"/>
    <w:rsid w:val="00494748"/>
    <w:rsid w:val="00494D39"/>
    <w:rsid w:val="00495165"/>
    <w:rsid w:val="00495A5D"/>
    <w:rsid w:val="00495C1D"/>
    <w:rsid w:val="00495C27"/>
    <w:rsid w:val="00495FF2"/>
    <w:rsid w:val="00496AFF"/>
    <w:rsid w:val="00496D46"/>
    <w:rsid w:val="004977AA"/>
    <w:rsid w:val="00497C45"/>
    <w:rsid w:val="00497D94"/>
    <w:rsid w:val="004A02CD"/>
    <w:rsid w:val="004A04AE"/>
    <w:rsid w:val="004A09C1"/>
    <w:rsid w:val="004A13A3"/>
    <w:rsid w:val="004A194C"/>
    <w:rsid w:val="004A1C53"/>
    <w:rsid w:val="004A1F26"/>
    <w:rsid w:val="004A24AE"/>
    <w:rsid w:val="004A260E"/>
    <w:rsid w:val="004A2885"/>
    <w:rsid w:val="004A2B24"/>
    <w:rsid w:val="004A2D28"/>
    <w:rsid w:val="004A37E0"/>
    <w:rsid w:val="004A3876"/>
    <w:rsid w:val="004A3C4D"/>
    <w:rsid w:val="004A3EA2"/>
    <w:rsid w:val="004A43B7"/>
    <w:rsid w:val="004A4709"/>
    <w:rsid w:val="004A48AC"/>
    <w:rsid w:val="004A4B8B"/>
    <w:rsid w:val="004A4CE1"/>
    <w:rsid w:val="004A5597"/>
    <w:rsid w:val="004A5CE7"/>
    <w:rsid w:val="004A6223"/>
    <w:rsid w:val="004A673E"/>
    <w:rsid w:val="004A6899"/>
    <w:rsid w:val="004A6E59"/>
    <w:rsid w:val="004A6F26"/>
    <w:rsid w:val="004A7605"/>
    <w:rsid w:val="004A77ED"/>
    <w:rsid w:val="004A78C2"/>
    <w:rsid w:val="004A7AB2"/>
    <w:rsid w:val="004A7EE0"/>
    <w:rsid w:val="004B031F"/>
    <w:rsid w:val="004B050D"/>
    <w:rsid w:val="004B0F43"/>
    <w:rsid w:val="004B1E7D"/>
    <w:rsid w:val="004B2336"/>
    <w:rsid w:val="004B2907"/>
    <w:rsid w:val="004B3745"/>
    <w:rsid w:val="004B3A05"/>
    <w:rsid w:val="004B5667"/>
    <w:rsid w:val="004B569D"/>
    <w:rsid w:val="004B5F4E"/>
    <w:rsid w:val="004B65D0"/>
    <w:rsid w:val="004B67FC"/>
    <w:rsid w:val="004B6920"/>
    <w:rsid w:val="004B6B06"/>
    <w:rsid w:val="004B6BF8"/>
    <w:rsid w:val="004B6EDF"/>
    <w:rsid w:val="004B7BE2"/>
    <w:rsid w:val="004B7C5F"/>
    <w:rsid w:val="004B7C97"/>
    <w:rsid w:val="004C04CF"/>
    <w:rsid w:val="004C112A"/>
    <w:rsid w:val="004C1142"/>
    <w:rsid w:val="004C12DB"/>
    <w:rsid w:val="004C1C8F"/>
    <w:rsid w:val="004C213D"/>
    <w:rsid w:val="004C2291"/>
    <w:rsid w:val="004C2353"/>
    <w:rsid w:val="004C2544"/>
    <w:rsid w:val="004C26F4"/>
    <w:rsid w:val="004C2788"/>
    <w:rsid w:val="004C2C08"/>
    <w:rsid w:val="004C2CC5"/>
    <w:rsid w:val="004C3116"/>
    <w:rsid w:val="004C35C9"/>
    <w:rsid w:val="004C3DE9"/>
    <w:rsid w:val="004C3E2C"/>
    <w:rsid w:val="004C404F"/>
    <w:rsid w:val="004C48D3"/>
    <w:rsid w:val="004C4A1A"/>
    <w:rsid w:val="004C4B37"/>
    <w:rsid w:val="004C5085"/>
    <w:rsid w:val="004C586F"/>
    <w:rsid w:val="004C5971"/>
    <w:rsid w:val="004C5B7C"/>
    <w:rsid w:val="004C5BAD"/>
    <w:rsid w:val="004C6182"/>
    <w:rsid w:val="004C6449"/>
    <w:rsid w:val="004C65A5"/>
    <w:rsid w:val="004C672B"/>
    <w:rsid w:val="004C6AC5"/>
    <w:rsid w:val="004C70F4"/>
    <w:rsid w:val="004C70FB"/>
    <w:rsid w:val="004C72BA"/>
    <w:rsid w:val="004C7510"/>
    <w:rsid w:val="004C795F"/>
    <w:rsid w:val="004C7E89"/>
    <w:rsid w:val="004D016B"/>
    <w:rsid w:val="004D03A9"/>
    <w:rsid w:val="004D0A97"/>
    <w:rsid w:val="004D10AB"/>
    <w:rsid w:val="004D112C"/>
    <w:rsid w:val="004D12A9"/>
    <w:rsid w:val="004D1841"/>
    <w:rsid w:val="004D1ABA"/>
    <w:rsid w:val="004D1CCA"/>
    <w:rsid w:val="004D23BD"/>
    <w:rsid w:val="004D23DF"/>
    <w:rsid w:val="004D2410"/>
    <w:rsid w:val="004D275B"/>
    <w:rsid w:val="004D277F"/>
    <w:rsid w:val="004D2C49"/>
    <w:rsid w:val="004D2CC7"/>
    <w:rsid w:val="004D32CC"/>
    <w:rsid w:val="004D3B49"/>
    <w:rsid w:val="004D3D1A"/>
    <w:rsid w:val="004D3EC5"/>
    <w:rsid w:val="004D45BF"/>
    <w:rsid w:val="004D4844"/>
    <w:rsid w:val="004D49F6"/>
    <w:rsid w:val="004D4BDF"/>
    <w:rsid w:val="004D4F1E"/>
    <w:rsid w:val="004D5314"/>
    <w:rsid w:val="004D5420"/>
    <w:rsid w:val="004D56DE"/>
    <w:rsid w:val="004D5722"/>
    <w:rsid w:val="004D59B0"/>
    <w:rsid w:val="004D6579"/>
    <w:rsid w:val="004D6A57"/>
    <w:rsid w:val="004D6C2D"/>
    <w:rsid w:val="004D73BC"/>
    <w:rsid w:val="004D7487"/>
    <w:rsid w:val="004E0500"/>
    <w:rsid w:val="004E0982"/>
    <w:rsid w:val="004E0E21"/>
    <w:rsid w:val="004E0E45"/>
    <w:rsid w:val="004E12F8"/>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EE7"/>
    <w:rsid w:val="004E42A5"/>
    <w:rsid w:val="004E497C"/>
    <w:rsid w:val="004E4A62"/>
    <w:rsid w:val="004E4C1B"/>
    <w:rsid w:val="004E4D24"/>
    <w:rsid w:val="004E57B7"/>
    <w:rsid w:val="004E5AF0"/>
    <w:rsid w:val="004E5BBB"/>
    <w:rsid w:val="004E62B3"/>
    <w:rsid w:val="004E63B9"/>
    <w:rsid w:val="004E6676"/>
    <w:rsid w:val="004E6928"/>
    <w:rsid w:val="004E6DD7"/>
    <w:rsid w:val="004E7150"/>
    <w:rsid w:val="004E7164"/>
    <w:rsid w:val="004E71B0"/>
    <w:rsid w:val="004E72D6"/>
    <w:rsid w:val="004E749B"/>
    <w:rsid w:val="004E7695"/>
    <w:rsid w:val="004E79F3"/>
    <w:rsid w:val="004E7B50"/>
    <w:rsid w:val="004E7CFC"/>
    <w:rsid w:val="004F0454"/>
    <w:rsid w:val="004F0C16"/>
    <w:rsid w:val="004F0C2E"/>
    <w:rsid w:val="004F0C5F"/>
    <w:rsid w:val="004F0F64"/>
    <w:rsid w:val="004F11CA"/>
    <w:rsid w:val="004F13DE"/>
    <w:rsid w:val="004F167B"/>
    <w:rsid w:val="004F176D"/>
    <w:rsid w:val="004F199E"/>
    <w:rsid w:val="004F1C8C"/>
    <w:rsid w:val="004F2648"/>
    <w:rsid w:val="004F29CE"/>
    <w:rsid w:val="004F2B2C"/>
    <w:rsid w:val="004F2BCC"/>
    <w:rsid w:val="004F2FB0"/>
    <w:rsid w:val="004F30BC"/>
    <w:rsid w:val="004F38F7"/>
    <w:rsid w:val="004F3D16"/>
    <w:rsid w:val="004F46B4"/>
    <w:rsid w:val="004F47FF"/>
    <w:rsid w:val="004F51CE"/>
    <w:rsid w:val="004F5268"/>
    <w:rsid w:val="004F5498"/>
    <w:rsid w:val="004F55B4"/>
    <w:rsid w:val="004F577F"/>
    <w:rsid w:val="004F57DB"/>
    <w:rsid w:val="004F5CD5"/>
    <w:rsid w:val="004F6360"/>
    <w:rsid w:val="004F6547"/>
    <w:rsid w:val="004F67C8"/>
    <w:rsid w:val="004F6844"/>
    <w:rsid w:val="004F6886"/>
    <w:rsid w:val="004F6971"/>
    <w:rsid w:val="004F6D17"/>
    <w:rsid w:val="004F6EBD"/>
    <w:rsid w:val="004F711F"/>
    <w:rsid w:val="004F76A8"/>
    <w:rsid w:val="004F7B53"/>
    <w:rsid w:val="004F7CA1"/>
    <w:rsid w:val="004F7DBF"/>
    <w:rsid w:val="005006F8"/>
    <w:rsid w:val="00500D95"/>
    <w:rsid w:val="0050118A"/>
    <w:rsid w:val="0050120B"/>
    <w:rsid w:val="005014CB"/>
    <w:rsid w:val="00501C7E"/>
    <w:rsid w:val="00502559"/>
    <w:rsid w:val="0050284D"/>
    <w:rsid w:val="00502BC3"/>
    <w:rsid w:val="00502F9A"/>
    <w:rsid w:val="00502FF0"/>
    <w:rsid w:val="0050321D"/>
    <w:rsid w:val="005033B5"/>
    <w:rsid w:val="00503793"/>
    <w:rsid w:val="00503A17"/>
    <w:rsid w:val="00503CF3"/>
    <w:rsid w:val="005040F3"/>
    <w:rsid w:val="005042E8"/>
    <w:rsid w:val="005044A1"/>
    <w:rsid w:val="00505019"/>
    <w:rsid w:val="005050F8"/>
    <w:rsid w:val="00505CEA"/>
    <w:rsid w:val="005068A9"/>
    <w:rsid w:val="00506C8E"/>
    <w:rsid w:val="00506D00"/>
    <w:rsid w:val="00507382"/>
    <w:rsid w:val="005076A2"/>
    <w:rsid w:val="00507E70"/>
    <w:rsid w:val="00507F0E"/>
    <w:rsid w:val="00510112"/>
    <w:rsid w:val="00511909"/>
    <w:rsid w:val="00511AC0"/>
    <w:rsid w:val="00511FDF"/>
    <w:rsid w:val="00512344"/>
    <w:rsid w:val="0051246B"/>
    <w:rsid w:val="005129F5"/>
    <w:rsid w:val="00512E77"/>
    <w:rsid w:val="005133E5"/>
    <w:rsid w:val="005134D7"/>
    <w:rsid w:val="00513780"/>
    <w:rsid w:val="0051399F"/>
    <w:rsid w:val="00514116"/>
    <w:rsid w:val="0051427E"/>
    <w:rsid w:val="00514D24"/>
    <w:rsid w:val="00514D2C"/>
    <w:rsid w:val="00514D4C"/>
    <w:rsid w:val="00515217"/>
    <w:rsid w:val="0051599B"/>
    <w:rsid w:val="00515EE5"/>
    <w:rsid w:val="005162C8"/>
    <w:rsid w:val="00516325"/>
    <w:rsid w:val="005165BA"/>
    <w:rsid w:val="0051721C"/>
    <w:rsid w:val="005172E4"/>
    <w:rsid w:val="00517B51"/>
    <w:rsid w:val="00517CB8"/>
    <w:rsid w:val="00517CE1"/>
    <w:rsid w:val="005203F5"/>
    <w:rsid w:val="00520BA5"/>
    <w:rsid w:val="0052159D"/>
    <w:rsid w:val="0052159E"/>
    <w:rsid w:val="005217A6"/>
    <w:rsid w:val="005218CA"/>
    <w:rsid w:val="005220F2"/>
    <w:rsid w:val="00522A4E"/>
    <w:rsid w:val="00522BE0"/>
    <w:rsid w:val="00523562"/>
    <w:rsid w:val="005238A9"/>
    <w:rsid w:val="005239A8"/>
    <w:rsid w:val="00523B7C"/>
    <w:rsid w:val="00523BC5"/>
    <w:rsid w:val="00523C1D"/>
    <w:rsid w:val="00523D72"/>
    <w:rsid w:val="00523E77"/>
    <w:rsid w:val="00524353"/>
    <w:rsid w:val="005243D4"/>
    <w:rsid w:val="00524529"/>
    <w:rsid w:val="00524547"/>
    <w:rsid w:val="00524929"/>
    <w:rsid w:val="005249B3"/>
    <w:rsid w:val="00524D38"/>
    <w:rsid w:val="0052536E"/>
    <w:rsid w:val="005253E6"/>
    <w:rsid w:val="0052548F"/>
    <w:rsid w:val="00525C97"/>
    <w:rsid w:val="0052616D"/>
    <w:rsid w:val="00526254"/>
    <w:rsid w:val="00526737"/>
    <w:rsid w:val="00526F75"/>
    <w:rsid w:val="00527593"/>
    <w:rsid w:val="005278FB"/>
    <w:rsid w:val="00527F31"/>
    <w:rsid w:val="00527F42"/>
    <w:rsid w:val="00527F5B"/>
    <w:rsid w:val="0053088B"/>
    <w:rsid w:val="00530B80"/>
    <w:rsid w:val="00531718"/>
    <w:rsid w:val="00531994"/>
    <w:rsid w:val="00531C08"/>
    <w:rsid w:val="005321FD"/>
    <w:rsid w:val="00532401"/>
    <w:rsid w:val="005329BF"/>
    <w:rsid w:val="00532CAE"/>
    <w:rsid w:val="005336A8"/>
    <w:rsid w:val="00533707"/>
    <w:rsid w:val="00533CB4"/>
    <w:rsid w:val="00533DAC"/>
    <w:rsid w:val="005342F1"/>
    <w:rsid w:val="0053433A"/>
    <w:rsid w:val="00534BAF"/>
    <w:rsid w:val="00534F78"/>
    <w:rsid w:val="00535261"/>
    <w:rsid w:val="0053548F"/>
    <w:rsid w:val="00535651"/>
    <w:rsid w:val="00536A00"/>
    <w:rsid w:val="00536BF3"/>
    <w:rsid w:val="00536EA1"/>
    <w:rsid w:val="00537011"/>
    <w:rsid w:val="0053705E"/>
    <w:rsid w:val="005370E1"/>
    <w:rsid w:val="0053737C"/>
    <w:rsid w:val="0053766B"/>
    <w:rsid w:val="00537E6E"/>
    <w:rsid w:val="005408A2"/>
    <w:rsid w:val="00540969"/>
    <w:rsid w:val="00540A06"/>
    <w:rsid w:val="00540D6F"/>
    <w:rsid w:val="00540F25"/>
    <w:rsid w:val="00540FD9"/>
    <w:rsid w:val="00541195"/>
    <w:rsid w:val="005411B7"/>
    <w:rsid w:val="0054147B"/>
    <w:rsid w:val="005414B5"/>
    <w:rsid w:val="0054198C"/>
    <w:rsid w:val="00541A2F"/>
    <w:rsid w:val="00541EEB"/>
    <w:rsid w:val="00542006"/>
    <w:rsid w:val="0054244B"/>
    <w:rsid w:val="00542AE0"/>
    <w:rsid w:val="005433F5"/>
    <w:rsid w:val="005435FE"/>
    <w:rsid w:val="0054364F"/>
    <w:rsid w:val="0054372C"/>
    <w:rsid w:val="0054381C"/>
    <w:rsid w:val="005438B7"/>
    <w:rsid w:val="005438C9"/>
    <w:rsid w:val="00544007"/>
    <w:rsid w:val="00544117"/>
    <w:rsid w:val="005441F1"/>
    <w:rsid w:val="00544336"/>
    <w:rsid w:val="005444D1"/>
    <w:rsid w:val="005445E6"/>
    <w:rsid w:val="00544776"/>
    <w:rsid w:val="00544B02"/>
    <w:rsid w:val="00544C86"/>
    <w:rsid w:val="00546004"/>
    <w:rsid w:val="005460CD"/>
    <w:rsid w:val="00546638"/>
    <w:rsid w:val="00546DB7"/>
    <w:rsid w:val="00546EBC"/>
    <w:rsid w:val="005477F7"/>
    <w:rsid w:val="00547BC5"/>
    <w:rsid w:val="00547D12"/>
    <w:rsid w:val="00550076"/>
    <w:rsid w:val="005509CD"/>
    <w:rsid w:val="00550B0F"/>
    <w:rsid w:val="00550CDB"/>
    <w:rsid w:val="005512AE"/>
    <w:rsid w:val="0055185E"/>
    <w:rsid w:val="00551869"/>
    <w:rsid w:val="00551896"/>
    <w:rsid w:val="005518F7"/>
    <w:rsid w:val="00552411"/>
    <w:rsid w:val="00552B8D"/>
    <w:rsid w:val="00552D08"/>
    <w:rsid w:val="0055324B"/>
    <w:rsid w:val="00553364"/>
    <w:rsid w:val="00553436"/>
    <w:rsid w:val="00553515"/>
    <w:rsid w:val="005536F1"/>
    <w:rsid w:val="0055383A"/>
    <w:rsid w:val="00553DBD"/>
    <w:rsid w:val="00553EF3"/>
    <w:rsid w:val="00554037"/>
    <w:rsid w:val="005544D2"/>
    <w:rsid w:val="00554885"/>
    <w:rsid w:val="00554A80"/>
    <w:rsid w:val="00555286"/>
    <w:rsid w:val="00555ADF"/>
    <w:rsid w:val="00555C7A"/>
    <w:rsid w:val="00556328"/>
    <w:rsid w:val="00556D32"/>
    <w:rsid w:val="00556E9A"/>
    <w:rsid w:val="00556F54"/>
    <w:rsid w:val="005571A0"/>
    <w:rsid w:val="00557821"/>
    <w:rsid w:val="00557C20"/>
    <w:rsid w:val="00557DE1"/>
    <w:rsid w:val="00557FC5"/>
    <w:rsid w:val="00560696"/>
    <w:rsid w:val="00560E9B"/>
    <w:rsid w:val="00560FCE"/>
    <w:rsid w:val="00561045"/>
    <w:rsid w:val="0056119C"/>
    <w:rsid w:val="005612D4"/>
    <w:rsid w:val="00561625"/>
    <w:rsid w:val="005619A0"/>
    <w:rsid w:val="005624B6"/>
    <w:rsid w:val="005626A3"/>
    <w:rsid w:val="00562B9D"/>
    <w:rsid w:val="0056320E"/>
    <w:rsid w:val="00563523"/>
    <w:rsid w:val="00563533"/>
    <w:rsid w:val="0056394C"/>
    <w:rsid w:val="00563A20"/>
    <w:rsid w:val="00563C4D"/>
    <w:rsid w:val="00564058"/>
    <w:rsid w:val="0056439B"/>
    <w:rsid w:val="005643F1"/>
    <w:rsid w:val="00564512"/>
    <w:rsid w:val="0056454E"/>
    <w:rsid w:val="00564B30"/>
    <w:rsid w:val="00564FBF"/>
    <w:rsid w:val="00565352"/>
    <w:rsid w:val="00565359"/>
    <w:rsid w:val="005655E1"/>
    <w:rsid w:val="005656F9"/>
    <w:rsid w:val="00565817"/>
    <w:rsid w:val="0056637C"/>
    <w:rsid w:val="00566CF8"/>
    <w:rsid w:val="00566DC0"/>
    <w:rsid w:val="00567188"/>
    <w:rsid w:val="00567270"/>
    <w:rsid w:val="00567C3A"/>
    <w:rsid w:val="00570171"/>
    <w:rsid w:val="0057017A"/>
    <w:rsid w:val="0057035A"/>
    <w:rsid w:val="00570E85"/>
    <w:rsid w:val="00571B63"/>
    <w:rsid w:val="0057213D"/>
    <w:rsid w:val="00572243"/>
    <w:rsid w:val="0057246B"/>
    <w:rsid w:val="0057288E"/>
    <w:rsid w:val="0057359E"/>
    <w:rsid w:val="00573A65"/>
    <w:rsid w:val="00573AFD"/>
    <w:rsid w:val="00573B8C"/>
    <w:rsid w:val="00573F3E"/>
    <w:rsid w:val="00573FE3"/>
    <w:rsid w:val="005744E4"/>
    <w:rsid w:val="00574592"/>
    <w:rsid w:val="00574DBC"/>
    <w:rsid w:val="00575421"/>
    <w:rsid w:val="005757F5"/>
    <w:rsid w:val="005758A4"/>
    <w:rsid w:val="0057597E"/>
    <w:rsid w:val="00575E76"/>
    <w:rsid w:val="00575EE1"/>
    <w:rsid w:val="005763AD"/>
    <w:rsid w:val="00576418"/>
    <w:rsid w:val="005767B5"/>
    <w:rsid w:val="005769C4"/>
    <w:rsid w:val="00576A01"/>
    <w:rsid w:val="00576E9F"/>
    <w:rsid w:val="005770E2"/>
    <w:rsid w:val="005770E6"/>
    <w:rsid w:val="005773B5"/>
    <w:rsid w:val="005773BA"/>
    <w:rsid w:val="0057779B"/>
    <w:rsid w:val="00577A5A"/>
    <w:rsid w:val="00577A8B"/>
    <w:rsid w:val="00577C16"/>
    <w:rsid w:val="00577CFD"/>
    <w:rsid w:val="005818B4"/>
    <w:rsid w:val="00581A78"/>
    <w:rsid w:val="00581B37"/>
    <w:rsid w:val="00581C22"/>
    <w:rsid w:val="0058221D"/>
    <w:rsid w:val="005827F9"/>
    <w:rsid w:val="00582886"/>
    <w:rsid w:val="00582A60"/>
    <w:rsid w:val="005830CF"/>
    <w:rsid w:val="0058310F"/>
    <w:rsid w:val="0058331C"/>
    <w:rsid w:val="00583ACB"/>
    <w:rsid w:val="00583EBF"/>
    <w:rsid w:val="00584745"/>
    <w:rsid w:val="00584990"/>
    <w:rsid w:val="00584A6E"/>
    <w:rsid w:val="00584B63"/>
    <w:rsid w:val="00584CD1"/>
    <w:rsid w:val="00584FBA"/>
    <w:rsid w:val="00585538"/>
    <w:rsid w:val="00586800"/>
    <w:rsid w:val="00586841"/>
    <w:rsid w:val="0058697C"/>
    <w:rsid w:val="00586A26"/>
    <w:rsid w:val="00586EC8"/>
    <w:rsid w:val="005870DD"/>
    <w:rsid w:val="005875EC"/>
    <w:rsid w:val="0058764F"/>
    <w:rsid w:val="00587CB4"/>
    <w:rsid w:val="00587D2A"/>
    <w:rsid w:val="00590168"/>
    <w:rsid w:val="005901E2"/>
    <w:rsid w:val="005901E8"/>
    <w:rsid w:val="005905C8"/>
    <w:rsid w:val="00590ACB"/>
    <w:rsid w:val="00590AEA"/>
    <w:rsid w:val="00590F63"/>
    <w:rsid w:val="005914A4"/>
    <w:rsid w:val="00591670"/>
    <w:rsid w:val="00591CB9"/>
    <w:rsid w:val="00591E5A"/>
    <w:rsid w:val="00592B3C"/>
    <w:rsid w:val="00592CF6"/>
    <w:rsid w:val="00592E0E"/>
    <w:rsid w:val="0059309B"/>
    <w:rsid w:val="00593259"/>
    <w:rsid w:val="00593993"/>
    <w:rsid w:val="00593B78"/>
    <w:rsid w:val="00593DFB"/>
    <w:rsid w:val="00594104"/>
    <w:rsid w:val="00594392"/>
    <w:rsid w:val="00594782"/>
    <w:rsid w:val="00594A8B"/>
    <w:rsid w:val="00594D4D"/>
    <w:rsid w:val="00594F8C"/>
    <w:rsid w:val="0059563E"/>
    <w:rsid w:val="005959DA"/>
    <w:rsid w:val="00595EC1"/>
    <w:rsid w:val="005960D4"/>
    <w:rsid w:val="0059638B"/>
    <w:rsid w:val="00596925"/>
    <w:rsid w:val="00596AA4"/>
    <w:rsid w:val="00597094"/>
    <w:rsid w:val="005975F5"/>
    <w:rsid w:val="0059778B"/>
    <w:rsid w:val="005977BA"/>
    <w:rsid w:val="00597CEA"/>
    <w:rsid w:val="005A00A1"/>
    <w:rsid w:val="005A02F0"/>
    <w:rsid w:val="005A0377"/>
    <w:rsid w:val="005A0414"/>
    <w:rsid w:val="005A05D9"/>
    <w:rsid w:val="005A06C3"/>
    <w:rsid w:val="005A073A"/>
    <w:rsid w:val="005A09CA"/>
    <w:rsid w:val="005A09FE"/>
    <w:rsid w:val="005A0D02"/>
    <w:rsid w:val="005A0DF3"/>
    <w:rsid w:val="005A16C3"/>
    <w:rsid w:val="005A174C"/>
    <w:rsid w:val="005A24C2"/>
    <w:rsid w:val="005A24FB"/>
    <w:rsid w:val="005A3335"/>
    <w:rsid w:val="005A3414"/>
    <w:rsid w:val="005A352E"/>
    <w:rsid w:val="005A364D"/>
    <w:rsid w:val="005A3D42"/>
    <w:rsid w:val="005A3E69"/>
    <w:rsid w:val="005A3E7D"/>
    <w:rsid w:val="005A408C"/>
    <w:rsid w:val="005A419B"/>
    <w:rsid w:val="005A4656"/>
    <w:rsid w:val="005A46F7"/>
    <w:rsid w:val="005A4A01"/>
    <w:rsid w:val="005A4E77"/>
    <w:rsid w:val="005A5067"/>
    <w:rsid w:val="005A51E5"/>
    <w:rsid w:val="005A52E7"/>
    <w:rsid w:val="005A52F6"/>
    <w:rsid w:val="005A5A72"/>
    <w:rsid w:val="005A6BED"/>
    <w:rsid w:val="005A6F62"/>
    <w:rsid w:val="005A7085"/>
    <w:rsid w:val="005A7382"/>
    <w:rsid w:val="005A73B6"/>
    <w:rsid w:val="005A75C2"/>
    <w:rsid w:val="005A790E"/>
    <w:rsid w:val="005A7B31"/>
    <w:rsid w:val="005A7F65"/>
    <w:rsid w:val="005B036A"/>
    <w:rsid w:val="005B07C5"/>
    <w:rsid w:val="005B07ED"/>
    <w:rsid w:val="005B0A8D"/>
    <w:rsid w:val="005B159B"/>
    <w:rsid w:val="005B19F3"/>
    <w:rsid w:val="005B1E32"/>
    <w:rsid w:val="005B2066"/>
    <w:rsid w:val="005B219E"/>
    <w:rsid w:val="005B28E8"/>
    <w:rsid w:val="005B2C12"/>
    <w:rsid w:val="005B434C"/>
    <w:rsid w:val="005B44E9"/>
    <w:rsid w:val="005B50B4"/>
    <w:rsid w:val="005B597C"/>
    <w:rsid w:val="005B5B66"/>
    <w:rsid w:val="005B5F22"/>
    <w:rsid w:val="005B604D"/>
    <w:rsid w:val="005B6133"/>
    <w:rsid w:val="005B6140"/>
    <w:rsid w:val="005B6181"/>
    <w:rsid w:val="005B6554"/>
    <w:rsid w:val="005B65B9"/>
    <w:rsid w:val="005B6E6D"/>
    <w:rsid w:val="005B704C"/>
    <w:rsid w:val="005B7EBC"/>
    <w:rsid w:val="005B7FE8"/>
    <w:rsid w:val="005C000C"/>
    <w:rsid w:val="005C014C"/>
    <w:rsid w:val="005C1D2C"/>
    <w:rsid w:val="005C1D87"/>
    <w:rsid w:val="005C1D92"/>
    <w:rsid w:val="005C23B0"/>
    <w:rsid w:val="005C2C0D"/>
    <w:rsid w:val="005C33A9"/>
    <w:rsid w:val="005C3700"/>
    <w:rsid w:val="005C382E"/>
    <w:rsid w:val="005C39BF"/>
    <w:rsid w:val="005C3D81"/>
    <w:rsid w:val="005C3F4D"/>
    <w:rsid w:val="005C42D2"/>
    <w:rsid w:val="005C49F7"/>
    <w:rsid w:val="005C4A0F"/>
    <w:rsid w:val="005C4DE4"/>
    <w:rsid w:val="005C50A6"/>
    <w:rsid w:val="005C5121"/>
    <w:rsid w:val="005C5330"/>
    <w:rsid w:val="005C5517"/>
    <w:rsid w:val="005C5D31"/>
    <w:rsid w:val="005C5F76"/>
    <w:rsid w:val="005C60AA"/>
    <w:rsid w:val="005C6356"/>
    <w:rsid w:val="005C646F"/>
    <w:rsid w:val="005C6518"/>
    <w:rsid w:val="005C676F"/>
    <w:rsid w:val="005C6B9D"/>
    <w:rsid w:val="005C7438"/>
    <w:rsid w:val="005C7538"/>
    <w:rsid w:val="005C7CCE"/>
    <w:rsid w:val="005D01AC"/>
    <w:rsid w:val="005D0330"/>
    <w:rsid w:val="005D05C8"/>
    <w:rsid w:val="005D05E9"/>
    <w:rsid w:val="005D100B"/>
    <w:rsid w:val="005D175F"/>
    <w:rsid w:val="005D18EC"/>
    <w:rsid w:val="005D1972"/>
    <w:rsid w:val="005D1D14"/>
    <w:rsid w:val="005D243F"/>
    <w:rsid w:val="005D278D"/>
    <w:rsid w:val="005D2F95"/>
    <w:rsid w:val="005D33A1"/>
    <w:rsid w:val="005D33C3"/>
    <w:rsid w:val="005D358F"/>
    <w:rsid w:val="005D364A"/>
    <w:rsid w:val="005D377B"/>
    <w:rsid w:val="005D38B6"/>
    <w:rsid w:val="005D4363"/>
    <w:rsid w:val="005D4BAD"/>
    <w:rsid w:val="005D4BEA"/>
    <w:rsid w:val="005D4D47"/>
    <w:rsid w:val="005D4F81"/>
    <w:rsid w:val="005D5188"/>
    <w:rsid w:val="005D5459"/>
    <w:rsid w:val="005D5BC8"/>
    <w:rsid w:val="005D5F4A"/>
    <w:rsid w:val="005D6895"/>
    <w:rsid w:val="005D6C5F"/>
    <w:rsid w:val="005D77D4"/>
    <w:rsid w:val="005D7D19"/>
    <w:rsid w:val="005E0562"/>
    <w:rsid w:val="005E0685"/>
    <w:rsid w:val="005E071D"/>
    <w:rsid w:val="005E076C"/>
    <w:rsid w:val="005E0793"/>
    <w:rsid w:val="005E0BE9"/>
    <w:rsid w:val="005E0FDB"/>
    <w:rsid w:val="005E118E"/>
    <w:rsid w:val="005E11F1"/>
    <w:rsid w:val="005E160F"/>
    <w:rsid w:val="005E1ADF"/>
    <w:rsid w:val="005E1FA9"/>
    <w:rsid w:val="005E26F3"/>
    <w:rsid w:val="005E272B"/>
    <w:rsid w:val="005E2BC4"/>
    <w:rsid w:val="005E2E84"/>
    <w:rsid w:val="005E3285"/>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7C8"/>
    <w:rsid w:val="005E58D0"/>
    <w:rsid w:val="005E593C"/>
    <w:rsid w:val="005E5EC4"/>
    <w:rsid w:val="005E6471"/>
    <w:rsid w:val="005E64D4"/>
    <w:rsid w:val="005E681C"/>
    <w:rsid w:val="005E6A51"/>
    <w:rsid w:val="005E6DDE"/>
    <w:rsid w:val="005E6E05"/>
    <w:rsid w:val="005E722E"/>
    <w:rsid w:val="005E7377"/>
    <w:rsid w:val="005E7982"/>
    <w:rsid w:val="005E79C2"/>
    <w:rsid w:val="005E7DEA"/>
    <w:rsid w:val="005F023F"/>
    <w:rsid w:val="005F0385"/>
    <w:rsid w:val="005F06A4"/>
    <w:rsid w:val="005F0934"/>
    <w:rsid w:val="005F0BB6"/>
    <w:rsid w:val="005F1048"/>
    <w:rsid w:val="005F1775"/>
    <w:rsid w:val="005F1AE4"/>
    <w:rsid w:val="005F1AF0"/>
    <w:rsid w:val="005F1B26"/>
    <w:rsid w:val="005F1C86"/>
    <w:rsid w:val="005F1C8B"/>
    <w:rsid w:val="005F1E48"/>
    <w:rsid w:val="005F20EC"/>
    <w:rsid w:val="005F251A"/>
    <w:rsid w:val="005F2B68"/>
    <w:rsid w:val="005F32FE"/>
    <w:rsid w:val="005F34A3"/>
    <w:rsid w:val="005F3DC6"/>
    <w:rsid w:val="005F448B"/>
    <w:rsid w:val="005F45CB"/>
    <w:rsid w:val="005F48D3"/>
    <w:rsid w:val="005F4993"/>
    <w:rsid w:val="005F4FE7"/>
    <w:rsid w:val="005F518A"/>
    <w:rsid w:val="005F577D"/>
    <w:rsid w:val="005F5945"/>
    <w:rsid w:val="005F6453"/>
    <w:rsid w:val="005F6637"/>
    <w:rsid w:val="005F6B6E"/>
    <w:rsid w:val="005F6F72"/>
    <w:rsid w:val="005F7744"/>
    <w:rsid w:val="005F7BBE"/>
    <w:rsid w:val="005F7DCF"/>
    <w:rsid w:val="00601572"/>
    <w:rsid w:val="0060196A"/>
    <w:rsid w:val="00601F76"/>
    <w:rsid w:val="00602018"/>
    <w:rsid w:val="006020B9"/>
    <w:rsid w:val="006023BD"/>
    <w:rsid w:val="00602E0B"/>
    <w:rsid w:val="006030B5"/>
    <w:rsid w:val="006034F8"/>
    <w:rsid w:val="006035AA"/>
    <w:rsid w:val="00603DDA"/>
    <w:rsid w:val="00604172"/>
    <w:rsid w:val="006044DC"/>
    <w:rsid w:val="006048FB"/>
    <w:rsid w:val="00604D52"/>
    <w:rsid w:val="00605936"/>
    <w:rsid w:val="00605E9E"/>
    <w:rsid w:val="00606204"/>
    <w:rsid w:val="00606338"/>
    <w:rsid w:val="0060697A"/>
    <w:rsid w:val="00606A13"/>
    <w:rsid w:val="00606E60"/>
    <w:rsid w:val="00606F8D"/>
    <w:rsid w:val="00607658"/>
    <w:rsid w:val="00607E3E"/>
    <w:rsid w:val="00607E9D"/>
    <w:rsid w:val="0061001D"/>
    <w:rsid w:val="006101F2"/>
    <w:rsid w:val="006102EE"/>
    <w:rsid w:val="006104D4"/>
    <w:rsid w:val="006106D8"/>
    <w:rsid w:val="006109BE"/>
    <w:rsid w:val="00610C02"/>
    <w:rsid w:val="006110DD"/>
    <w:rsid w:val="006112EA"/>
    <w:rsid w:val="006115DA"/>
    <w:rsid w:val="00611757"/>
    <w:rsid w:val="00611897"/>
    <w:rsid w:val="00611C2A"/>
    <w:rsid w:val="00611CCF"/>
    <w:rsid w:val="006122E4"/>
    <w:rsid w:val="0061267B"/>
    <w:rsid w:val="0061287F"/>
    <w:rsid w:val="00612BA1"/>
    <w:rsid w:val="00613DDE"/>
    <w:rsid w:val="00614116"/>
    <w:rsid w:val="0061445F"/>
    <w:rsid w:val="006148B5"/>
    <w:rsid w:val="00614D9C"/>
    <w:rsid w:val="006153F6"/>
    <w:rsid w:val="0061575E"/>
    <w:rsid w:val="00615E3C"/>
    <w:rsid w:val="006164ED"/>
    <w:rsid w:val="00616588"/>
    <w:rsid w:val="006169C9"/>
    <w:rsid w:val="00616A4D"/>
    <w:rsid w:val="00616F6E"/>
    <w:rsid w:val="00617452"/>
    <w:rsid w:val="006174FE"/>
    <w:rsid w:val="00617727"/>
    <w:rsid w:val="00617A4C"/>
    <w:rsid w:val="00620278"/>
    <w:rsid w:val="006205D5"/>
    <w:rsid w:val="006205FB"/>
    <w:rsid w:val="0062109F"/>
    <w:rsid w:val="006210F3"/>
    <w:rsid w:val="00621429"/>
    <w:rsid w:val="00621485"/>
    <w:rsid w:val="00621724"/>
    <w:rsid w:val="00621C04"/>
    <w:rsid w:val="00621D1D"/>
    <w:rsid w:val="006223AC"/>
    <w:rsid w:val="00622DB3"/>
    <w:rsid w:val="0062309E"/>
    <w:rsid w:val="006232BF"/>
    <w:rsid w:val="006233FF"/>
    <w:rsid w:val="00623552"/>
    <w:rsid w:val="006241C4"/>
    <w:rsid w:val="0062426D"/>
    <w:rsid w:val="00624563"/>
    <w:rsid w:val="006247FF"/>
    <w:rsid w:val="006250F0"/>
    <w:rsid w:val="00625C4D"/>
    <w:rsid w:val="006263F3"/>
    <w:rsid w:val="00626568"/>
    <w:rsid w:val="0062688E"/>
    <w:rsid w:val="006274EE"/>
    <w:rsid w:val="0063093A"/>
    <w:rsid w:val="00630D75"/>
    <w:rsid w:val="00630E27"/>
    <w:rsid w:val="00630F6C"/>
    <w:rsid w:val="006310A5"/>
    <w:rsid w:val="006310BF"/>
    <w:rsid w:val="00631A62"/>
    <w:rsid w:val="00631AF5"/>
    <w:rsid w:val="00632423"/>
    <w:rsid w:val="006324CC"/>
    <w:rsid w:val="00632F6B"/>
    <w:rsid w:val="00633621"/>
    <w:rsid w:val="00633FB7"/>
    <w:rsid w:val="00634453"/>
    <w:rsid w:val="0063464F"/>
    <w:rsid w:val="00634957"/>
    <w:rsid w:val="00634D5C"/>
    <w:rsid w:val="00634F14"/>
    <w:rsid w:val="00634F9F"/>
    <w:rsid w:val="00635099"/>
    <w:rsid w:val="006350CE"/>
    <w:rsid w:val="00635121"/>
    <w:rsid w:val="00635442"/>
    <w:rsid w:val="006359C7"/>
    <w:rsid w:val="00635A08"/>
    <w:rsid w:val="00635BF5"/>
    <w:rsid w:val="00635EC0"/>
    <w:rsid w:val="006363F7"/>
    <w:rsid w:val="0063666D"/>
    <w:rsid w:val="0063677C"/>
    <w:rsid w:val="00636E09"/>
    <w:rsid w:val="00636E8B"/>
    <w:rsid w:val="00637984"/>
    <w:rsid w:val="00637A79"/>
    <w:rsid w:val="00637E88"/>
    <w:rsid w:val="00640466"/>
    <w:rsid w:val="006405D1"/>
    <w:rsid w:val="00640663"/>
    <w:rsid w:val="00640E20"/>
    <w:rsid w:val="00640EDB"/>
    <w:rsid w:val="006421DF"/>
    <w:rsid w:val="00642784"/>
    <w:rsid w:val="00642849"/>
    <w:rsid w:val="0064288A"/>
    <w:rsid w:val="00642D1B"/>
    <w:rsid w:val="00642F1F"/>
    <w:rsid w:val="00642FA2"/>
    <w:rsid w:val="006433FF"/>
    <w:rsid w:val="006437BD"/>
    <w:rsid w:val="00643CB8"/>
    <w:rsid w:val="00643E6E"/>
    <w:rsid w:val="006440F2"/>
    <w:rsid w:val="006441EB"/>
    <w:rsid w:val="0064422D"/>
    <w:rsid w:val="00644285"/>
    <w:rsid w:val="006447CF"/>
    <w:rsid w:val="0064480E"/>
    <w:rsid w:val="00644990"/>
    <w:rsid w:val="00644B69"/>
    <w:rsid w:val="00644C91"/>
    <w:rsid w:val="0064516F"/>
    <w:rsid w:val="00645433"/>
    <w:rsid w:val="00645AFB"/>
    <w:rsid w:val="00645BB0"/>
    <w:rsid w:val="00645F16"/>
    <w:rsid w:val="00645F28"/>
    <w:rsid w:val="00646211"/>
    <w:rsid w:val="006462A0"/>
    <w:rsid w:val="00646600"/>
    <w:rsid w:val="00646B13"/>
    <w:rsid w:val="00646D79"/>
    <w:rsid w:val="00647959"/>
    <w:rsid w:val="00650266"/>
    <w:rsid w:val="006504BD"/>
    <w:rsid w:val="006504D4"/>
    <w:rsid w:val="0065091C"/>
    <w:rsid w:val="00650F58"/>
    <w:rsid w:val="00650FCD"/>
    <w:rsid w:val="00651047"/>
    <w:rsid w:val="0065113C"/>
    <w:rsid w:val="0065118D"/>
    <w:rsid w:val="006512D3"/>
    <w:rsid w:val="00651573"/>
    <w:rsid w:val="00651AA1"/>
    <w:rsid w:val="00651DB7"/>
    <w:rsid w:val="00652A9F"/>
    <w:rsid w:val="00652B98"/>
    <w:rsid w:val="00652C2D"/>
    <w:rsid w:val="00653140"/>
    <w:rsid w:val="0065347A"/>
    <w:rsid w:val="0065352D"/>
    <w:rsid w:val="0065355C"/>
    <w:rsid w:val="00653B40"/>
    <w:rsid w:val="00654BEA"/>
    <w:rsid w:val="00654F20"/>
    <w:rsid w:val="00654FAE"/>
    <w:rsid w:val="006550AC"/>
    <w:rsid w:val="00655213"/>
    <w:rsid w:val="006557C9"/>
    <w:rsid w:val="00655877"/>
    <w:rsid w:val="00655B10"/>
    <w:rsid w:val="00655FDA"/>
    <w:rsid w:val="006560A3"/>
    <w:rsid w:val="00656220"/>
    <w:rsid w:val="0065643F"/>
    <w:rsid w:val="00656957"/>
    <w:rsid w:val="00656D49"/>
    <w:rsid w:val="006570D7"/>
    <w:rsid w:val="006573B6"/>
    <w:rsid w:val="006573C3"/>
    <w:rsid w:val="00657590"/>
    <w:rsid w:val="0065783D"/>
    <w:rsid w:val="00657BC9"/>
    <w:rsid w:val="00657CE2"/>
    <w:rsid w:val="006601E8"/>
    <w:rsid w:val="00660348"/>
    <w:rsid w:val="00660373"/>
    <w:rsid w:val="00660527"/>
    <w:rsid w:val="006608B0"/>
    <w:rsid w:val="00660B4A"/>
    <w:rsid w:val="00660E7F"/>
    <w:rsid w:val="00661054"/>
    <w:rsid w:val="006617FB"/>
    <w:rsid w:val="00661D46"/>
    <w:rsid w:val="0066253C"/>
    <w:rsid w:val="00662666"/>
    <w:rsid w:val="00662768"/>
    <w:rsid w:val="006628BB"/>
    <w:rsid w:val="00662CBB"/>
    <w:rsid w:val="006630EF"/>
    <w:rsid w:val="0066320C"/>
    <w:rsid w:val="0066344F"/>
    <w:rsid w:val="00663A2A"/>
    <w:rsid w:val="006642B5"/>
    <w:rsid w:val="006642D2"/>
    <w:rsid w:val="00664418"/>
    <w:rsid w:val="00664429"/>
    <w:rsid w:val="0066456D"/>
    <w:rsid w:val="00664A18"/>
    <w:rsid w:val="00664E11"/>
    <w:rsid w:val="00664F9B"/>
    <w:rsid w:val="006652F5"/>
    <w:rsid w:val="0066541B"/>
    <w:rsid w:val="00666258"/>
    <w:rsid w:val="00666CE3"/>
    <w:rsid w:val="00666DEF"/>
    <w:rsid w:val="00666F01"/>
    <w:rsid w:val="006671D4"/>
    <w:rsid w:val="006674B3"/>
    <w:rsid w:val="00667BE3"/>
    <w:rsid w:val="00670084"/>
    <w:rsid w:val="00670D2F"/>
    <w:rsid w:val="00670D53"/>
    <w:rsid w:val="006710EF"/>
    <w:rsid w:val="0067117F"/>
    <w:rsid w:val="00671835"/>
    <w:rsid w:val="00671B65"/>
    <w:rsid w:val="00671D99"/>
    <w:rsid w:val="00671FB3"/>
    <w:rsid w:val="00672357"/>
    <w:rsid w:val="00672DD1"/>
    <w:rsid w:val="00672E6D"/>
    <w:rsid w:val="00672F03"/>
    <w:rsid w:val="00673205"/>
    <w:rsid w:val="006732C0"/>
    <w:rsid w:val="00673338"/>
    <w:rsid w:val="00673514"/>
    <w:rsid w:val="006737D0"/>
    <w:rsid w:val="00673B13"/>
    <w:rsid w:val="00673C00"/>
    <w:rsid w:val="00673E8B"/>
    <w:rsid w:val="00673ED4"/>
    <w:rsid w:val="0067468C"/>
    <w:rsid w:val="006746B2"/>
    <w:rsid w:val="006749AE"/>
    <w:rsid w:val="006752E2"/>
    <w:rsid w:val="00675369"/>
    <w:rsid w:val="00675ACB"/>
    <w:rsid w:val="00675EF7"/>
    <w:rsid w:val="00675FBE"/>
    <w:rsid w:val="006762F7"/>
    <w:rsid w:val="00676309"/>
    <w:rsid w:val="006763E3"/>
    <w:rsid w:val="00676BDC"/>
    <w:rsid w:val="0067744A"/>
    <w:rsid w:val="00677651"/>
    <w:rsid w:val="0067772F"/>
    <w:rsid w:val="00680206"/>
    <w:rsid w:val="00680691"/>
    <w:rsid w:val="00680DE7"/>
    <w:rsid w:val="00681087"/>
    <w:rsid w:val="006813F0"/>
    <w:rsid w:val="006814E5"/>
    <w:rsid w:val="006818E4"/>
    <w:rsid w:val="00681ABA"/>
    <w:rsid w:val="006821B2"/>
    <w:rsid w:val="0068221F"/>
    <w:rsid w:val="006822F9"/>
    <w:rsid w:val="00682630"/>
    <w:rsid w:val="00682665"/>
    <w:rsid w:val="0068283C"/>
    <w:rsid w:val="0068290C"/>
    <w:rsid w:val="00682AE8"/>
    <w:rsid w:val="00682FCB"/>
    <w:rsid w:val="006832A8"/>
    <w:rsid w:val="006837BD"/>
    <w:rsid w:val="006837F5"/>
    <w:rsid w:val="006840B6"/>
    <w:rsid w:val="00684849"/>
    <w:rsid w:val="006848B7"/>
    <w:rsid w:val="00684B70"/>
    <w:rsid w:val="00684F76"/>
    <w:rsid w:val="006851B1"/>
    <w:rsid w:val="00685F6C"/>
    <w:rsid w:val="00686112"/>
    <w:rsid w:val="0068611C"/>
    <w:rsid w:val="0068618A"/>
    <w:rsid w:val="00686521"/>
    <w:rsid w:val="00686928"/>
    <w:rsid w:val="00687049"/>
    <w:rsid w:val="006875F4"/>
    <w:rsid w:val="00687662"/>
    <w:rsid w:val="00687C14"/>
    <w:rsid w:val="00690381"/>
    <w:rsid w:val="00690BBB"/>
    <w:rsid w:val="006911B4"/>
    <w:rsid w:val="00692390"/>
    <w:rsid w:val="00692B71"/>
    <w:rsid w:val="00692D11"/>
    <w:rsid w:val="0069344E"/>
    <w:rsid w:val="00693CA1"/>
    <w:rsid w:val="00693DF6"/>
    <w:rsid w:val="006940D8"/>
    <w:rsid w:val="006944EC"/>
    <w:rsid w:val="0069473A"/>
    <w:rsid w:val="00694824"/>
    <w:rsid w:val="00695168"/>
    <w:rsid w:val="00695859"/>
    <w:rsid w:val="00695AEB"/>
    <w:rsid w:val="00695BCB"/>
    <w:rsid w:val="0069657B"/>
    <w:rsid w:val="00696684"/>
    <w:rsid w:val="00696AED"/>
    <w:rsid w:val="0069729B"/>
    <w:rsid w:val="0069755C"/>
    <w:rsid w:val="00697616"/>
    <w:rsid w:val="00697637"/>
    <w:rsid w:val="006978BD"/>
    <w:rsid w:val="00697982"/>
    <w:rsid w:val="00697F0A"/>
    <w:rsid w:val="006A00EB"/>
    <w:rsid w:val="006A0D0C"/>
    <w:rsid w:val="006A0DB2"/>
    <w:rsid w:val="006A18F8"/>
    <w:rsid w:val="006A1B5A"/>
    <w:rsid w:val="006A1B8F"/>
    <w:rsid w:val="006A1CD7"/>
    <w:rsid w:val="006A1D8B"/>
    <w:rsid w:val="006A2106"/>
    <w:rsid w:val="006A2501"/>
    <w:rsid w:val="006A289A"/>
    <w:rsid w:val="006A2DF1"/>
    <w:rsid w:val="006A3903"/>
    <w:rsid w:val="006A39B5"/>
    <w:rsid w:val="006A4212"/>
    <w:rsid w:val="006A44C9"/>
    <w:rsid w:val="006A4C23"/>
    <w:rsid w:val="006A59DE"/>
    <w:rsid w:val="006A5AA8"/>
    <w:rsid w:val="006A5B37"/>
    <w:rsid w:val="006A62D4"/>
    <w:rsid w:val="006A64DA"/>
    <w:rsid w:val="006A76AC"/>
    <w:rsid w:val="006A7DBD"/>
    <w:rsid w:val="006A7FE3"/>
    <w:rsid w:val="006B0159"/>
    <w:rsid w:val="006B073E"/>
    <w:rsid w:val="006B0811"/>
    <w:rsid w:val="006B103B"/>
    <w:rsid w:val="006B10B1"/>
    <w:rsid w:val="006B12CF"/>
    <w:rsid w:val="006B1643"/>
    <w:rsid w:val="006B1807"/>
    <w:rsid w:val="006B1ADC"/>
    <w:rsid w:val="006B21F9"/>
    <w:rsid w:val="006B2801"/>
    <w:rsid w:val="006B2E05"/>
    <w:rsid w:val="006B2F66"/>
    <w:rsid w:val="006B2FF1"/>
    <w:rsid w:val="006B3089"/>
    <w:rsid w:val="006B36A2"/>
    <w:rsid w:val="006B36DD"/>
    <w:rsid w:val="006B3747"/>
    <w:rsid w:val="006B3900"/>
    <w:rsid w:val="006B3A8F"/>
    <w:rsid w:val="006B3C86"/>
    <w:rsid w:val="006B3CF6"/>
    <w:rsid w:val="006B3FC9"/>
    <w:rsid w:val="006B43A2"/>
    <w:rsid w:val="006B456F"/>
    <w:rsid w:val="006B4787"/>
    <w:rsid w:val="006B4873"/>
    <w:rsid w:val="006B4F25"/>
    <w:rsid w:val="006B54FB"/>
    <w:rsid w:val="006B6834"/>
    <w:rsid w:val="006B68EF"/>
    <w:rsid w:val="006B6C81"/>
    <w:rsid w:val="006B6EDC"/>
    <w:rsid w:val="006B7060"/>
    <w:rsid w:val="006B717D"/>
    <w:rsid w:val="006B73B0"/>
    <w:rsid w:val="006B7682"/>
    <w:rsid w:val="006B7B3A"/>
    <w:rsid w:val="006C0494"/>
    <w:rsid w:val="006C092B"/>
    <w:rsid w:val="006C09FC"/>
    <w:rsid w:val="006C0D51"/>
    <w:rsid w:val="006C105F"/>
    <w:rsid w:val="006C14C8"/>
    <w:rsid w:val="006C1635"/>
    <w:rsid w:val="006C1744"/>
    <w:rsid w:val="006C17B6"/>
    <w:rsid w:val="006C182E"/>
    <w:rsid w:val="006C1EF9"/>
    <w:rsid w:val="006C21A7"/>
    <w:rsid w:val="006C253F"/>
    <w:rsid w:val="006C26FB"/>
    <w:rsid w:val="006C2ED7"/>
    <w:rsid w:val="006C3100"/>
    <w:rsid w:val="006C34F5"/>
    <w:rsid w:val="006C3793"/>
    <w:rsid w:val="006C3AE1"/>
    <w:rsid w:val="006C3C0B"/>
    <w:rsid w:val="006C3C27"/>
    <w:rsid w:val="006C3CFA"/>
    <w:rsid w:val="006C4062"/>
    <w:rsid w:val="006C4349"/>
    <w:rsid w:val="006C4813"/>
    <w:rsid w:val="006C4B26"/>
    <w:rsid w:val="006C534C"/>
    <w:rsid w:val="006C59C2"/>
    <w:rsid w:val="006C5B09"/>
    <w:rsid w:val="006C6353"/>
    <w:rsid w:val="006C6467"/>
    <w:rsid w:val="006C6558"/>
    <w:rsid w:val="006C6A8B"/>
    <w:rsid w:val="006C6B0C"/>
    <w:rsid w:val="006C71BF"/>
    <w:rsid w:val="006C726F"/>
    <w:rsid w:val="006D000E"/>
    <w:rsid w:val="006D01FC"/>
    <w:rsid w:val="006D02D1"/>
    <w:rsid w:val="006D0884"/>
    <w:rsid w:val="006D0CE4"/>
    <w:rsid w:val="006D0F13"/>
    <w:rsid w:val="006D0F1F"/>
    <w:rsid w:val="006D167D"/>
    <w:rsid w:val="006D1897"/>
    <w:rsid w:val="006D1FFC"/>
    <w:rsid w:val="006D2281"/>
    <w:rsid w:val="006D25B0"/>
    <w:rsid w:val="006D25FC"/>
    <w:rsid w:val="006D2A24"/>
    <w:rsid w:val="006D2DCB"/>
    <w:rsid w:val="006D30D7"/>
    <w:rsid w:val="006D3BF5"/>
    <w:rsid w:val="006D3C1A"/>
    <w:rsid w:val="006D4139"/>
    <w:rsid w:val="006D4384"/>
    <w:rsid w:val="006D45D8"/>
    <w:rsid w:val="006D4B7A"/>
    <w:rsid w:val="006D4BC1"/>
    <w:rsid w:val="006D4FD7"/>
    <w:rsid w:val="006D51CA"/>
    <w:rsid w:val="006D546D"/>
    <w:rsid w:val="006D5FCC"/>
    <w:rsid w:val="006D60EF"/>
    <w:rsid w:val="006D6607"/>
    <w:rsid w:val="006D6E2E"/>
    <w:rsid w:val="006D6E65"/>
    <w:rsid w:val="006D7286"/>
    <w:rsid w:val="006D72D1"/>
    <w:rsid w:val="006E03B9"/>
    <w:rsid w:val="006E0526"/>
    <w:rsid w:val="006E0D73"/>
    <w:rsid w:val="006E0FF4"/>
    <w:rsid w:val="006E123B"/>
    <w:rsid w:val="006E13DF"/>
    <w:rsid w:val="006E1C6F"/>
    <w:rsid w:val="006E1ED8"/>
    <w:rsid w:val="006E2038"/>
    <w:rsid w:val="006E20D7"/>
    <w:rsid w:val="006E2216"/>
    <w:rsid w:val="006E2448"/>
    <w:rsid w:val="006E24CA"/>
    <w:rsid w:val="006E27A6"/>
    <w:rsid w:val="006E2BAA"/>
    <w:rsid w:val="006E2C88"/>
    <w:rsid w:val="006E2CC3"/>
    <w:rsid w:val="006E3336"/>
    <w:rsid w:val="006E359D"/>
    <w:rsid w:val="006E3811"/>
    <w:rsid w:val="006E3DAB"/>
    <w:rsid w:val="006E4144"/>
    <w:rsid w:val="006E493A"/>
    <w:rsid w:val="006E5058"/>
    <w:rsid w:val="006E58C9"/>
    <w:rsid w:val="006E64DD"/>
    <w:rsid w:val="006E6D66"/>
    <w:rsid w:val="006E729F"/>
    <w:rsid w:val="006E77DA"/>
    <w:rsid w:val="006E78D1"/>
    <w:rsid w:val="006E78DF"/>
    <w:rsid w:val="006E7B41"/>
    <w:rsid w:val="006E7D45"/>
    <w:rsid w:val="006E7DB2"/>
    <w:rsid w:val="006E7ECF"/>
    <w:rsid w:val="006F004C"/>
    <w:rsid w:val="006F035B"/>
    <w:rsid w:val="006F0765"/>
    <w:rsid w:val="006F078A"/>
    <w:rsid w:val="006F08DE"/>
    <w:rsid w:val="006F0B5A"/>
    <w:rsid w:val="006F11D0"/>
    <w:rsid w:val="006F14FD"/>
    <w:rsid w:val="006F154D"/>
    <w:rsid w:val="006F1E96"/>
    <w:rsid w:val="006F2092"/>
    <w:rsid w:val="006F20E0"/>
    <w:rsid w:val="006F21DC"/>
    <w:rsid w:val="006F2328"/>
    <w:rsid w:val="006F253C"/>
    <w:rsid w:val="006F2739"/>
    <w:rsid w:val="006F291D"/>
    <w:rsid w:val="006F2F36"/>
    <w:rsid w:val="006F39B8"/>
    <w:rsid w:val="006F3BBC"/>
    <w:rsid w:val="006F3E0E"/>
    <w:rsid w:val="006F3E11"/>
    <w:rsid w:val="006F4787"/>
    <w:rsid w:val="006F4831"/>
    <w:rsid w:val="006F4A6E"/>
    <w:rsid w:val="006F4D3E"/>
    <w:rsid w:val="006F4E03"/>
    <w:rsid w:val="006F53B5"/>
    <w:rsid w:val="006F53E2"/>
    <w:rsid w:val="006F54F8"/>
    <w:rsid w:val="006F579C"/>
    <w:rsid w:val="006F5CAB"/>
    <w:rsid w:val="006F6617"/>
    <w:rsid w:val="006F6775"/>
    <w:rsid w:val="006F68A6"/>
    <w:rsid w:val="006F7913"/>
    <w:rsid w:val="0070036C"/>
    <w:rsid w:val="00700C11"/>
    <w:rsid w:val="00700F49"/>
    <w:rsid w:val="00700F9F"/>
    <w:rsid w:val="0070121F"/>
    <w:rsid w:val="00701475"/>
    <w:rsid w:val="007014E3"/>
    <w:rsid w:val="007014FC"/>
    <w:rsid w:val="00701794"/>
    <w:rsid w:val="007020F8"/>
    <w:rsid w:val="007023FA"/>
    <w:rsid w:val="00704108"/>
    <w:rsid w:val="007042C6"/>
    <w:rsid w:val="00704335"/>
    <w:rsid w:val="007043E4"/>
    <w:rsid w:val="00704678"/>
    <w:rsid w:val="00704863"/>
    <w:rsid w:val="00704D7C"/>
    <w:rsid w:val="00705431"/>
    <w:rsid w:val="007059D3"/>
    <w:rsid w:val="0070603E"/>
    <w:rsid w:val="00706079"/>
    <w:rsid w:val="00706E82"/>
    <w:rsid w:val="007071D1"/>
    <w:rsid w:val="00707D93"/>
    <w:rsid w:val="00710035"/>
    <w:rsid w:val="00710564"/>
    <w:rsid w:val="007105A3"/>
    <w:rsid w:val="007108CC"/>
    <w:rsid w:val="00710ED9"/>
    <w:rsid w:val="007114B7"/>
    <w:rsid w:val="00711749"/>
    <w:rsid w:val="00711CD3"/>
    <w:rsid w:val="00711DE3"/>
    <w:rsid w:val="007120C6"/>
    <w:rsid w:val="00712916"/>
    <w:rsid w:val="00712A94"/>
    <w:rsid w:val="00713172"/>
    <w:rsid w:val="00713406"/>
    <w:rsid w:val="0071359E"/>
    <w:rsid w:val="00713C4E"/>
    <w:rsid w:val="00713C50"/>
    <w:rsid w:val="00713DF6"/>
    <w:rsid w:val="00714058"/>
    <w:rsid w:val="00714645"/>
    <w:rsid w:val="00714955"/>
    <w:rsid w:val="00714ADC"/>
    <w:rsid w:val="0071556B"/>
    <w:rsid w:val="00715EDE"/>
    <w:rsid w:val="00715FA9"/>
    <w:rsid w:val="0071677A"/>
    <w:rsid w:val="007168E8"/>
    <w:rsid w:val="007174C3"/>
    <w:rsid w:val="00717952"/>
    <w:rsid w:val="00717CCC"/>
    <w:rsid w:val="00717E9E"/>
    <w:rsid w:val="00717F4D"/>
    <w:rsid w:val="00720385"/>
    <w:rsid w:val="00720399"/>
    <w:rsid w:val="00720CDD"/>
    <w:rsid w:val="00720D21"/>
    <w:rsid w:val="00720D5D"/>
    <w:rsid w:val="0072153A"/>
    <w:rsid w:val="00721BAE"/>
    <w:rsid w:val="00721D50"/>
    <w:rsid w:val="00721EA3"/>
    <w:rsid w:val="007224CB"/>
    <w:rsid w:val="007224EB"/>
    <w:rsid w:val="007229A6"/>
    <w:rsid w:val="00722B30"/>
    <w:rsid w:val="00722DC0"/>
    <w:rsid w:val="00723673"/>
    <w:rsid w:val="007240BE"/>
    <w:rsid w:val="007242AD"/>
    <w:rsid w:val="0072613F"/>
    <w:rsid w:val="007265FE"/>
    <w:rsid w:val="00726B03"/>
    <w:rsid w:val="00727E35"/>
    <w:rsid w:val="00727ED8"/>
    <w:rsid w:val="007306D8"/>
    <w:rsid w:val="00730B20"/>
    <w:rsid w:val="00730F93"/>
    <w:rsid w:val="00730F9A"/>
    <w:rsid w:val="00731200"/>
    <w:rsid w:val="0073140E"/>
    <w:rsid w:val="00731B0D"/>
    <w:rsid w:val="00731C13"/>
    <w:rsid w:val="00731C45"/>
    <w:rsid w:val="00732106"/>
    <w:rsid w:val="0073230C"/>
    <w:rsid w:val="00732653"/>
    <w:rsid w:val="00732B82"/>
    <w:rsid w:val="00732DC2"/>
    <w:rsid w:val="0073352A"/>
    <w:rsid w:val="00733E3B"/>
    <w:rsid w:val="00733ECA"/>
    <w:rsid w:val="007340BE"/>
    <w:rsid w:val="00734192"/>
    <w:rsid w:val="00734309"/>
    <w:rsid w:val="007344AE"/>
    <w:rsid w:val="00734805"/>
    <w:rsid w:val="00734828"/>
    <w:rsid w:val="0073490A"/>
    <w:rsid w:val="00734C8B"/>
    <w:rsid w:val="00734E4C"/>
    <w:rsid w:val="00734FA5"/>
    <w:rsid w:val="00735085"/>
    <w:rsid w:val="0073537F"/>
    <w:rsid w:val="007353D3"/>
    <w:rsid w:val="00735B7F"/>
    <w:rsid w:val="007360FB"/>
    <w:rsid w:val="00736157"/>
    <w:rsid w:val="0073616A"/>
    <w:rsid w:val="007366EC"/>
    <w:rsid w:val="0073676A"/>
    <w:rsid w:val="00736787"/>
    <w:rsid w:val="0073692D"/>
    <w:rsid w:val="00737AC9"/>
    <w:rsid w:val="007402D4"/>
    <w:rsid w:val="00740514"/>
    <w:rsid w:val="00740FC9"/>
    <w:rsid w:val="00741505"/>
    <w:rsid w:val="00741FA3"/>
    <w:rsid w:val="007420BB"/>
    <w:rsid w:val="00742600"/>
    <w:rsid w:val="007426F7"/>
    <w:rsid w:val="00743617"/>
    <w:rsid w:val="00743741"/>
    <w:rsid w:val="007437CC"/>
    <w:rsid w:val="00743B92"/>
    <w:rsid w:val="00743BA7"/>
    <w:rsid w:val="00743C69"/>
    <w:rsid w:val="00743F54"/>
    <w:rsid w:val="0074421B"/>
    <w:rsid w:val="00744476"/>
    <w:rsid w:val="007448B9"/>
    <w:rsid w:val="00744C8F"/>
    <w:rsid w:val="00744D84"/>
    <w:rsid w:val="00744F60"/>
    <w:rsid w:val="00745156"/>
    <w:rsid w:val="007456E2"/>
    <w:rsid w:val="00745875"/>
    <w:rsid w:val="0074589A"/>
    <w:rsid w:val="00745A33"/>
    <w:rsid w:val="00746328"/>
    <w:rsid w:val="00746372"/>
    <w:rsid w:val="00746957"/>
    <w:rsid w:val="007469B8"/>
    <w:rsid w:val="00746A0F"/>
    <w:rsid w:val="00746A82"/>
    <w:rsid w:val="00747004"/>
    <w:rsid w:val="00747048"/>
    <w:rsid w:val="00747114"/>
    <w:rsid w:val="00747293"/>
    <w:rsid w:val="007473A4"/>
    <w:rsid w:val="00747C54"/>
    <w:rsid w:val="007502FD"/>
    <w:rsid w:val="0075035B"/>
    <w:rsid w:val="007511C8"/>
    <w:rsid w:val="00751282"/>
    <w:rsid w:val="00752020"/>
    <w:rsid w:val="00752495"/>
    <w:rsid w:val="007524F0"/>
    <w:rsid w:val="0075290F"/>
    <w:rsid w:val="00752992"/>
    <w:rsid w:val="00752D46"/>
    <w:rsid w:val="00752F6B"/>
    <w:rsid w:val="007534E2"/>
    <w:rsid w:val="00753DFD"/>
    <w:rsid w:val="00753E41"/>
    <w:rsid w:val="00753EA3"/>
    <w:rsid w:val="00753FE2"/>
    <w:rsid w:val="0075475B"/>
    <w:rsid w:val="00754A67"/>
    <w:rsid w:val="00754DCF"/>
    <w:rsid w:val="0075504D"/>
    <w:rsid w:val="00755755"/>
    <w:rsid w:val="00755B41"/>
    <w:rsid w:val="00755B5E"/>
    <w:rsid w:val="00755C99"/>
    <w:rsid w:val="00756584"/>
    <w:rsid w:val="00756A22"/>
    <w:rsid w:val="00756A89"/>
    <w:rsid w:val="00756D22"/>
    <w:rsid w:val="00756DDC"/>
    <w:rsid w:val="0076089B"/>
    <w:rsid w:val="007609EE"/>
    <w:rsid w:val="00760BA9"/>
    <w:rsid w:val="00760CDB"/>
    <w:rsid w:val="00760EE9"/>
    <w:rsid w:val="00761300"/>
    <w:rsid w:val="007614AF"/>
    <w:rsid w:val="00761519"/>
    <w:rsid w:val="007616AA"/>
    <w:rsid w:val="00761B53"/>
    <w:rsid w:val="00761F54"/>
    <w:rsid w:val="007622A9"/>
    <w:rsid w:val="007628B2"/>
    <w:rsid w:val="00762BAE"/>
    <w:rsid w:val="00762E27"/>
    <w:rsid w:val="0076312F"/>
    <w:rsid w:val="007637C5"/>
    <w:rsid w:val="007637FA"/>
    <w:rsid w:val="00763B15"/>
    <w:rsid w:val="00764021"/>
    <w:rsid w:val="00764249"/>
    <w:rsid w:val="007649F7"/>
    <w:rsid w:val="0076573F"/>
    <w:rsid w:val="00765946"/>
    <w:rsid w:val="00765D2F"/>
    <w:rsid w:val="00765DF6"/>
    <w:rsid w:val="00765F0C"/>
    <w:rsid w:val="00766225"/>
    <w:rsid w:val="007662B1"/>
    <w:rsid w:val="00766491"/>
    <w:rsid w:val="007665F4"/>
    <w:rsid w:val="007666F3"/>
    <w:rsid w:val="00766A30"/>
    <w:rsid w:val="00766BD0"/>
    <w:rsid w:val="00766D4C"/>
    <w:rsid w:val="00766F27"/>
    <w:rsid w:val="00767BBA"/>
    <w:rsid w:val="00767C73"/>
    <w:rsid w:val="00767E49"/>
    <w:rsid w:val="0077018C"/>
    <w:rsid w:val="00770311"/>
    <w:rsid w:val="00770495"/>
    <w:rsid w:val="0077063C"/>
    <w:rsid w:val="007706BE"/>
    <w:rsid w:val="00770D18"/>
    <w:rsid w:val="00771D42"/>
    <w:rsid w:val="00771F5D"/>
    <w:rsid w:val="00772482"/>
    <w:rsid w:val="00772632"/>
    <w:rsid w:val="007732DE"/>
    <w:rsid w:val="00773646"/>
    <w:rsid w:val="00773C6B"/>
    <w:rsid w:val="00773C94"/>
    <w:rsid w:val="00773D36"/>
    <w:rsid w:val="00773D4F"/>
    <w:rsid w:val="007743E2"/>
    <w:rsid w:val="00774B91"/>
    <w:rsid w:val="00774BC1"/>
    <w:rsid w:val="00774E8A"/>
    <w:rsid w:val="00774EB4"/>
    <w:rsid w:val="00775420"/>
    <w:rsid w:val="007758CF"/>
    <w:rsid w:val="007758D0"/>
    <w:rsid w:val="007762F8"/>
    <w:rsid w:val="00776576"/>
    <w:rsid w:val="00776835"/>
    <w:rsid w:val="007768C7"/>
    <w:rsid w:val="00776BC0"/>
    <w:rsid w:val="00776C90"/>
    <w:rsid w:val="00776CD7"/>
    <w:rsid w:val="00776E36"/>
    <w:rsid w:val="00776E6C"/>
    <w:rsid w:val="007771B9"/>
    <w:rsid w:val="00777207"/>
    <w:rsid w:val="00777966"/>
    <w:rsid w:val="00777C45"/>
    <w:rsid w:val="0078021A"/>
    <w:rsid w:val="00780531"/>
    <w:rsid w:val="00780643"/>
    <w:rsid w:val="00780F3F"/>
    <w:rsid w:val="0078162D"/>
    <w:rsid w:val="00781852"/>
    <w:rsid w:val="00781B32"/>
    <w:rsid w:val="00782A33"/>
    <w:rsid w:val="00783225"/>
    <w:rsid w:val="00783775"/>
    <w:rsid w:val="00783CB3"/>
    <w:rsid w:val="00783DD6"/>
    <w:rsid w:val="00783DF2"/>
    <w:rsid w:val="00783FAC"/>
    <w:rsid w:val="0078418C"/>
    <w:rsid w:val="007842AD"/>
    <w:rsid w:val="0078527B"/>
    <w:rsid w:val="00785389"/>
    <w:rsid w:val="00785840"/>
    <w:rsid w:val="00785C28"/>
    <w:rsid w:val="007862C5"/>
    <w:rsid w:val="007873BA"/>
    <w:rsid w:val="0078789E"/>
    <w:rsid w:val="00787F80"/>
    <w:rsid w:val="007907E4"/>
    <w:rsid w:val="007908E7"/>
    <w:rsid w:val="00791397"/>
    <w:rsid w:val="007916EC"/>
    <w:rsid w:val="0079175E"/>
    <w:rsid w:val="007917F1"/>
    <w:rsid w:val="0079284D"/>
    <w:rsid w:val="007929C8"/>
    <w:rsid w:val="007929EB"/>
    <w:rsid w:val="00792AD6"/>
    <w:rsid w:val="00792AE6"/>
    <w:rsid w:val="00792B3B"/>
    <w:rsid w:val="00792FFB"/>
    <w:rsid w:val="00793052"/>
    <w:rsid w:val="00793085"/>
    <w:rsid w:val="00793631"/>
    <w:rsid w:val="00794317"/>
    <w:rsid w:val="0079465E"/>
    <w:rsid w:val="00794C10"/>
    <w:rsid w:val="00794FA6"/>
    <w:rsid w:val="00795B36"/>
    <w:rsid w:val="00795CBC"/>
    <w:rsid w:val="00795FD9"/>
    <w:rsid w:val="007964FF"/>
    <w:rsid w:val="0079654C"/>
    <w:rsid w:val="007965D0"/>
    <w:rsid w:val="007968CC"/>
    <w:rsid w:val="00796ECE"/>
    <w:rsid w:val="00796FBA"/>
    <w:rsid w:val="007974E4"/>
    <w:rsid w:val="00797940"/>
    <w:rsid w:val="00797AB4"/>
    <w:rsid w:val="00797BB6"/>
    <w:rsid w:val="00797F61"/>
    <w:rsid w:val="007A0211"/>
    <w:rsid w:val="007A053D"/>
    <w:rsid w:val="007A07B7"/>
    <w:rsid w:val="007A0851"/>
    <w:rsid w:val="007A0B87"/>
    <w:rsid w:val="007A0BBB"/>
    <w:rsid w:val="007A0D72"/>
    <w:rsid w:val="007A2347"/>
    <w:rsid w:val="007A2EFC"/>
    <w:rsid w:val="007A360D"/>
    <w:rsid w:val="007A3850"/>
    <w:rsid w:val="007A3945"/>
    <w:rsid w:val="007A4077"/>
    <w:rsid w:val="007A4772"/>
    <w:rsid w:val="007A4831"/>
    <w:rsid w:val="007A48D3"/>
    <w:rsid w:val="007A498A"/>
    <w:rsid w:val="007A4A6F"/>
    <w:rsid w:val="007A4AF8"/>
    <w:rsid w:val="007A55CE"/>
    <w:rsid w:val="007A5978"/>
    <w:rsid w:val="007A5A5E"/>
    <w:rsid w:val="007A5AA4"/>
    <w:rsid w:val="007A5C1C"/>
    <w:rsid w:val="007A5D11"/>
    <w:rsid w:val="007A5F2E"/>
    <w:rsid w:val="007A5F31"/>
    <w:rsid w:val="007B0096"/>
    <w:rsid w:val="007B0279"/>
    <w:rsid w:val="007B0362"/>
    <w:rsid w:val="007B04FD"/>
    <w:rsid w:val="007B0586"/>
    <w:rsid w:val="007B0766"/>
    <w:rsid w:val="007B11A7"/>
    <w:rsid w:val="007B13DE"/>
    <w:rsid w:val="007B14F3"/>
    <w:rsid w:val="007B159D"/>
    <w:rsid w:val="007B16A5"/>
    <w:rsid w:val="007B1808"/>
    <w:rsid w:val="007B1B5F"/>
    <w:rsid w:val="007B1CE7"/>
    <w:rsid w:val="007B1FF6"/>
    <w:rsid w:val="007B25D3"/>
    <w:rsid w:val="007B2A45"/>
    <w:rsid w:val="007B2BD4"/>
    <w:rsid w:val="007B3076"/>
    <w:rsid w:val="007B31D9"/>
    <w:rsid w:val="007B3218"/>
    <w:rsid w:val="007B33D1"/>
    <w:rsid w:val="007B33F5"/>
    <w:rsid w:val="007B39A3"/>
    <w:rsid w:val="007B4CDB"/>
    <w:rsid w:val="007B53EB"/>
    <w:rsid w:val="007B5D60"/>
    <w:rsid w:val="007B5E6D"/>
    <w:rsid w:val="007B6413"/>
    <w:rsid w:val="007B6ED4"/>
    <w:rsid w:val="007B705D"/>
    <w:rsid w:val="007B731C"/>
    <w:rsid w:val="007B75DD"/>
    <w:rsid w:val="007B7CC6"/>
    <w:rsid w:val="007C0908"/>
    <w:rsid w:val="007C1006"/>
    <w:rsid w:val="007C1068"/>
    <w:rsid w:val="007C1A3F"/>
    <w:rsid w:val="007C1D50"/>
    <w:rsid w:val="007C1DC1"/>
    <w:rsid w:val="007C1E48"/>
    <w:rsid w:val="007C23B7"/>
    <w:rsid w:val="007C24DF"/>
    <w:rsid w:val="007C24FB"/>
    <w:rsid w:val="007C259C"/>
    <w:rsid w:val="007C2CF2"/>
    <w:rsid w:val="007C31E1"/>
    <w:rsid w:val="007C3319"/>
    <w:rsid w:val="007C33B9"/>
    <w:rsid w:val="007C3D4A"/>
    <w:rsid w:val="007C4324"/>
    <w:rsid w:val="007C436E"/>
    <w:rsid w:val="007C474E"/>
    <w:rsid w:val="007C4997"/>
    <w:rsid w:val="007C4BA4"/>
    <w:rsid w:val="007C4EDB"/>
    <w:rsid w:val="007C4EF1"/>
    <w:rsid w:val="007C523B"/>
    <w:rsid w:val="007C5AD3"/>
    <w:rsid w:val="007C6874"/>
    <w:rsid w:val="007C6C27"/>
    <w:rsid w:val="007C70A6"/>
    <w:rsid w:val="007C71B9"/>
    <w:rsid w:val="007C7324"/>
    <w:rsid w:val="007D0A44"/>
    <w:rsid w:val="007D0EC9"/>
    <w:rsid w:val="007D198A"/>
    <w:rsid w:val="007D1C92"/>
    <w:rsid w:val="007D1CB0"/>
    <w:rsid w:val="007D1D21"/>
    <w:rsid w:val="007D1D4F"/>
    <w:rsid w:val="007D24E0"/>
    <w:rsid w:val="007D27BE"/>
    <w:rsid w:val="007D3016"/>
    <w:rsid w:val="007D3248"/>
    <w:rsid w:val="007D41C5"/>
    <w:rsid w:val="007D4391"/>
    <w:rsid w:val="007D463B"/>
    <w:rsid w:val="007D4646"/>
    <w:rsid w:val="007D4A3B"/>
    <w:rsid w:val="007D4D90"/>
    <w:rsid w:val="007D5316"/>
    <w:rsid w:val="007D53A7"/>
    <w:rsid w:val="007D541F"/>
    <w:rsid w:val="007D5963"/>
    <w:rsid w:val="007D5ADC"/>
    <w:rsid w:val="007D5B7D"/>
    <w:rsid w:val="007D66C9"/>
    <w:rsid w:val="007D6A8C"/>
    <w:rsid w:val="007D6B6D"/>
    <w:rsid w:val="007D7160"/>
    <w:rsid w:val="007D718C"/>
    <w:rsid w:val="007D7215"/>
    <w:rsid w:val="007D7245"/>
    <w:rsid w:val="007D753C"/>
    <w:rsid w:val="007D7A64"/>
    <w:rsid w:val="007D7B46"/>
    <w:rsid w:val="007E01DA"/>
    <w:rsid w:val="007E0249"/>
    <w:rsid w:val="007E0BBC"/>
    <w:rsid w:val="007E0D6E"/>
    <w:rsid w:val="007E1069"/>
    <w:rsid w:val="007E1EB4"/>
    <w:rsid w:val="007E1EFA"/>
    <w:rsid w:val="007E1F9A"/>
    <w:rsid w:val="007E23C2"/>
    <w:rsid w:val="007E260C"/>
    <w:rsid w:val="007E289B"/>
    <w:rsid w:val="007E2951"/>
    <w:rsid w:val="007E2A7F"/>
    <w:rsid w:val="007E2AA3"/>
    <w:rsid w:val="007E2C73"/>
    <w:rsid w:val="007E3079"/>
    <w:rsid w:val="007E31F9"/>
    <w:rsid w:val="007E3521"/>
    <w:rsid w:val="007E39B0"/>
    <w:rsid w:val="007E3A53"/>
    <w:rsid w:val="007E3F64"/>
    <w:rsid w:val="007E40F9"/>
    <w:rsid w:val="007E41AD"/>
    <w:rsid w:val="007E452D"/>
    <w:rsid w:val="007E45C1"/>
    <w:rsid w:val="007E48EF"/>
    <w:rsid w:val="007E4A7F"/>
    <w:rsid w:val="007E4AA7"/>
    <w:rsid w:val="007E4DF9"/>
    <w:rsid w:val="007E58D7"/>
    <w:rsid w:val="007E5AF0"/>
    <w:rsid w:val="007E5B93"/>
    <w:rsid w:val="007E6489"/>
    <w:rsid w:val="007E64C4"/>
    <w:rsid w:val="007E64D9"/>
    <w:rsid w:val="007E7AFD"/>
    <w:rsid w:val="007E7B0A"/>
    <w:rsid w:val="007E7B17"/>
    <w:rsid w:val="007F0507"/>
    <w:rsid w:val="007F09AA"/>
    <w:rsid w:val="007F0DF3"/>
    <w:rsid w:val="007F0DF8"/>
    <w:rsid w:val="007F0F83"/>
    <w:rsid w:val="007F1734"/>
    <w:rsid w:val="007F1D77"/>
    <w:rsid w:val="007F2458"/>
    <w:rsid w:val="007F26E5"/>
    <w:rsid w:val="007F2779"/>
    <w:rsid w:val="007F2810"/>
    <w:rsid w:val="007F2D8D"/>
    <w:rsid w:val="007F2E3E"/>
    <w:rsid w:val="007F39BF"/>
    <w:rsid w:val="007F39C5"/>
    <w:rsid w:val="007F4AE4"/>
    <w:rsid w:val="007F511D"/>
    <w:rsid w:val="007F5148"/>
    <w:rsid w:val="007F564C"/>
    <w:rsid w:val="007F5A14"/>
    <w:rsid w:val="007F5A1B"/>
    <w:rsid w:val="007F5BE7"/>
    <w:rsid w:val="007F5E03"/>
    <w:rsid w:val="007F60A4"/>
    <w:rsid w:val="007F6495"/>
    <w:rsid w:val="007F67C1"/>
    <w:rsid w:val="007F697B"/>
    <w:rsid w:val="007F6FA3"/>
    <w:rsid w:val="007F7247"/>
    <w:rsid w:val="007F72F6"/>
    <w:rsid w:val="007F7B16"/>
    <w:rsid w:val="007F7FD5"/>
    <w:rsid w:val="00800171"/>
    <w:rsid w:val="00800688"/>
    <w:rsid w:val="00800A9F"/>
    <w:rsid w:val="008012BB"/>
    <w:rsid w:val="008015D8"/>
    <w:rsid w:val="008019D6"/>
    <w:rsid w:val="00801AA6"/>
    <w:rsid w:val="008020EE"/>
    <w:rsid w:val="00802B38"/>
    <w:rsid w:val="00802BA7"/>
    <w:rsid w:val="00802E6A"/>
    <w:rsid w:val="00802F3D"/>
    <w:rsid w:val="00802F5B"/>
    <w:rsid w:val="00802FD1"/>
    <w:rsid w:val="00803362"/>
    <w:rsid w:val="008038FC"/>
    <w:rsid w:val="00803944"/>
    <w:rsid w:val="008049DF"/>
    <w:rsid w:val="00804F1F"/>
    <w:rsid w:val="0080577D"/>
    <w:rsid w:val="00805B67"/>
    <w:rsid w:val="00805D08"/>
    <w:rsid w:val="00805D93"/>
    <w:rsid w:val="00805F2E"/>
    <w:rsid w:val="008060D9"/>
    <w:rsid w:val="0080647C"/>
    <w:rsid w:val="008065F0"/>
    <w:rsid w:val="00806688"/>
    <w:rsid w:val="008068C8"/>
    <w:rsid w:val="00806E7D"/>
    <w:rsid w:val="00806EFE"/>
    <w:rsid w:val="008070BE"/>
    <w:rsid w:val="0081028F"/>
    <w:rsid w:val="008102C6"/>
    <w:rsid w:val="008104DF"/>
    <w:rsid w:val="00810558"/>
    <w:rsid w:val="008106B0"/>
    <w:rsid w:val="008107BD"/>
    <w:rsid w:val="00810D7C"/>
    <w:rsid w:val="00811177"/>
    <w:rsid w:val="008112E9"/>
    <w:rsid w:val="008114DC"/>
    <w:rsid w:val="00812BCA"/>
    <w:rsid w:val="00812F58"/>
    <w:rsid w:val="00812FDA"/>
    <w:rsid w:val="00813AD5"/>
    <w:rsid w:val="00813D76"/>
    <w:rsid w:val="00813ED6"/>
    <w:rsid w:val="008140E0"/>
    <w:rsid w:val="008143FC"/>
    <w:rsid w:val="0081443D"/>
    <w:rsid w:val="008146DF"/>
    <w:rsid w:val="0081475F"/>
    <w:rsid w:val="00814DFC"/>
    <w:rsid w:val="00815050"/>
    <w:rsid w:val="0081516B"/>
    <w:rsid w:val="0081573F"/>
    <w:rsid w:val="00815795"/>
    <w:rsid w:val="00815C0A"/>
    <w:rsid w:val="00815C27"/>
    <w:rsid w:val="00815E66"/>
    <w:rsid w:val="0081633C"/>
    <w:rsid w:val="00816BE6"/>
    <w:rsid w:val="00816C97"/>
    <w:rsid w:val="00816CAA"/>
    <w:rsid w:val="00817B57"/>
    <w:rsid w:val="00820636"/>
    <w:rsid w:val="0082149D"/>
    <w:rsid w:val="00821561"/>
    <w:rsid w:val="008217E5"/>
    <w:rsid w:val="00821A1D"/>
    <w:rsid w:val="00822700"/>
    <w:rsid w:val="008228FD"/>
    <w:rsid w:val="0082346D"/>
    <w:rsid w:val="008235BD"/>
    <w:rsid w:val="00823B36"/>
    <w:rsid w:val="008241C9"/>
    <w:rsid w:val="008243AE"/>
    <w:rsid w:val="008244C9"/>
    <w:rsid w:val="008247EF"/>
    <w:rsid w:val="00824DD7"/>
    <w:rsid w:val="008251F4"/>
    <w:rsid w:val="00825C32"/>
    <w:rsid w:val="00825CB1"/>
    <w:rsid w:val="00825F91"/>
    <w:rsid w:val="00826646"/>
    <w:rsid w:val="00826E1D"/>
    <w:rsid w:val="00826E47"/>
    <w:rsid w:val="008270AE"/>
    <w:rsid w:val="008275DE"/>
    <w:rsid w:val="0082767B"/>
    <w:rsid w:val="008276C7"/>
    <w:rsid w:val="00827A82"/>
    <w:rsid w:val="00827AD6"/>
    <w:rsid w:val="00830027"/>
    <w:rsid w:val="008300D8"/>
    <w:rsid w:val="00830894"/>
    <w:rsid w:val="00830AAF"/>
    <w:rsid w:val="00830DB6"/>
    <w:rsid w:val="008321EA"/>
    <w:rsid w:val="00832351"/>
    <w:rsid w:val="00832627"/>
    <w:rsid w:val="0083371C"/>
    <w:rsid w:val="00833AB7"/>
    <w:rsid w:val="00833AD8"/>
    <w:rsid w:val="00833EBE"/>
    <w:rsid w:val="0083406C"/>
    <w:rsid w:val="008343F9"/>
    <w:rsid w:val="00834605"/>
    <w:rsid w:val="00834940"/>
    <w:rsid w:val="00834A15"/>
    <w:rsid w:val="00834B00"/>
    <w:rsid w:val="0083516B"/>
    <w:rsid w:val="00835609"/>
    <w:rsid w:val="00835AD6"/>
    <w:rsid w:val="00835FA9"/>
    <w:rsid w:val="0083617B"/>
    <w:rsid w:val="00836391"/>
    <w:rsid w:val="00836986"/>
    <w:rsid w:val="00836C19"/>
    <w:rsid w:val="00836F15"/>
    <w:rsid w:val="008371FB"/>
    <w:rsid w:val="00837238"/>
    <w:rsid w:val="008376E6"/>
    <w:rsid w:val="00837821"/>
    <w:rsid w:val="00837A59"/>
    <w:rsid w:val="00840230"/>
    <w:rsid w:val="0084111C"/>
    <w:rsid w:val="0084201E"/>
    <w:rsid w:val="0084245F"/>
    <w:rsid w:val="00842D3F"/>
    <w:rsid w:val="00842DAD"/>
    <w:rsid w:val="008433E3"/>
    <w:rsid w:val="00843426"/>
    <w:rsid w:val="00843C6D"/>
    <w:rsid w:val="00843F34"/>
    <w:rsid w:val="008445C0"/>
    <w:rsid w:val="00844829"/>
    <w:rsid w:val="00844C03"/>
    <w:rsid w:val="008452ED"/>
    <w:rsid w:val="00846121"/>
    <w:rsid w:val="008461D8"/>
    <w:rsid w:val="00846213"/>
    <w:rsid w:val="008462DB"/>
    <w:rsid w:val="0084659B"/>
    <w:rsid w:val="00846A66"/>
    <w:rsid w:val="00846D35"/>
    <w:rsid w:val="0084709E"/>
    <w:rsid w:val="008475D3"/>
    <w:rsid w:val="00847738"/>
    <w:rsid w:val="0084781D"/>
    <w:rsid w:val="00847878"/>
    <w:rsid w:val="00847AD9"/>
    <w:rsid w:val="00847E13"/>
    <w:rsid w:val="008501AC"/>
    <w:rsid w:val="00850207"/>
    <w:rsid w:val="0085037B"/>
    <w:rsid w:val="008504DD"/>
    <w:rsid w:val="008505BD"/>
    <w:rsid w:val="0085073B"/>
    <w:rsid w:val="00850864"/>
    <w:rsid w:val="00850B5F"/>
    <w:rsid w:val="00850DD2"/>
    <w:rsid w:val="008510FD"/>
    <w:rsid w:val="00851861"/>
    <w:rsid w:val="00852012"/>
    <w:rsid w:val="00852071"/>
    <w:rsid w:val="0085225E"/>
    <w:rsid w:val="0085235B"/>
    <w:rsid w:val="0085288E"/>
    <w:rsid w:val="00852910"/>
    <w:rsid w:val="0085317F"/>
    <w:rsid w:val="00853763"/>
    <w:rsid w:val="00853D0D"/>
    <w:rsid w:val="00854042"/>
    <w:rsid w:val="00854798"/>
    <w:rsid w:val="00854BD2"/>
    <w:rsid w:val="00855568"/>
    <w:rsid w:val="008558A6"/>
    <w:rsid w:val="00855EA9"/>
    <w:rsid w:val="008560F4"/>
    <w:rsid w:val="0085650D"/>
    <w:rsid w:val="00856639"/>
    <w:rsid w:val="00856EE4"/>
    <w:rsid w:val="008570B7"/>
    <w:rsid w:val="0085727F"/>
    <w:rsid w:val="0085743A"/>
    <w:rsid w:val="00857940"/>
    <w:rsid w:val="00857A35"/>
    <w:rsid w:val="008609D8"/>
    <w:rsid w:val="00860B78"/>
    <w:rsid w:val="00860CBE"/>
    <w:rsid w:val="00860D40"/>
    <w:rsid w:val="0086124D"/>
    <w:rsid w:val="008612CD"/>
    <w:rsid w:val="008613C9"/>
    <w:rsid w:val="008613F5"/>
    <w:rsid w:val="0086152C"/>
    <w:rsid w:val="00861539"/>
    <w:rsid w:val="0086186F"/>
    <w:rsid w:val="00861AA4"/>
    <w:rsid w:val="00861AC5"/>
    <w:rsid w:val="00862639"/>
    <w:rsid w:val="00862D30"/>
    <w:rsid w:val="00862E7A"/>
    <w:rsid w:val="00864258"/>
    <w:rsid w:val="00864FFD"/>
    <w:rsid w:val="00865847"/>
    <w:rsid w:val="00865AA5"/>
    <w:rsid w:val="0086655A"/>
    <w:rsid w:val="00866773"/>
    <w:rsid w:val="00866CD0"/>
    <w:rsid w:val="00867325"/>
    <w:rsid w:val="00867348"/>
    <w:rsid w:val="0087058F"/>
    <w:rsid w:val="00870598"/>
    <w:rsid w:val="008707F1"/>
    <w:rsid w:val="0087139D"/>
    <w:rsid w:val="008713F8"/>
    <w:rsid w:val="008714B6"/>
    <w:rsid w:val="0087153F"/>
    <w:rsid w:val="00871B91"/>
    <w:rsid w:val="00871D43"/>
    <w:rsid w:val="00871DA0"/>
    <w:rsid w:val="00871FDB"/>
    <w:rsid w:val="0087241A"/>
    <w:rsid w:val="0087258E"/>
    <w:rsid w:val="008727DC"/>
    <w:rsid w:val="008729FB"/>
    <w:rsid w:val="00872B4E"/>
    <w:rsid w:val="00872DC5"/>
    <w:rsid w:val="00872DC7"/>
    <w:rsid w:val="00872EF4"/>
    <w:rsid w:val="008731F6"/>
    <w:rsid w:val="00873B6D"/>
    <w:rsid w:val="00873DB7"/>
    <w:rsid w:val="00873FB2"/>
    <w:rsid w:val="00874F81"/>
    <w:rsid w:val="008750C7"/>
    <w:rsid w:val="008750FA"/>
    <w:rsid w:val="00875108"/>
    <w:rsid w:val="00875262"/>
    <w:rsid w:val="008754EB"/>
    <w:rsid w:val="00875659"/>
    <w:rsid w:val="008761A5"/>
    <w:rsid w:val="008761CD"/>
    <w:rsid w:val="00876601"/>
    <w:rsid w:val="008770DE"/>
    <w:rsid w:val="00877191"/>
    <w:rsid w:val="008771EE"/>
    <w:rsid w:val="008778AC"/>
    <w:rsid w:val="0087792E"/>
    <w:rsid w:val="00880031"/>
    <w:rsid w:val="0088108E"/>
    <w:rsid w:val="0088160C"/>
    <w:rsid w:val="008817B7"/>
    <w:rsid w:val="00881B57"/>
    <w:rsid w:val="00881CCE"/>
    <w:rsid w:val="00881E7B"/>
    <w:rsid w:val="00882083"/>
    <w:rsid w:val="008820DD"/>
    <w:rsid w:val="008824EE"/>
    <w:rsid w:val="0088292D"/>
    <w:rsid w:val="00882969"/>
    <w:rsid w:val="0088318A"/>
    <w:rsid w:val="00883292"/>
    <w:rsid w:val="008834D2"/>
    <w:rsid w:val="008834DC"/>
    <w:rsid w:val="0088366F"/>
    <w:rsid w:val="0088395D"/>
    <w:rsid w:val="00884002"/>
    <w:rsid w:val="008844D5"/>
    <w:rsid w:val="00885139"/>
    <w:rsid w:val="0088562C"/>
    <w:rsid w:val="0088590A"/>
    <w:rsid w:val="00885C76"/>
    <w:rsid w:val="00885DD7"/>
    <w:rsid w:val="00885ED1"/>
    <w:rsid w:val="00886183"/>
    <w:rsid w:val="00886611"/>
    <w:rsid w:val="008868DE"/>
    <w:rsid w:val="00886C12"/>
    <w:rsid w:val="00887076"/>
    <w:rsid w:val="008876F7"/>
    <w:rsid w:val="00887A7A"/>
    <w:rsid w:val="00887C95"/>
    <w:rsid w:val="00887DD2"/>
    <w:rsid w:val="00887F12"/>
    <w:rsid w:val="00890167"/>
    <w:rsid w:val="00890357"/>
    <w:rsid w:val="0089076A"/>
    <w:rsid w:val="00890C89"/>
    <w:rsid w:val="00890CE2"/>
    <w:rsid w:val="0089102A"/>
    <w:rsid w:val="00891454"/>
    <w:rsid w:val="008918A2"/>
    <w:rsid w:val="00891B42"/>
    <w:rsid w:val="00891C57"/>
    <w:rsid w:val="00891DCB"/>
    <w:rsid w:val="008925CA"/>
    <w:rsid w:val="00892E1D"/>
    <w:rsid w:val="00892EFD"/>
    <w:rsid w:val="00893572"/>
    <w:rsid w:val="0089358C"/>
    <w:rsid w:val="00893BED"/>
    <w:rsid w:val="00893E5B"/>
    <w:rsid w:val="008940A5"/>
    <w:rsid w:val="0089433C"/>
    <w:rsid w:val="008947DB"/>
    <w:rsid w:val="00894A8D"/>
    <w:rsid w:val="00894B11"/>
    <w:rsid w:val="00894D33"/>
    <w:rsid w:val="00894F40"/>
    <w:rsid w:val="00895373"/>
    <w:rsid w:val="00895BDB"/>
    <w:rsid w:val="00896065"/>
    <w:rsid w:val="008970CF"/>
    <w:rsid w:val="0089748B"/>
    <w:rsid w:val="00897565"/>
    <w:rsid w:val="008975A5"/>
    <w:rsid w:val="0089778C"/>
    <w:rsid w:val="00897C97"/>
    <w:rsid w:val="008A017D"/>
    <w:rsid w:val="008A04C4"/>
    <w:rsid w:val="008A04F2"/>
    <w:rsid w:val="008A06D8"/>
    <w:rsid w:val="008A0A69"/>
    <w:rsid w:val="008A0C42"/>
    <w:rsid w:val="008A175A"/>
    <w:rsid w:val="008A18D2"/>
    <w:rsid w:val="008A1C28"/>
    <w:rsid w:val="008A1F72"/>
    <w:rsid w:val="008A2759"/>
    <w:rsid w:val="008A2C45"/>
    <w:rsid w:val="008A2C5C"/>
    <w:rsid w:val="008A331B"/>
    <w:rsid w:val="008A3428"/>
    <w:rsid w:val="008A3518"/>
    <w:rsid w:val="008A35CD"/>
    <w:rsid w:val="008A366F"/>
    <w:rsid w:val="008A3B18"/>
    <w:rsid w:val="008A3BF3"/>
    <w:rsid w:val="008A3D89"/>
    <w:rsid w:val="008A4144"/>
    <w:rsid w:val="008A47D4"/>
    <w:rsid w:val="008A4E11"/>
    <w:rsid w:val="008A4EE0"/>
    <w:rsid w:val="008A5762"/>
    <w:rsid w:val="008A5794"/>
    <w:rsid w:val="008A5DC3"/>
    <w:rsid w:val="008A5FC2"/>
    <w:rsid w:val="008A608F"/>
    <w:rsid w:val="008A60F8"/>
    <w:rsid w:val="008A67A5"/>
    <w:rsid w:val="008A67E0"/>
    <w:rsid w:val="008A6958"/>
    <w:rsid w:val="008A698D"/>
    <w:rsid w:val="008A6B2D"/>
    <w:rsid w:val="008A6C4C"/>
    <w:rsid w:val="008A6E38"/>
    <w:rsid w:val="008A73A2"/>
    <w:rsid w:val="008A749B"/>
    <w:rsid w:val="008A74D9"/>
    <w:rsid w:val="008A767F"/>
    <w:rsid w:val="008A7E56"/>
    <w:rsid w:val="008A7EC7"/>
    <w:rsid w:val="008B001E"/>
    <w:rsid w:val="008B0262"/>
    <w:rsid w:val="008B0438"/>
    <w:rsid w:val="008B04A6"/>
    <w:rsid w:val="008B05D7"/>
    <w:rsid w:val="008B0D1C"/>
    <w:rsid w:val="008B0F9E"/>
    <w:rsid w:val="008B0FEC"/>
    <w:rsid w:val="008B14BB"/>
    <w:rsid w:val="008B1659"/>
    <w:rsid w:val="008B171A"/>
    <w:rsid w:val="008B1B69"/>
    <w:rsid w:val="008B1CC1"/>
    <w:rsid w:val="008B25BF"/>
    <w:rsid w:val="008B2682"/>
    <w:rsid w:val="008B269E"/>
    <w:rsid w:val="008B27B7"/>
    <w:rsid w:val="008B29D4"/>
    <w:rsid w:val="008B2A20"/>
    <w:rsid w:val="008B2C92"/>
    <w:rsid w:val="008B3047"/>
    <w:rsid w:val="008B3757"/>
    <w:rsid w:val="008B3B74"/>
    <w:rsid w:val="008B4505"/>
    <w:rsid w:val="008B45F7"/>
    <w:rsid w:val="008B462E"/>
    <w:rsid w:val="008B47A8"/>
    <w:rsid w:val="008B498B"/>
    <w:rsid w:val="008B521C"/>
    <w:rsid w:val="008B5887"/>
    <w:rsid w:val="008B660A"/>
    <w:rsid w:val="008B67FD"/>
    <w:rsid w:val="008B6895"/>
    <w:rsid w:val="008B69BE"/>
    <w:rsid w:val="008B6EFD"/>
    <w:rsid w:val="008B7088"/>
    <w:rsid w:val="008B75EF"/>
    <w:rsid w:val="008B7973"/>
    <w:rsid w:val="008B79C2"/>
    <w:rsid w:val="008C0CC3"/>
    <w:rsid w:val="008C0DDF"/>
    <w:rsid w:val="008C0E64"/>
    <w:rsid w:val="008C0FF2"/>
    <w:rsid w:val="008C10DF"/>
    <w:rsid w:val="008C1297"/>
    <w:rsid w:val="008C1672"/>
    <w:rsid w:val="008C19A0"/>
    <w:rsid w:val="008C2048"/>
    <w:rsid w:val="008C22E0"/>
    <w:rsid w:val="008C2A4A"/>
    <w:rsid w:val="008C2A64"/>
    <w:rsid w:val="008C2C22"/>
    <w:rsid w:val="008C2C9F"/>
    <w:rsid w:val="008C2DFF"/>
    <w:rsid w:val="008C323F"/>
    <w:rsid w:val="008C33BB"/>
    <w:rsid w:val="008C3A1E"/>
    <w:rsid w:val="008C3CFD"/>
    <w:rsid w:val="008C4439"/>
    <w:rsid w:val="008C453C"/>
    <w:rsid w:val="008C4C1E"/>
    <w:rsid w:val="008C4E3D"/>
    <w:rsid w:val="008C503C"/>
    <w:rsid w:val="008C58CA"/>
    <w:rsid w:val="008C6074"/>
    <w:rsid w:val="008C6980"/>
    <w:rsid w:val="008C6C17"/>
    <w:rsid w:val="008C6C4D"/>
    <w:rsid w:val="008C7075"/>
    <w:rsid w:val="008C728E"/>
    <w:rsid w:val="008C7C52"/>
    <w:rsid w:val="008C7D3E"/>
    <w:rsid w:val="008C7FF3"/>
    <w:rsid w:val="008D047C"/>
    <w:rsid w:val="008D07A6"/>
    <w:rsid w:val="008D0825"/>
    <w:rsid w:val="008D0B4D"/>
    <w:rsid w:val="008D0FC4"/>
    <w:rsid w:val="008D0FD5"/>
    <w:rsid w:val="008D1144"/>
    <w:rsid w:val="008D12A0"/>
    <w:rsid w:val="008D138A"/>
    <w:rsid w:val="008D16C8"/>
    <w:rsid w:val="008D1B8B"/>
    <w:rsid w:val="008D1CF6"/>
    <w:rsid w:val="008D1E79"/>
    <w:rsid w:val="008D2E58"/>
    <w:rsid w:val="008D2F8B"/>
    <w:rsid w:val="008D2FB4"/>
    <w:rsid w:val="008D3011"/>
    <w:rsid w:val="008D32E1"/>
    <w:rsid w:val="008D32EA"/>
    <w:rsid w:val="008D35E9"/>
    <w:rsid w:val="008D36EF"/>
    <w:rsid w:val="008D38CB"/>
    <w:rsid w:val="008D4292"/>
    <w:rsid w:val="008D434A"/>
    <w:rsid w:val="008D4357"/>
    <w:rsid w:val="008D4FFE"/>
    <w:rsid w:val="008D58D4"/>
    <w:rsid w:val="008D6107"/>
    <w:rsid w:val="008D611E"/>
    <w:rsid w:val="008D69BE"/>
    <w:rsid w:val="008D7164"/>
    <w:rsid w:val="008D72F7"/>
    <w:rsid w:val="008D736F"/>
    <w:rsid w:val="008D742C"/>
    <w:rsid w:val="008D74CF"/>
    <w:rsid w:val="008D7CF5"/>
    <w:rsid w:val="008E1767"/>
    <w:rsid w:val="008E243C"/>
    <w:rsid w:val="008E2753"/>
    <w:rsid w:val="008E2AB3"/>
    <w:rsid w:val="008E2BA5"/>
    <w:rsid w:val="008E3247"/>
    <w:rsid w:val="008E34DA"/>
    <w:rsid w:val="008E3547"/>
    <w:rsid w:val="008E3D0E"/>
    <w:rsid w:val="008E4525"/>
    <w:rsid w:val="008E4796"/>
    <w:rsid w:val="008E4CF7"/>
    <w:rsid w:val="008E4EA4"/>
    <w:rsid w:val="008E5073"/>
    <w:rsid w:val="008E5553"/>
    <w:rsid w:val="008E5A80"/>
    <w:rsid w:val="008E657A"/>
    <w:rsid w:val="008E6981"/>
    <w:rsid w:val="008E7144"/>
    <w:rsid w:val="008E7158"/>
    <w:rsid w:val="008E7870"/>
    <w:rsid w:val="008E790B"/>
    <w:rsid w:val="008E7EB4"/>
    <w:rsid w:val="008F00CA"/>
    <w:rsid w:val="008F04EF"/>
    <w:rsid w:val="008F0EAC"/>
    <w:rsid w:val="008F11CA"/>
    <w:rsid w:val="008F12EB"/>
    <w:rsid w:val="008F1681"/>
    <w:rsid w:val="008F240B"/>
    <w:rsid w:val="008F2459"/>
    <w:rsid w:val="008F278F"/>
    <w:rsid w:val="008F2C97"/>
    <w:rsid w:val="008F3019"/>
    <w:rsid w:val="008F38B0"/>
    <w:rsid w:val="008F3BB8"/>
    <w:rsid w:val="008F3D02"/>
    <w:rsid w:val="008F3EE1"/>
    <w:rsid w:val="008F4147"/>
    <w:rsid w:val="008F449B"/>
    <w:rsid w:val="008F45E3"/>
    <w:rsid w:val="008F4762"/>
    <w:rsid w:val="008F47B0"/>
    <w:rsid w:val="008F48FB"/>
    <w:rsid w:val="008F4C89"/>
    <w:rsid w:val="008F4CD0"/>
    <w:rsid w:val="008F52FB"/>
    <w:rsid w:val="008F5852"/>
    <w:rsid w:val="008F58FE"/>
    <w:rsid w:val="008F5A2B"/>
    <w:rsid w:val="008F5F67"/>
    <w:rsid w:val="008F7380"/>
    <w:rsid w:val="008F7D1B"/>
    <w:rsid w:val="008F7E90"/>
    <w:rsid w:val="008F7FC4"/>
    <w:rsid w:val="009004CF"/>
    <w:rsid w:val="0090059F"/>
    <w:rsid w:val="00901161"/>
    <w:rsid w:val="009012A5"/>
    <w:rsid w:val="009013E9"/>
    <w:rsid w:val="009014DA"/>
    <w:rsid w:val="009019D1"/>
    <w:rsid w:val="009019FD"/>
    <w:rsid w:val="00901AB3"/>
    <w:rsid w:val="00902A28"/>
    <w:rsid w:val="00903352"/>
    <w:rsid w:val="009036E6"/>
    <w:rsid w:val="00903DBB"/>
    <w:rsid w:val="00904224"/>
    <w:rsid w:val="0090485C"/>
    <w:rsid w:val="00904DD3"/>
    <w:rsid w:val="009054CC"/>
    <w:rsid w:val="00905935"/>
    <w:rsid w:val="00905AFE"/>
    <w:rsid w:val="00905EEE"/>
    <w:rsid w:val="009060AF"/>
    <w:rsid w:val="0090698B"/>
    <w:rsid w:val="00906ABC"/>
    <w:rsid w:val="00906E16"/>
    <w:rsid w:val="0090753B"/>
    <w:rsid w:val="0090774A"/>
    <w:rsid w:val="009077C8"/>
    <w:rsid w:val="00907C6F"/>
    <w:rsid w:val="009104F4"/>
    <w:rsid w:val="00910DF9"/>
    <w:rsid w:val="00911956"/>
    <w:rsid w:val="009119DB"/>
    <w:rsid w:val="00912841"/>
    <w:rsid w:val="00912E36"/>
    <w:rsid w:val="009133A0"/>
    <w:rsid w:val="00914241"/>
    <w:rsid w:val="00914405"/>
    <w:rsid w:val="00914454"/>
    <w:rsid w:val="00914830"/>
    <w:rsid w:val="00914EC8"/>
    <w:rsid w:val="00915AFB"/>
    <w:rsid w:val="00916183"/>
    <w:rsid w:val="009163FC"/>
    <w:rsid w:val="00916C39"/>
    <w:rsid w:val="00917114"/>
    <w:rsid w:val="009173F4"/>
    <w:rsid w:val="00917907"/>
    <w:rsid w:val="00917D70"/>
    <w:rsid w:val="009200CA"/>
    <w:rsid w:val="0092039C"/>
    <w:rsid w:val="009207D3"/>
    <w:rsid w:val="00920B84"/>
    <w:rsid w:val="00920C44"/>
    <w:rsid w:val="00920DC5"/>
    <w:rsid w:val="00920F6B"/>
    <w:rsid w:val="00921263"/>
    <w:rsid w:val="009214AF"/>
    <w:rsid w:val="009218D0"/>
    <w:rsid w:val="0092193C"/>
    <w:rsid w:val="00922212"/>
    <w:rsid w:val="009223BA"/>
    <w:rsid w:val="00922535"/>
    <w:rsid w:val="0092268E"/>
    <w:rsid w:val="00923240"/>
    <w:rsid w:val="009233F5"/>
    <w:rsid w:val="00923468"/>
    <w:rsid w:val="00923575"/>
    <w:rsid w:val="0092371C"/>
    <w:rsid w:val="009238BD"/>
    <w:rsid w:val="00924324"/>
    <w:rsid w:val="00924359"/>
    <w:rsid w:val="009243B2"/>
    <w:rsid w:val="00924441"/>
    <w:rsid w:val="00924565"/>
    <w:rsid w:val="00925A89"/>
    <w:rsid w:val="00926289"/>
    <w:rsid w:val="00926393"/>
    <w:rsid w:val="0092694A"/>
    <w:rsid w:val="00926B25"/>
    <w:rsid w:val="00926D59"/>
    <w:rsid w:val="00926DBD"/>
    <w:rsid w:val="009271CA"/>
    <w:rsid w:val="00927805"/>
    <w:rsid w:val="00927D47"/>
    <w:rsid w:val="00930393"/>
    <w:rsid w:val="00930531"/>
    <w:rsid w:val="0093067B"/>
    <w:rsid w:val="009306F7"/>
    <w:rsid w:val="0093127D"/>
    <w:rsid w:val="009312F5"/>
    <w:rsid w:val="009314F5"/>
    <w:rsid w:val="009316F1"/>
    <w:rsid w:val="00931798"/>
    <w:rsid w:val="009319BD"/>
    <w:rsid w:val="009319F7"/>
    <w:rsid w:val="00931FAF"/>
    <w:rsid w:val="0093223C"/>
    <w:rsid w:val="00932459"/>
    <w:rsid w:val="0093251F"/>
    <w:rsid w:val="00932699"/>
    <w:rsid w:val="00932877"/>
    <w:rsid w:val="00932FD1"/>
    <w:rsid w:val="009331BD"/>
    <w:rsid w:val="009337C3"/>
    <w:rsid w:val="00934291"/>
    <w:rsid w:val="009345AA"/>
    <w:rsid w:val="0093463B"/>
    <w:rsid w:val="00934721"/>
    <w:rsid w:val="0093481D"/>
    <w:rsid w:val="00934971"/>
    <w:rsid w:val="00934A6B"/>
    <w:rsid w:val="00934EF6"/>
    <w:rsid w:val="00935085"/>
    <w:rsid w:val="009350DA"/>
    <w:rsid w:val="009350E6"/>
    <w:rsid w:val="009351D1"/>
    <w:rsid w:val="0093535F"/>
    <w:rsid w:val="009353ED"/>
    <w:rsid w:val="00935895"/>
    <w:rsid w:val="00935DBC"/>
    <w:rsid w:val="00935DCE"/>
    <w:rsid w:val="00935EC6"/>
    <w:rsid w:val="00937096"/>
    <w:rsid w:val="00937609"/>
    <w:rsid w:val="0093762D"/>
    <w:rsid w:val="009401BC"/>
    <w:rsid w:val="0094027F"/>
    <w:rsid w:val="009404D1"/>
    <w:rsid w:val="00940837"/>
    <w:rsid w:val="009409A7"/>
    <w:rsid w:val="00940B27"/>
    <w:rsid w:val="00940B83"/>
    <w:rsid w:val="0094123D"/>
    <w:rsid w:val="00941708"/>
    <w:rsid w:val="00941851"/>
    <w:rsid w:val="00941F96"/>
    <w:rsid w:val="0094222E"/>
    <w:rsid w:val="009424D1"/>
    <w:rsid w:val="00942710"/>
    <w:rsid w:val="0094280F"/>
    <w:rsid w:val="00942835"/>
    <w:rsid w:val="009428EE"/>
    <w:rsid w:val="00942D32"/>
    <w:rsid w:val="00942DC5"/>
    <w:rsid w:val="00942ED6"/>
    <w:rsid w:val="00943897"/>
    <w:rsid w:val="00943E7B"/>
    <w:rsid w:val="00943F12"/>
    <w:rsid w:val="0094449A"/>
    <w:rsid w:val="00944890"/>
    <w:rsid w:val="00944C0B"/>
    <w:rsid w:val="00944E9B"/>
    <w:rsid w:val="0094529D"/>
    <w:rsid w:val="0094539F"/>
    <w:rsid w:val="0094563F"/>
    <w:rsid w:val="00945716"/>
    <w:rsid w:val="0094587C"/>
    <w:rsid w:val="009464F7"/>
    <w:rsid w:val="00946521"/>
    <w:rsid w:val="00946677"/>
    <w:rsid w:val="009466C3"/>
    <w:rsid w:val="00946B39"/>
    <w:rsid w:val="00946CB8"/>
    <w:rsid w:val="00946EF8"/>
    <w:rsid w:val="009476E6"/>
    <w:rsid w:val="00947821"/>
    <w:rsid w:val="00947CA1"/>
    <w:rsid w:val="00947CC5"/>
    <w:rsid w:val="00950011"/>
    <w:rsid w:val="00950D69"/>
    <w:rsid w:val="009515A0"/>
    <w:rsid w:val="00951B04"/>
    <w:rsid w:val="00951D59"/>
    <w:rsid w:val="00951E3F"/>
    <w:rsid w:val="00951F07"/>
    <w:rsid w:val="00952010"/>
    <w:rsid w:val="00952718"/>
    <w:rsid w:val="009534B9"/>
    <w:rsid w:val="009536B2"/>
    <w:rsid w:val="00953C02"/>
    <w:rsid w:val="0095405A"/>
    <w:rsid w:val="0095457C"/>
    <w:rsid w:val="009548A9"/>
    <w:rsid w:val="00955831"/>
    <w:rsid w:val="009558F0"/>
    <w:rsid w:val="009567E9"/>
    <w:rsid w:val="00956C1D"/>
    <w:rsid w:val="00956D59"/>
    <w:rsid w:val="00957217"/>
    <w:rsid w:val="00957A33"/>
    <w:rsid w:val="00957C41"/>
    <w:rsid w:val="0096085E"/>
    <w:rsid w:val="00960986"/>
    <w:rsid w:val="009610DB"/>
    <w:rsid w:val="00961225"/>
    <w:rsid w:val="0096125B"/>
    <w:rsid w:val="009612D7"/>
    <w:rsid w:val="00961526"/>
    <w:rsid w:val="009618D9"/>
    <w:rsid w:val="009619A2"/>
    <w:rsid w:val="00961FCD"/>
    <w:rsid w:val="00962315"/>
    <w:rsid w:val="00963B29"/>
    <w:rsid w:val="00963BC8"/>
    <w:rsid w:val="00963D82"/>
    <w:rsid w:val="00963DF2"/>
    <w:rsid w:val="009644EB"/>
    <w:rsid w:val="009646FF"/>
    <w:rsid w:val="00964EB1"/>
    <w:rsid w:val="009653AB"/>
    <w:rsid w:val="0096573B"/>
    <w:rsid w:val="00965793"/>
    <w:rsid w:val="0096586C"/>
    <w:rsid w:val="00965880"/>
    <w:rsid w:val="00965FD0"/>
    <w:rsid w:val="0096659E"/>
    <w:rsid w:val="009665C8"/>
    <w:rsid w:val="00966B44"/>
    <w:rsid w:val="00966B7B"/>
    <w:rsid w:val="00967273"/>
    <w:rsid w:val="009672A1"/>
    <w:rsid w:val="00967A56"/>
    <w:rsid w:val="00970065"/>
    <w:rsid w:val="00970A3C"/>
    <w:rsid w:val="00970C9A"/>
    <w:rsid w:val="00971099"/>
    <w:rsid w:val="00971C77"/>
    <w:rsid w:val="009720BC"/>
    <w:rsid w:val="00972269"/>
    <w:rsid w:val="0097255E"/>
    <w:rsid w:val="00972860"/>
    <w:rsid w:val="009735B7"/>
    <w:rsid w:val="00973D5C"/>
    <w:rsid w:val="009745F7"/>
    <w:rsid w:val="009747B8"/>
    <w:rsid w:val="009748DD"/>
    <w:rsid w:val="0097490F"/>
    <w:rsid w:val="00975162"/>
    <w:rsid w:val="0097520C"/>
    <w:rsid w:val="00975774"/>
    <w:rsid w:val="0097580D"/>
    <w:rsid w:val="00975DCB"/>
    <w:rsid w:val="00976464"/>
    <w:rsid w:val="0097691E"/>
    <w:rsid w:val="00976B4B"/>
    <w:rsid w:val="00976C19"/>
    <w:rsid w:val="00976E4F"/>
    <w:rsid w:val="00977300"/>
    <w:rsid w:val="009774A8"/>
    <w:rsid w:val="00977B53"/>
    <w:rsid w:val="00977C95"/>
    <w:rsid w:val="00977D24"/>
    <w:rsid w:val="009805B2"/>
    <w:rsid w:val="009805BA"/>
    <w:rsid w:val="00980F0B"/>
    <w:rsid w:val="00980FEB"/>
    <w:rsid w:val="0098102D"/>
    <w:rsid w:val="00982066"/>
    <w:rsid w:val="00982639"/>
    <w:rsid w:val="00982D94"/>
    <w:rsid w:val="0098300B"/>
    <w:rsid w:val="009830A8"/>
    <w:rsid w:val="0098310E"/>
    <w:rsid w:val="0098359B"/>
    <w:rsid w:val="00983E4E"/>
    <w:rsid w:val="00983E75"/>
    <w:rsid w:val="009841AE"/>
    <w:rsid w:val="00984265"/>
    <w:rsid w:val="009842AE"/>
    <w:rsid w:val="00984A0E"/>
    <w:rsid w:val="00985028"/>
    <w:rsid w:val="00985053"/>
    <w:rsid w:val="009850F6"/>
    <w:rsid w:val="00985273"/>
    <w:rsid w:val="0098545C"/>
    <w:rsid w:val="009857AE"/>
    <w:rsid w:val="00986513"/>
    <w:rsid w:val="00986C46"/>
    <w:rsid w:val="00987667"/>
    <w:rsid w:val="00990090"/>
    <w:rsid w:val="00990F08"/>
    <w:rsid w:val="0099102B"/>
    <w:rsid w:val="0099116F"/>
    <w:rsid w:val="00991523"/>
    <w:rsid w:val="00991C44"/>
    <w:rsid w:val="0099207F"/>
    <w:rsid w:val="0099209C"/>
    <w:rsid w:val="00992661"/>
    <w:rsid w:val="00992D03"/>
    <w:rsid w:val="00992E48"/>
    <w:rsid w:val="009930C9"/>
    <w:rsid w:val="00993468"/>
    <w:rsid w:val="00993770"/>
    <w:rsid w:val="009937F6"/>
    <w:rsid w:val="00993E0B"/>
    <w:rsid w:val="0099440F"/>
    <w:rsid w:val="0099442E"/>
    <w:rsid w:val="00994802"/>
    <w:rsid w:val="00995011"/>
    <w:rsid w:val="009951DE"/>
    <w:rsid w:val="009951E5"/>
    <w:rsid w:val="0099532A"/>
    <w:rsid w:val="009954E2"/>
    <w:rsid w:val="00995901"/>
    <w:rsid w:val="00995A5E"/>
    <w:rsid w:val="00995B79"/>
    <w:rsid w:val="00995DF1"/>
    <w:rsid w:val="00996372"/>
    <w:rsid w:val="00996B47"/>
    <w:rsid w:val="00996D21"/>
    <w:rsid w:val="00996E71"/>
    <w:rsid w:val="009970F5"/>
    <w:rsid w:val="00997455"/>
    <w:rsid w:val="00997718"/>
    <w:rsid w:val="009A0561"/>
    <w:rsid w:val="009A0702"/>
    <w:rsid w:val="009A0F77"/>
    <w:rsid w:val="009A1393"/>
    <w:rsid w:val="009A14B4"/>
    <w:rsid w:val="009A1585"/>
    <w:rsid w:val="009A18F5"/>
    <w:rsid w:val="009A1974"/>
    <w:rsid w:val="009A1E07"/>
    <w:rsid w:val="009A210A"/>
    <w:rsid w:val="009A2761"/>
    <w:rsid w:val="009A27C1"/>
    <w:rsid w:val="009A2C41"/>
    <w:rsid w:val="009A2C51"/>
    <w:rsid w:val="009A3253"/>
    <w:rsid w:val="009A32C3"/>
    <w:rsid w:val="009A3972"/>
    <w:rsid w:val="009A3D8E"/>
    <w:rsid w:val="009A481A"/>
    <w:rsid w:val="009A4B6D"/>
    <w:rsid w:val="009A5567"/>
    <w:rsid w:val="009A571E"/>
    <w:rsid w:val="009A5C88"/>
    <w:rsid w:val="009A6137"/>
    <w:rsid w:val="009A6504"/>
    <w:rsid w:val="009A6CFD"/>
    <w:rsid w:val="009A6DDF"/>
    <w:rsid w:val="009A6F30"/>
    <w:rsid w:val="009A77BD"/>
    <w:rsid w:val="009A787B"/>
    <w:rsid w:val="009A78EE"/>
    <w:rsid w:val="009A7E8E"/>
    <w:rsid w:val="009B00AD"/>
    <w:rsid w:val="009B04BB"/>
    <w:rsid w:val="009B060C"/>
    <w:rsid w:val="009B0B4B"/>
    <w:rsid w:val="009B0B7D"/>
    <w:rsid w:val="009B1288"/>
    <w:rsid w:val="009B16AD"/>
    <w:rsid w:val="009B1749"/>
    <w:rsid w:val="009B18DD"/>
    <w:rsid w:val="009B22F4"/>
    <w:rsid w:val="009B258F"/>
    <w:rsid w:val="009B28F6"/>
    <w:rsid w:val="009B29A5"/>
    <w:rsid w:val="009B2DFF"/>
    <w:rsid w:val="009B3453"/>
    <w:rsid w:val="009B345E"/>
    <w:rsid w:val="009B3B4D"/>
    <w:rsid w:val="009B3FE5"/>
    <w:rsid w:val="009B4061"/>
    <w:rsid w:val="009B42CF"/>
    <w:rsid w:val="009B442B"/>
    <w:rsid w:val="009B482A"/>
    <w:rsid w:val="009B49F6"/>
    <w:rsid w:val="009B4FB1"/>
    <w:rsid w:val="009B56A4"/>
    <w:rsid w:val="009B65AF"/>
    <w:rsid w:val="009B688A"/>
    <w:rsid w:val="009B7102"/>
    <w:rsid w:val="009B7320"/>
    <w:rsid w:val="009C0702"/>
    <w:rsid w:val="009C095E"/>
    <w:rsid w:val="009C0B3A"/>
    <w:rsid w:val="009C14F8"/>
    <w:rsid w:val="009C1BD7"/>
    <w:rsid w:val="009C1FE6"/>
    <w:rsid w:val="009C20FD"/>
    <w:rsid w:val="009C28CB"/>
    <w:rsid w:val="009C2EDE"/>
    <w:rsid w:val="009C337A"/>
    <w:rsid w:val="009C3F55"/>
    <w:rsid w:val="009C4671"/>
    <w:rsid w:val="009C496A"/>
    <w:rsid w:val="009C4C15"/>
    <w:rsid w:val="009C4CD4"/>
    <w:rsid w:val="009C5710"/>
    <w:rsid w:val="009C5853"/>
    <w:rsid w:val="009C5881"/>
    <w:rsid w:val="009C5BE0"/>
    <w:rsid w:val="009C5E97"/>
    <w:rsid w:val="009C5EEC"/>
    <w:rsid w:val="009C6286"/>
    <w:rsid w:val="009C671B"/>
    <w:rsid w:val="009C6F6C"/>
    <w:rsid w:val="009C7058"/>
    <w:rsid w:val="009C7271"/>
    <w:rsid w:val="009C7295"/>
    <w:rsid w:val="009C7CAD"/>
    <w:rsid w:val="009C7DE6"/>
    <w:rsid w:val="009D011A"/>
    <w:rsid w:val="009D0369"/>
    <w:rsid w:val="009D03CC"/>
    <w:rsid w:val="009D0779"/>
    <w:rsid w:val="009D096D"/>
    <w:rsid w:val="009D0C2F"/>
    <w:rsid w:val="009D0D18"/>
    <w:rsid w:val="009D101F"/>
    <w:rsid w:val="009D1031"/>
    <w:rsid w:val="009D10D7"/>
    <w:rsid w:val="009D11BA"/>
    <w:rsid w:val="009D1363"/>
    <w:rsid w:val="009D14D1"/>
    <w:rsid w:val="009D18DD"/>
    <w:rsid w:val="009D2405"/>
    <w:rsid w:val="009D248B"/>
    <w:rsid w:val="009D27F3"/>
    <w:rsid w:val="009D2B23"/>
    <w:rsid w:val="009D2BF5"/>
    <w:rsid w:val="009D2CD3"/>
    <w:rsid w:val="009D2F4F"/>
    <w:rsid w:val="009D39B2"/>
    <w:rsid w:val="009D3E3F"/>
    <w:rsid w:val="009D4C68"/>
    <w:rsid w:val="009D5C56"/>
    <w:rsid w:val="009D6020"/>
    <w:rsid w:val="009D625F"/>
    <w:rsid w:val="009D6767"/>
    <w:rsid w:val="009D6C07"/>
    <w:rsid w:val="009D6C4F"/>
    <w:rsid w:val="009D6CB4"/>
    <w:rsid w:val="009D6D3D"/>
    <w:rsid w:val="009D7298"/>
    <w:rsid w:val="009D7382"/>
    <w:rsid w:val="009D7A20"/>
    <w:rsid w:val="009D7F55"/>
    <w:rsid w:val="009E0436"/>
    <w:rsid w:val="009E1496"/>
    <w:rsid w:val="009E17AE"/>
    <w:rsid w:val="009E1B11"/>
    <w:rsid w:val="009E1FA5"/>
    <w:rsid w:val="009E21D1"/>
    <w:rsid w:val="009E21F6"/>
    <w:rsid w:val="009E2661"/>
    <w:rsid w:val="009E2A40"/>
    <w:rsid w:val="009E2F3A"/>
    <w:rsid w:val="009E33DE"/>
    <w:rsid w:val="009E3FD8"/>
    <w:rsid w:val="009E404A"/>
    <w:rsid w:val="009E42FC"/>
    <w:rsid w:val="009E4756"/>
    <w:rsid w:val="009E4A03"/>
    <w:rsid w:val="009E4E13"/>
    <w:rsid w:val="009E4F24"/>
    <w:rsid w:val="009E4FB5"/>
    <w:rsid w:val="009E5315"/>
    <w:rsid w:val="009E552F"/>
    <w:rsid w:val="009E56F8"/>
    <w:rsid w:val="009E5C4B"/>
    <w:rsid w:val="009E624C"/>
    <w:rsid w:val="009E6668"/>
    <w:rsid w:val="009E6A6D"/>
    <w:rsid w:val="009E6BD8"/>
    <w:rsid w:val="009E7189"/>
    <w:rsid w:val="009E7FDC"/>
    <w:rsid w:val="009F011C"/>
    <w:rsid w:val="009F102D"/>
    <w:rsid w:val="009F12C1"/>
    <w:rsid w:val="009F179D"/>
    <w:rsid w:val="009F1A24"/>
    <w:rsid w:val="009F1C0C"/>
    <w:rsid w:val="009F228E"/>
    <w:rsid w:val="009F25F7"/>
    <w:rsid w:val="009F2FFF"/>
    <w:rsid w:val="009F3071"/>
    <w:rsid w:val="009F30F4"/>
    <w:rsid w:val="009F3B77"/>
    <w:rsid w:val="009F3D93"/>
    <w:rsid w:val="009F3E72"/>
    <w:rsid w:val="009F443A"/>
    <w:rsid w:val="009F444A"/>
    <w:rsid w:val="009F482F"/>
    <w:rsid w:val="009F48C8"/>
    <w:rsid w:val="009F497F"/>
    <w:rsid w:val="009F4C83"/>
    <w:rsid w:val="009F4C8F"/>
    <w:rsid w:val="009F5337"/>
    <w:rsid w:val="009F55A5"/>
    <w:rsid w:val="009F57F1"/>
    <w:rsid w:val="009F5D7B"/>
    <w:rsid w:val="009F615A"/>
    <w:rsid w:val="009F6455"/>
    <w:rsid w:val="009F66CE"/>
    <w:rsid w:val="009F66EB"/>
    <w:rsid w:val="009F68B2"/>
    <w:rsid w:val="009F68DB"/>
    <w:rsid w:val="009F6CBB"/>
    <w:rsid w:val="009F7028"/>
    <w:rsid w:val="009F7192"/>
    <w:rsid w:val="009F7225"/>
    <w:rsid w:val="009F7BD3"/>
    <w:rsid w:val="009F7E2A"/>
    <w:rsid w:val="00A000A9"/>
    <w:rsid w:val="00A00277"/>
    <w:rsid w:val="00A00810"/>
    <w:rsid w:val="00A00B42"/>
    <w:rsid w:val="00A01183"/>
    <w:rsid w:val="00A01986"/>
    <w:rsid w:val="00A01D06"/>
    <w:rsid w:val="00A01D8D"/>
    <w:rsid w:val="00A02048"/>
    <w:rsid w:val="00A021B5"/>
    <w:rsid w:val="00A0222E"/>
    <w:rsid w:val="00A0224A"/>
    <w:rsid w:val="00A02818"/>
    <w:rsid w:val="00A02D69"/>
    <w:rsid w:val="00A032E5"/>
    <w:rsid w:val="00A032E8"/>
    <w:rsid w:val="00A0364E"/>
    <w:rsid w:val="00A03792"/>
    <w:rsid w:val="00A03D67"/>
    <w:rsid w:val="00A04077"/>
    <w:rsid w:val="00A04589"/>
    <w:rsid w:val="00A04746"/>
    <w:rsid w:val="00A04A2B"/>
    <w:rsid w:val="00A04A84"/>
    <w:rsid w:val="00A04BE5"/>
    <w:rsid w:val="00A0532E"/>
    <w:rsid w:val="00A05DAF"/>
    <w:rsid w:val="00A05DD7"/>
    <w:rsid w:val="00A063B1"/>
    <w:rsid w:val="00A070DE"/>
    <w:rsid w:val="00A077C1"/>
    <w:rsid w:val="00A07999"/>
    <w:rsid w:val="00A079EA"/>
    <w:rsid w:val="00A07A7A"/>
    <w:rsid w:val="00A100F6"/>
    <w:rsid w:val="00A101D4"/>
    <w:rsid w:val="00A10604"/>
    <w:rsid w:val="00A10799"/>
    <w:rsid w:val="00A10D3D"/>
    <w:rsid w:val="00A11001"/>
    <w:rsid w:val="00A11053"/>
    <w:rsid w:val="00A114BE"/>
    <w:rsid w:val="00A11873"/>
    <w:rsid w:val="00A11DF6"/>
    <w:rsid w:val="00A11F4C"/>
    <w:rsid w:val="00A12243"/>
    <w:rsid w:val="00A12F89"/>
    <w:rsid w:val="00A12FA6"/>
    <w:rsid w:val="00A13387"/>
    <w:rsid w:val="00A137AB"/>
    <w:rsid w:val="00A13FFB"/>
    <w:rsid w:val="00A142D2"/>
    <w:rsid w:val="00A1494A"/>
    <w:rsid w:val="00A15558"/>
    <w:rsid w:val="00A15ABA"/>
    <w:rsid w:val="00A15E0F"/>
    <w:rsid w:val="00A16124"/>
    <w:rsid w:val="00A16190"/>
    <w:rsid w:val="00A16B06"/>
    <w:rsid w:val="00A16BCD"/>
    <w:rsid w:val="00A16C9F"/>
    <w:rsid w:val="00A16E52"/>
    <w:rsid w:val="00A1755B"/>
    <w:rsid w:val="00A17993"/>
    <w:rsid w:val="00A17D87"/>
    <w:rsid w:val="00A2037B"/>
    <w:rsid w:val="00A205A5"/>
    <w:rsid w:val="00A20A0C"/>
    <w:rsid w:val="00A20AF4"/>
    <w:rsid w:val="00A213ED"/>
    <w:rsid w:val="00A217CD"/>
    <w:rsid w:val="00A2191B"/>
    <w:rsid w:val="00A22319"/>
    <w:rsid w:val="00A22415"/>
    <w:rsid w:val="00A2243E"/>
    <w:rsid w:val="00A22657"/>
    <w:rsid w:val="00A22B26"/>
    <w:rsid w:val="00A22CD7"/>
    <w:rsid w:val="00A22F11"/>
    <w:rsid w:val="00A23177"/>
    <w:rsid w:val="00A23217"/>
    <w:rsid w:val="00A23B2A"/>
    <w:rsid w:val="00A23BAB"/>
    <w:rsid w:val="00A24319"/>
    <w:rsid w:val="00A24368"/>
    <w:rsid w:val="00A24695"/>
    <w:rsid w:val="00A247B4"/>
    <w:rsid w:val="00A24B8E"/>
    <w:rsid w:val="00A24F80"/>
    <w:rsid w:val="00A2586F"/>
    <w:rsid w:val="00A25BA2"/>
    <w:rsid w:val="00A25BF7"/>
    <w:rsid w:val="00A269F2"/>
    <w:rsid w:val="00A3023F"/>
    <w:rsid w:val="00A302A3"/>
    <w:rsid w:val="00A3051D"/>
    <w:rsid w:val="00A3079F"/>
    <w:rsid w:val="00A3124F"/>
    <w:rsid w:val="00A31329"/>
    <w:rsid w:val="00A318C9"/>
    <w:rsid w:val="00A31926"/>
    <w:rsid w:val="00A31942"/>
    <w:rsid w:val="00A31A0F"/>
    <w:rsid w:val="00A31B68"/>
    <w:rsid w:val="00A32CAE"/>
    <w:rsid w:val="00A331E0"/>
    <w:rsid w:val="00A33457"/>
    <w:rsid w:val="00A3378A"/>
    <w:rsid w:val="00A33D52"/>
    <w:rsid w:val="00A3409B"/>
    <w:rsid w:val="00A34424"/>
    <w:rsid w:val="00A34C20"/>
    <w:rsid w:val="00A34D85"/>
    <w:rsid w:val="00A3539D"/>
    <w:rsid w:val="00A35AF2"/>
    <w:rsid w:val="00A35BEF"/>
    <w:rsid w:val="00A35BF5"/>
    <w:rsid w:val="00A366BD"/>
    <w:rsid w:val="00A3705C"/>
    <w:rsid w:val="00A3728A"/>
    <w:rsid w:val="00A40802"/>
    <w:rsid w:val="00A40D3F"/>
    <w:rsid w:val="00A40F75"/>
    <w:rsid w:val="00A41535"/>
    <w:rsid w:val="00A416F7"/>
    <w:rsid w:val="00A41843"/>
    <w:rsid w:val="00A41BED"/>
    <w:rsid w:val="00A426A8"/>
    <w:rsid w:val="00A426F2"/>
    <w:rsid w:val="00A42730"/>
    <w:rsid w:val="00A4278D"/>
    <w:rsid w:val="00A42957"/>
    <w:rsid w:val="00A42C85"/>
    <w:rsid w:val="00A43401"/>
    <w:rsid w:val="00A43DA9"/>
    <w:rsid w:val="00A441F5"/>
    <w:rsid w:val="00A4482D"/>
    <w:rsid w:val="00A45013"/>
    <w:rsid w:val="00A45048"/>
    <w:rsid w:val="00A45053"/>
    <w:rsid w:val="00A450DE"/>
    <w:rsid w:val="00A451BD"/>
    <w:rsid w:val="00A45697"/>
    <w:rsid w:val="00A45864"/>
    <w:rsid w:val="00A4671C"/>
    <w:rsid w:val="00A46971"/>
    <w:rsid w:val="00A46B65"/>
    <w:rsid w:val="00A4719D"/>
    <w:rsid w:val="00A4737B"/>
    <w:rsid w:val="00A47397"/>
    <w:rsid w:val="00A4785B"/>
    <w:rsid w:val="00A47A0B"/>
    <w:rsid w:val="00A47C9B"/>
    <w:rsid w:val="00A47D64"/>
    <w:rsid w:val="00A50466"/>
    <w:rsid w:val="00A5052A"/>
    <w:rsid w:val="00A50761"/>
    <w:rsid w:val="00A50945"/>
    <w:rsid w:val="00A510DA"/>
    <w:rsid w:val="00A5123B"/>
    <w:rsid w:val="00A515E6"/>
    <w:rsid w:val="00A5172A"/>
    <w:rsid w:val="00A51A0E"/>
    <w:rsid w:val="00A52187"/>
    <w:rsid w:val="00A521FF"/>
    <w:rsid w:val="00A529D7"/>
    <w:rsid w:val="00A52B91"/>
    <w:rsid w:val="00A52C58"/>
    <w:rsid w:val="00A52EA1"/>
    <w:rsid w:val="00A53C9B"/>
    <w:rsid w:val="00A54273"/>
    <w:rsid w:val="00A54386"/>
    <w:rsid w:val="00A547CA"/>
    <w:rsid w:val="00A547D5"/>
    <w:rsid w:val="00A54A42"/>
    <w:rsid w:val="00A54B53"/>
    <w:rsid w:val="00A54C90"/>
    <w:rsid w:val="00A54CC7"/>
    <w:rsid w:val="00A54EEE"/>
    <w:rsid w:val="00A550BB"/>
    <w:rsid w:val="00A551F3"/>
    <w:rsid w:val="00A5564A"/>
    <w:rsid w:val="00A5580B"/>
    <w:rsid w:val="00A55ACC"/>
    <w:rsid w:val="00A55D20"/>
    <w:rsid w:val="00A56412"/>
    <w:rsid w:val="00A56E12"/>
    <w:rsid w:val="00A56F0D"/>
    <w:rsid w:val="00A56F84"/>
    <w:rsid w:val="00A5759A"/>
    <w:rsid w:val="00A579BE"/>
    <w:rsid w:val="00A60164"/>
    <w:rsid w:val="00A60315"/>
    <w:rsid w:val="00A60DEC"/>
    <w:rsid w:val="00A61605"/>
    <w:rsid w:val="00A61BBE"/>
    <w:rsid w:val="00A621A1"/>
    <w:rsid w:val="00A62342"/>
    <w:rsid w:val="00A6242D"/>
    <w:rsid w:val="00A62566"/>
    <w:rsid w:val="00A627E1"/>
    <w:rsid w:val="00A629AE"/>
    <w:rsid w:val="00A62CDA"/>
    <w:rsid w:val="00A62E8A"/>
    <w:rsid w:val="00A633DE"/>
    <w:rsid w:val="00A642E0"/>
    <w:rsid w:val="00A64598"/>
    <w:rsid w:val="00A64B5E"/>
    <w:rsid w:val="00A64BE0"/>
    <w:rsid w:val="00A652BA"/>
    <w:rsid w:val="00A65332"/>
    <w:rsid w:val="00A65625"/>
    <w:rsid w:val="00A65E21"/>
    <w:rsid w:val="00A66274"/>
    <w:rsid w:val="00A664C5"/>
    <w:rsid w:val="00A6664F"/>
    <w:rsid w:val="00A6678B"/>
    <w:rsid w:val="00A66924"/>
    <w:rsid w:val="00A66929"/>
    <w:rsid w:val="00A66956"/>
    <w:rsid w:val="00A66BEA"/>
    <w:rsid w:val="00A66F5B"/>
    <w:rsid w:val="00A66F8A"/>
    <w:rsid w:val="00A6774A"/>
    <w:rsid w:val="00A677F7"/>
    <w:rsid w:val="00A679DD"/>
    <w:rsid w:val="00A7005E"/>
    <w:rsid w:val="00A70361"/>
    <w:rsid w:val="00A7049C"/>
    <w:rsid w:val="00A70590"/>
    <w:rsid w:val="00A705AA"/>
    <w:rsid w:val="00A7069E"/>
    <w:rsid w:val="00A71301"/>
    <w:rsid w:val="00A714FB"/>
    <w:rsid w:val="00A71C95"/>
    <w:rsid w:val="00A725C3"/>
    <w:rsid w:val="00A72B26"/>
    <w:rsid w:val="00A731BA"/>
    <w:rsid w:val="00A73272"/>
    <w:rsid w:val="00A7374D"/>
    <w:rsid w:val="00A737AD"/>
    <w:rsid w:val="00A737CB"/>
    <w:rsid w:val="00A73804"/>
    <w:rsid w:val="00A73E21"/>
    <w:rsid w:val="00A740FF"/>
    <w:rsid w:val="00A74314"/>
    <w:rsid w:val="00A743FE"/>
    <w:rsid w:val="00A74A0F"/>
    <w:rsid w:val="00A74B47"/>
    <w:rsid w:val="00A75008"/>
    <w:rsid w:val="00A75193"/>
    <w:rsid w:val="00A75416"/>
    <w:rsid w:val="00A75654"/>
    <w:rsid w:val="00A75A2E"/>
    <w:rsid w:val="00A76562"/>
    <w:rsid w:val="00A76756"/>
    <w:rsid w:val="00A76C7C"/>
    <w:rsid w:val="00A76F07"/>
    <w:rsid w:val="00A77352"/>
    <w:rsid w:val="00A7787C"/>
    <w:rsid w:val="00A77A75"/>
    <w:rsid w:val="00A802E4"/>
    <w:rsid w:val="00A805DC"/>
    <w:rsid w:val="00A8065B"/>
    <w:rsid w:val="00A807EA"/>
    <w:rsid w:val="00A808C3"/>
    <w:rsid w:val="00A80D1A"/>
    <w:rsid w:val="00A81135"/>
    <w:rsid w:val="00A81549"/>
    <w:rsid w:val="00A816B6"/>
    <w:rsid w:val="00A8184C"/>
    <w:rsid w:val="00A81AE7"/>
    <w:rsid w:val="00A81B43"/>
    <w:rsid w:val="00A81C8F"/>
    <w:rsid w:val="00A820CB"/>
    <w:rsid w:val="00A8212F"/>
    <w:rsid w:val="00A826C0"/>
    <w:rsid w:val="00A82A9F"/>
    <w:rsid w:val="00A82D2B"/>
    <w:rsid w:val="00A834E3"/>
    <w:rsid w:val="00A83AAE"/>
    <w:rsid w:val="00A83F51"/>
    <w:rsid w:val="00A84493"/>
    <w:rsid w:val="00A8468B"/>
    <w:rsid w:val="00A84B3A"/>
    <w:rsid w:val="00A84D5B"/>
    <w:rsid w:val="00A84DD0"/>
    <w:rsid w:val="00A85016"/>
    <w:rsid w:val="00A8586C"/>
    <w:rsid w:val="00A85F21"/>
    <w:rsid w:val="00A85FCF"/>
    <w:rsid w:val="00A8637A"/>
    <w:rsid w:val="00A8648B"/>
    <w:rsid w:val="00A86AAF"/>
    <w:rsid w:val="00A86F0F"/>
    <w:rsid w:val="00A87F5E"/>
    <w:rsid w:val="00A90160"/>
    <w:rsid w:val="00A90169"/>
    <w:rsid w:val="00A90384"/>
    <w:rsid w:val="00A905C8"/>
    <w:rsid w:val="00A90757"/>
    <w:rsid w:val="00A9145C"/>
    <w:rsid w:val="00A91742"/>
    <w:rsid w:val="00A919D9"/>
    <w:rsid w:val="00A924E6"/>
    <w:rsid w:val="00A92645"/>
    <w:rsid w:val="00A9268F"/>
    <w:rsid w:val="00A92AD4"/>
    <w:rsid w:val="00A92DB7"/>
    <w:rsid w:val="00A93065"/>
    <w:rsid w:val="00A93442"/>
    <w:rsid w:val="00A936C7"/>
    <w:rsid w:val="00A93715"/>
    <w:rsid w:val="00A9375E"/>
    <w:rsid w:val="00A94400"/>
    <w:rsid w:val="00A9464A"/>
    <w:rsid w:val="00A94A34"/>
    <w:rsid w:val="00A95356"/>
    <w:rsid w:val="00A95795"/>
    <w:rsid w:val="00A957B6"/>
    <w:rsid w:val="00A9594B"/>
    <w:rsid w:val="00A95A23"/>
    <w:rsid w:val="00A95C55"/>
    <w:rsid w:val="00A96063"/>
    <w:rsid w:val="00A960A1"/>
    <w:rsid w:val="00A96C59"/>
    <w:rsid w:val="00A97221"/>
    <w:rsid w:val="00A97763"/>
    <w:rsid w:val="00A977ED"/>
    <w:rsid w:val="00A97BB0"/>
    <w:rsid w:val="00A97DB5"/>
    <w:rsid w:val="00AA01C1"/>
    <w:rsid w:val="00AA0255"/>
    <w:rsid w:val="00AA0444"/>
    <w:rsid w:val="00AA05CD"/>
    <w:rsid w:val="00AA066D"/>
    <w:rsid w:val="00AA07FD"/>
    <w:rsid w:val="00AA0E16"/>
    <w:rsid w:val="00AA11D6"/>
    <w:rsid w:val="00AA1BD3"/>
    <w:rsid w:val="00AA1E84"/>
    <w:rsid w:val="00AA289B"/>
    <w:rsid w:val="00AA28EC"/>
    <w:rsid w:val="00AA2BBE"/>
    <w:rsid w:val="00AA2BEA"/>
    <w:rsid w:val="00AA3BBB"/>
    <w:rsid w:val="00AA3FD0"/>
    <w:rsid w:val="00AA4142"/>
    <w:rsid w:val="00AA491F"/>
    <w:rsid w:val="00AA4949"/>
    <w:rsid w:val="00AA4AB0"/>
    <w:rsid w:val="00AA561E"/>
    <w:rsid w:val="00AA57FA"/>
    <w:rsid w:val="00AA607D"/>
    <w:rsid w:val="00AA6152"/>
    <w:rsid w:val="00AA616C"/>
    <w:rsid w:val="00AA63DA"/>
    <w:rsid w:val="00AA654B"/>
    <w:rsid w:val="00AA7223"/>
    <w:rsid w:val="00AA74B7"/>
    <w:rsid w:val="00AA7790"/>
    <w:rsid w:val="00AA79D1"/>
    <w:rsid w:val="00AA7B91"/>
    <w:rsid w:val="00AA7DF0"/>
    <w:rsid w:val="00AB025F"/>
    <w:rsid w:val="00AB085A"/>
    <w:rsid w:val="00AB0948"/>
    <w:rsid w:val="00AB0966"/>
    <w:rsid w:val="00AB0BF2"/>
    <w:rsid w:val="00AB1354"/>
    <w:rsid w:val="00AB162B"/>
    <w:rsid w:val="00AB1D53"/>
    <w:rsid w:val="00AB1E7E"/>
    <w:rsid w:val="00AB2144"/>
    <w:rsid w:val="00AB2255"/>
    <w:rsid w:val="00AB2AB9"/>
    <w:rsid w:val="00AB2E74"/>
    <w:rsid w:val="00AB3326"/>
    <w:rsid w:val="00AB357E"/>
    <w:rsid w:val="00AB3A76"/>
    <w:rsid w:val="00AB3C43"/>
    <w:rsid w:val="00AB3D41"/>
    <w:rsid w:val="00AB3D63"/>
    <w:rsid w:val="00AB447E"/>
    <w:rsid w:val="00AB46F3"/>
    <w:rsid w:val="00AB46F7"/>
    <w:rsid w:val="00AB5252"/>
    <w:rsid w:val="00AB57F8"/>
    <w:rsid w:val="00AB5F2E"/>
    <w:rsid w:val="00AB6B15"/>
    <w:rsid w:val="00AB6FA2"/>
    <w:rsid w:val="00AB7018"/>
    <w:rsid w:val="00AB70F9"/>
    <w:rsid w:val="00AC0664"/>
    <w:rsid w:val="00AC0983"/>
    <w:rsid w:val="00AC0E19"/>
    <w:rsid w:val="00AC0EDB"/>
    <w:rsid w:val="00AC112B"/>
    <w:rsid w:val="00AC121D"/>
    <w:rsid w:val="00AC1227"/>
    <w:rsid w:val="00AC14C0"/>
    <w:rsid w:val="00AC14E9"/>
    <w:rsid w:val="00AC181F"/>
    <w:rsid w:val="00AC1897"/>
    <w:rsid w:val="00AC192B"/>
    <w:rsid w:val="00AC1ACD"/>
    <w:rsid w:val="00AC1B60"/>
    <w:rsid w:val="00AC1F92"/>
    <w:rsid w:val="00AC23D2"/>
    <w:rsid w:val="00AC2637"/>
    <w:rsid w:val="00AC354B"/>
    <w:rsid w:val="00AC37D3"/>
    <w:rsid w:val="00AC3BDF"/>
    <w:rsid w:val="00AC3DFF"/>
    <w:rsid w:val="00AC3F0C"/>
    <w:rsid w:val="00AC413D"/>
    <w:rsid w:val="00AC4C3A"/>
    <w:rsid w:val="00AC4E4E"/>
    <w:rsid w:val="00AC5556"/>
    <w:rsid w:val="00AC5AEB"/>
    <w:rsid w:val="00AC5E5A"/>
    <w:rsid w:val="00AC6461"/>
    <w:rsid w:val="00AC6665"/>
    <w:rsid w:val="00AC6F41"/>
    <w:rsid w:val="00AC727C"/>
    <w:rsid w:val="00AC734A"/>
    <w:rsid w:val="00AC7466"/>
    <w:rsid w:val="00AC74C9"/>
    <w:rsid w:val="00AC7F23"/>
    <w:rsid w:val="00AD00C0"/>
    <w:rsid w:val="00AD0112"/>
    <w:rsid w:val="00AD0243"/>
    <w:rsid w:val="00AD041B"/>
    <w:rsid w:val="00AD041C"/>
    <w:rsid w:val="00AD0786"/>
    <w:rsid w:val="00AD113F"/>
    <w:rsid w:val="00AD13DD"/>
    <w:rsid w:val="00AD13FE"/>
    <w:rsid w:val="00AD1492"/>
    <w:rsid w:val="00AD1E6C"/>
    <w:rsid w:val="00AD1F46"/>
    <w:rsid w:val="00AD20F8"/>
    <w:rsid w:val="00AD2492"/>
    <w:rsid w:val="00AD29A3"/>
    <w:rsid w:val="00AD2E80"/>
    <w:rsid w:val="00AD2FA5"/>
    <w:rsid w:val="00AD36DA"/>
    <w:rsid w:val="00AD3BBD"/>
    <w:rsid w:val="00AD4177"/>
    <w:rsid w:val="00AD46AD"/>
    <w:rsid w:val="00AD4A71"/>
    <w:rsid w:val="00AD5117"/>
    <w:rsid w:val="00AD5B35"/>
    <w:rsid w:val="00AD68A4"/>
    <w:rsid w:val="00AD6B25"/>
    <w:rsid w:val="00AD6D94"/>
    <w:rsid w:val="00AD7194"/>
    <w:rsid w:val="00AD73AC"/>
    <w:rsid w:val="00AD73E1"/>
    <w:rsid w:val="00AD7868"/>
    <w:rsid w:val="00AD7A60"/>
    <w:rsid w:val="00AD7B80"/>
    <w:rsid w:val="00AD7D62"/>
    <w:rsid w:val="00AD7FF0"/>
    <w:rsid w:val="00AE01AC"/>
    <w:rsid w:val="00AE047D"/>
    <w:rsid w:val="00AE0891"/>
    <w:rsid w:val="00AE09D7"/>
    <w:rsid w:val="00AE0A07"/>
    <w:rsid w:val="00AE1335"/>
    <w:rsid w:val="00AE16B4"/>
    <w:rsid w:val="00AE17A4"/>
    <w:rsid w:val="00AE180D"/>
    <w:rsid w:val="00AE286C"/>
    <w:rsid w:val="00AE2BC7"/>
    <w:rsid w:val="00AE3C6B"/>
    <w:rsid w:val="00AE4375"/>
    <w:rsid w:val="00AE4B09"/>
    <w:rsid w:val="00AE500E"/>
    <w:rsid w:val="00AE51A7"/>
    <w:rsid w:val="00AE529C"/>
    <w:rsid w:val="00AE6444"/>
    <w:rsid w:val="00AE7823"/>
    <w:rsid w:val="00AE7C11"/>
    <w:rsid w:val="00AE7EB3"/>
    <w:rsid w:val="00AF002A"/>
    <w:rsid w:val="00AF01DF"/>
    <w:rsid w:val="00AF0320"/>
    <w:rsid w:val="00AF03C6"/>
    <w:rsid w:val="00AF0811"/>
    <w:rsid w:val="00AF12D7"/>
    <w:rsid w:val="00AF18FB"/>
    <w:rsid w:val="00AF1F68"/>
    <w:rsid w:val="00AF22A7"/>
    <w:rsid w:val="00AF2328"/>
    <w:rsid w:val="00AF23DF"/>
    <w:rsid w:val="00AF2538"/>
    <w:rsid w:val="00AF2781"/>
    <w:rsid w:val="00AF3013"/>
    <w:rsid w:val="00AF3124"/>
    <w:rsid w:val="00AF3A50"/>
    <w:rsid w:val="00AF3B75"/>
    <w:rsid w:val="00AF3EFD"/>
    <w:rsid w:val="00AF4A21"/>
    <w:rsid w:val="00AF4BDC"/>
    <w:rsid w:val="00AF570D"/>
    <w:rsid w:val="00AF5715"/>
    <w:rsid w:val="00AF58FF"/>
    <w:rsid w:val="00AF5A23"/>
    <w:rsid w:val="00AF5C81"/>
    <w:rsid w:val="00AF6190"/>
    <w:rsid w:val="00AF65B4"/>
    <w:rsid w:val="00AF67DF"/>
    <w:rsid w:val="00AF6D1C"/>
    <w:rsid w:val="00AF73B9"/>
    <w:rsid w:val="00AF74AB"/>
    <w:rsid w:val="00AF751E"/>
    <w:rsid w:val="00AF7B2E"/>
    <w:rsid w:val="00AF7BA0"/>
    <w:rsid w:val="00B0014F"/>
    <w:rsid w:val="00B0040B"/>
    <w:rsid w:val="00B004B4"/>
    <w:rsid w:val="00B008A2"/>
    <w:rsid w:val="00B00A54"/>
    <w:rsid w:val="00B014DD"/>
    <w:rsid w:val="00B01687"/>
    <w:rsid w:val="00B02038"/>
    <w:rsid w:val="00B021D6"/>
    <w:rsid w:val="00B027DA"/>
    <w:rsid w:val="00B029F8"/>
    <w:rsid w:val="00B02B64"/>
    <w:rsid w:val="00B02D52"/>
    <w:rsid w:val="00B02FD4"/>
    <w:rsid w:val="00B0316D"/>
    <w:rsid w:val="00B03D0B"/>
    <w:rsid w:val="00B03FC5"/>
    <w:rsid w:val="00B04DB1"/>
    <w:rsid w:val="00B051B8"/>
    <w:rsid w:val="00B054EB"/>
    <w:rsid w:val="00B05748"/>
    <w:rsid w:val="00B058B3"/>
    <w:rsid w:val="00B05ADF"/>
    <w:rsid w:val="00B05EC8"/>
    <w:rsid w:val="00B064D4"/>
    <w:rsid w:val="00B0665F"/>
    <w:rsid w:val="00B066F9"/>
    <w:rsid w:val="00B068EE"/>
    <w:rsid w:val="00B06DB5"/>
    <w:rsid w:val="00B06EB7"/>
    <w:rsid w:val="00B0756F"/>
    <w:rsid w:val="00B076AF"/>
    <w:rsid w:val="00B0779F"/>
    <w:rsid w:val="00B07B4B"/>
    <w:rsid w:val="00B07BA2"/>
    <w:rsid w:val="00B07DE9"/>
    <w:rsid w:val="00B108F9"/>
    <w:rsid w:val="00B10D2C"/>
    <w:rsid w:val="00B11551"/>
    <w:rsid w:val="00B12895"/>
    <w:rsid w:val="00B12A19"/>
    <w:rsid w:val="00B12AA0"/>
    <w:rsid w:val="00B12D3E"/>
    <w:rsid w:val="00B135D6"/>
    <w:rsid w:val="00B139A5"/>
    <w:rsid w:val="00B147E5"/>
    <w:rsid w:val="00B14B32"/>
    <w:rsid w:val="00B14DA9"/>
    <w:rsid w:val="00B15218"/>
    <w:rsid w:val="00B1523A"/>
    <w:rsid w:val="00B153AE"/>
    <w:rsid w:val="00B15401"/>
    <w:rsid w:val="00B15D9D"/>
    <w:rsid w:val="00B1609B"/>
    <w:rsid w:val="00B165D4"/>
    <w:rsid w:val="00B16DC6"/>
    <w:rsid w:val="00B17380"/>
    <w:rsid w:val="00B1762A"/>
    <w:rsid w:val="00B17A91"/>
    <w:rsid w:val="00B20458"/>
    <w:rsid w:val="00B20793"/>
    <w:rsid w:val="00B207DA"/>
    <w:rsid w:val="00B20DAB"/>
    <w:rsid w:val="00B21038"/>
    <w:rsid w:val="00B2132B"/>
    <w:rsid w:val="00B214EE"/>
    <w:rsid w:val="00B2199E"/>
    <w:rsid w:val="00B21DF4"/>
    <w:rsid w:val="00B22200"/>
    <w:rsid w:val="00B2253E"/>
    <w:rsid w:val="00B2285A"/>
    <w:rsid w:val="00B22EF1"/>
    <w:rsid w:val="00B2335A"/>
    <w:rsid w:val="00B233E8"/>
    <w:rsid w:val="00B23445"/>
    <w:rsid w:val="00B234EE"/>
    <w:rsid w:val="00B23622"/>
    <w:rsid w:val="00B23BB3"/>
    <w:rsid w:val="00B23E87"/>
    <w:rsid w:val="00B242FD"/>
    <w:rsid w:val="00B2444D"/>
    <w:rsid w:val="00B2482B"/>
    <w:rsid w:val="00B24D2C"/>
    <w:rsid w:val="00B24E3D"/>
    <w:rsid w:val="00B24F9E"/>
    <w:rsid w:val="00B25824"/>
    <w:rsid w:val="00B25D16"/>
    <w:rsid w:val="00B26784"/>
    <w:rsid w:val="00B2689A"/>
    <w:rsid w:val="00B2732C"/>
    <w:rsid w:val="00B27433"/>
    <w:rsid w:val="00B27940"/>
    <w:rsid w:val="00B27A19"/>
    <w:rsid w:val="00B27A3E"/>
    <w:rsid w:val="00B27E9F"/>
    <w:rsid w:val="00B27F51"/>
    <w:rsid w:val="00B30010"/>
    <w:rsid w:val="00B304B7"/>
    <w:rsid w:val="00B3076F"/>
    <w:rsid w:val="00B3158A"/>
    <w:rsid w:val="00B318FA"/>
    <w:rsid w:val="00B31B61"/>
    <w:rsid w:val="00B31E06"/>
    <w:rsid w:val="00B31E22"/>
    <w:rsid w:val="00B31EF5"/>
    <w:rsid w:val="00B32102"/>
    <w:rsid w:val="00B324B7"/>
    <w:rsid w:val="00B32517"/>
    <w:rsid w:val="00B33149"/>
    <w:rsid w:val="00B3333D"/>
    <w:rsid w:val="00B335A3"/>
    <w:rsid w:val="00B337F9"/>
    <w:rsid w:val="00B346CA"/>
    <w:rsid w:val="00B347EE"/>
    <w:rsid w:val="00B3506D"/>
    <w:rsid w:val="00B3526E"/>
    <w:rsid w:val="00B353BA"/>
    <w:rsid w:val="00B35F38"/>
    <w:rsid w:val="00B35FE2"/>
    <w:rsid w:val="00B361B6"/>
    <w:rsid w:val="00B36251"/>
    <w:rsid w:val="00B363B0"/>
    <w:rsid w:val="00B36675"/>
    <w:rsid w:val="00B36899"/>
    <w:rsid w:val="00B368BD"/>
    <w:rsid w:val="00B368D6"/>
    <w:rsid w:val="00B36BF9"/>
    <w:rsid w:val="00B375C9"/>
    <w:rsid w:val="00B37AEA"/>
    <w:rsid w:val="00B37AEC"/>
    <w:rsid w:val="00B40227"/>
    <w:rsid w:val="00B40C4B"/>
    <w:rsid w:val="00B40CAB"/>
    <w:rsid w:val="00B41141"/>
    <w:rsid w:val="00B41732"/>
    <w:rsid w:val="00B41856"/>
    <w:rsid w:val="00B41A7C"/>
    <w:rsid w:val="00B41C34"/>
    <w:rsid w:val="00B424A2"/>
    <w:rsid w:val="00B42575"/>
    <w:rsid w:val="00B42592"/>
    <w:rsid w:val="00B426AD"/>
    <w:rsid w:val="00B43A76"/>
    <w:rsid w:val="00B44B96"/>
    <w:rsid w:val="00B44FA0"/>
    <w:rsid w:val="00B454CF"/>
    <w:rsid w:val="00B45543"/>
    <w:rsid w:val="00B45C2D"/>
    <w:rsid w:val="00B4633F"/>
    <w:rsid w:val="00B464DF"/>
    <w:rsid w:val="00B46A00"/>
    <w:rsid w:val="00B46D0E"/>
    <w:rsid w:val="00B47580"/>
    <w:rsid w:val="00B47D8F"/>
    <w:rsid w:val="00B50354"/>
    <w:rsid w:val="00B503A1"/>
    <w:rsid w:val="00B508C4"/>
    <w:rsid w:val="00B50D38"/>
    <w:rsid w:val="00B5118A"/>
    <w:rsid w:val="00B5146A"/>
    <w:rsid w:val="00B518EB"/>
    <w:rsid w:val="00B51A9E"/>
    <w:rsid w:val="00B51B21"/>
    <w:rsid w:val="00B5209C"/>
    <w:rsid w:val="00B522E2"/>
    <w:rsid w:val="00B52EAF"/>
    <w:rsid w:val="00B53214"/>
    <w:rsid w:val="00B535E0"/>
    <w:rsid w:val="00B538AD"/>
    <w:rsid w:val="00B53C1E"/>
    <w:rsid w:val="00B5404C"/>
    <w:rsid w:val="00B541AB"/>
    <w:rsid w:val="00B542AE"/>
    <w:rsid w:val="00B54436"/>
    <w:rsid w:val="00B54D7B"/>
    <w:rsid w:val="00B54E06"/>
    <w:rsid w:val="00B54EFC"/>
    <w:rsid w:val="00B5526D"/>
    <w:rsid w:val="00B55B78"/>
    <w:rsid w:val="00B560B4"/>
    <w:rsid w:val="00B56181"/>
    <w:rsid w:val="00B56231"/>
    <w:rsid w:val="00B56811"/>
    <w:rsid w:val="00B56BEC"/>
    <w:rsid w:val="00B56E6C"/>
    <w:rsid w:val="00B56EAE"/>
    <w:rsid w:val="00B56FB5"/>
    <w:rsid w:val="00B57257"/>
    <w:rsid w:val="00B572C5"/>
    <w:rsid w:val="00B57FC2"/>
    <w:rsid w:val="00B60131"/>
    <w:rsid w:val="00B60366"/>
    <w:rsid w:val="00B606BB"/>
    <w:rsid w:val="00B6096C"/>
    <w:rsid w:val="00B61013"/>
    <w:rsid w:val="00B6124A"/>
    <w:rsid w:val="00B61F1B"/>
    <w:rsid w:val="00B62A9F"/>
    <w:rsid w:val="00B62AD9"/>
    <w:rsid w:val="00B62B5F"/>
    <w:rsid w:val="00B62FD0"/>
    <w:rsid w:val="00B631D9"/>
    <w:rsid w:val="00B634C7"/>
    <w:rsid w:val="00B63D1C"/>
    <w:rsid w:val="00B63EE6"/>
    <w:rsid w:val="00B63FFC"/>
    <w:rsid w:val="00B640D4"/>
    <w:rsid w:val="00B6469A"/>
    <w:rsid w:val="00B646F8"/>
    <w:rsid w:val="00B647D2"/>
    <w:rsid w:val="00B649B7"/>
    <w:rsid w:val="00B64E6A"/>
    <w:rsid w:val="00B64EF2"/>
    <w:rsid w:val="00B651D5"/>
    <w:rsid w:val="00B651F0"/>
    <w:rsid w:val="00B6556E"/>
    <w:rsid w:val="00B65FAD"/>
    <w:rsid w:val="00B66171"/>
    <w:rsid w:val="00B66A6A"/>
    <w:rsid w:val="00B66BF2"/>
    <w:rsid w:val="00B67288"/>
    <w:rsid w:val="00B674D6"/>
    <w:rsid w:val="00B67506"/>
    <w:rsid w:val="00B676AF"/>
    <w:rsid w:val="00B67CAC"/>
    <w:rsid w:val="00B705CA"/>
    <w:rsid w:val="00B70694"/>
    <w:rsid w:val="00B70FD5"/>
    <w:rsid w:val="00B72311"/>
    <w:rsid w:val="00B7264F"/>
    <w:rsid w:val="00B729A3"/>
    <w:rsid w:val="00B72AF7"/>
    <w:rsid w:val="00B72DF9"/>
    <w:rsid w:val="00B7338A"/>
    <w:rsid w:val="00B734CA"/>
    <w:rsid w:val="00B73BEA"/>
    <w:rsid w:val="00B73DED"/>
    <w:rsid w:val="00B74953"/>
    <w:rsid w:val="00B74C9E"/>
    <w:rsid w:val="00B75348"/>
    <w:rsid w:val="00B756D0"/>
    <w:rsid w:val="00B75B41"/>
    <w:rsid w:val="00B75B47"/>
    <w:rsid w:val="00B75BC5"/>
    <w:rsid w:val="00B76201"/>
    <w:rsid w:val="00B7676A"/>
    <w:rsid w:val="00B76852"/>
    <w:rsid w:val="00B7685B"/>
    <w:rsid w:val="00B76ED7"/>
    <w:rsid w:val="00B76EF3"/>
    <w:rsid w:val="00B76F0D"/>
    <w:rsid w:val="00B76F8C"/>
    <w:rsid w:val="00B7700B"/>
    <w:rsid w:val="00B77147"/>
    <w:rsid w:val="00B771C0"/>
    <w:rsid w:val="00B77973"/>
    <w:rsid w:val="00B77B01"/>
    <w:rsid w:val="00B77E56"/>
    <w:rsid w:val="00B802B7"/>
    <w:rsid w:val="00B803F8"/>
    <w:rsid w:val="00B80580"/>
    <w:rsid w:val="00B805B3"/>
    <w:rsid w:val="00B80797"/>
    <w:rsid w:val="00B80A3D"/>
    <w:rsid w:val="00B80A50"/>
    <w:rsid w:val="00B80C4D"/>
    <w:rsid w:val="00B80CA4"/>
    <w:rsid w:val="00B812EA"/>
    <w:rsid w:val="00B817F4"/>
    <w:rsid w:val="00B81B2E"/>
    <w:rsid w:val="00B81B73"/>
    <w:rsid w:val="00B81BB5"/>
    <w:rsid w:val="00B82599"/>
    <w:rsid w:val="00B825E1"/>
    <w:rsid w:val="00B82C19"/>
    <w:rsid w:val="00B832A1"/>
    <w:rsid w:val="00B83375"/>
    <w:rsid w:val="00B83410"/>
    <w:rsid w:val="00B83AA8"/>
    <w:rsid w:val="00B83C6C"/>
    <w:rsid w:val="00B844FC"/>
    <w:rsid w:val="00B84A02"/>
    <w:rsid w:val="00B84ED2"/>
    <w:rsid w:val="00B852AB"/>
    <w:rsid w:val="00B85538"/>
    <w:rsid w:val="00B856BD"/>
    <w:rsid w:val="00B859AC"/>
    <w:rsid w:val="00B85B96"/>
    <w:rsid w:val="00B85E5A"/>
    <w:rsid w:val="00B862CF"/>
    <w:rsid w:val="00B86503"/>
    <w:rsid w:val="00B8667A"/>
    <w:rsid w:val="00B86730"/>
    <w:rsid w:val="00B86933"/>
    <w:rsid w:val="00B8694B"/>
    <w:rsid w:val="00B86A7E"/>
    <w:rsid w:val="00B86BCF"/>
    <w:rsid w:val="00B86E1C"/>
    <w:rsid w:val="00B8703F"/>
    <w:rsid w:val="00B877A1"/>
    <w:rsid w:val="00B87AA3"/>
    <w:rsid w:val="00B87FF8"/>
    <w:rsid w:val="00B9049F"/>
    <w:rsid w:val="00B90590"/>
    <w:rsid w:val="00B90C11"/>
    <w:rsid w:val="00B90C37"/>
    <w:rsid w:val="00B91100"/>
    <w:rsid w:val="00B91186"/>
    <w:rsid w:val="00B9160D"/>
    <w:rsid w:val="00B91B38"/>
    <w:rsid w:val="00B91CD3"/>
    <w:rsid w:val="00B921A2"/>
    <w:rsid w:val="00B92564"/>
    <w:rsid w:val="00B92D91"/>
    <w:rsid w:val="00B92DE6"/>
    <w:rsid w:val="00B92E13"/>
    <w:rsid w:val="00B931E4"/>
    <w:rsid w:val="00B932A2"/>
    <w:rsid w:val="00B9342A"/>
    <w:rsid w:val="00B93451"/>
    <w:rsid w:val="00B936F8"/>
    <w:rsid w:val="00B9390B"/>
    <w:rsid w:val="00B93B06"/>
    <w:rsid w:val="00B93C00"/>
    <w:rsid w:val="00B942DE"/>
    <w:rsid w:val="00B945C5"/>
    <w:rsid w:val="00B94D59"/>
    <w:rsid w:val="00B94E64"/>
    <w:rsid w:val="00B9527C"/>
    <w:rsid w:val="00B954FA"/>
    <w:rsid w:val="00B95547"/>
    <w:rsid w:val="00B959A3"/>
    <w:rsid w:val="00B95D71"/>
    <w:rsid w:val="00B95E03"/>
    <w:rsid w:val="00B95FDB"/>
    <w:rsid w:val="00B9627A"/>
    <w:rsid w:val="00B964B4"/>
    <w:rsid w:val="00B96589"/>
    <w:rsid w:val="00B9692C"/>
    <w:rsid w:val="00B97177"/>
    <w:rsid w:val="00B97188"/>
    <w:rsid w:val="00B97504"/>
    <w:rsid w:val="00B9793F"/>
    <w:rsid w:val="00B97CC0"/>
    <w:rsid w:val="00B97CF5"/>
    <w:rsid w:val="00B97DFF"/>
    <w:rsid w:val="00BA03F9"/>
    <w:rsid w:val="00BA0569"/>
    <w:rsid w:val="00BA058F"/>
    <w:rsid w:val="00BA07E4"/>
    <w:rsid w:val="00BA0A58"/>
    <w:rsid w:val="00BA0A65"/>
    <w:rsid w:val="00BA13BB"/>
    <w:rsid w:val="00BA1583"/>
    <w:rsid w:val="00BA15E4"/>
    <w:rsid w:val="00BA1B00"/>
    <w:rsid w:val="00BA21DF"/>
    <w:rsid w:val="00BA2A20"/>
    <w:rsid w:val="00BA310E"/>
    <w:rsid w:val="00BA3474"/>
    <w:rsid w:val="00BA3B03"/>
    <w:rsid w:val="00BA3BD4"/>
    <w:rsid w:val="00BA3BF1"/>
    <w:rsid w:val="00BA3C47"/>
    <w:rsid w:val="00BA4017"/>
    <w:rsid w:val="00BA40BC"/>
    <w:rsid w:val="00BA4778"/>
    <w:rsid w:val="00BA489D"/>
    <w:rsid w:val="00BA4A54"/>
    <w:rsid w:val="00BA4B02"/>
    <w:rsid w:val="00BA4E66"/>
    <w:rsid w:val="00BA4EBF"/>
    <w:rsid w:val="00BA5B1B"/>
    <w:rsid w:val="00BA5E4A"/>
    <w:rsid w:val="00BA5E90"/>
    <w:rsid w:val="00BA6C38"/>
    <w:rsid w:val="00BA6C70"/>
    <w:rsid w:val="00BA71EB"/>
    <w:rsid w:val="00BA72BE"/>
    <w:rsid w:val="00BA7B6A"/>
    <w:rsid w:val="00BB0C15"/>
    <w:rsid w:val="00BB1F59"/>
    <w:rsid w:val="00BB29BA"/>
    <w:rsid w:val="00BB29EB"/>
    <w:rsid w:val="00BB3168"/>
    <w:rsid w:val="00BB351C"/>
    <w:rsid w:val="00BB3C33"/>
    <w:rsid w:val="00BB3EDF"/>
    <w:rsid w:val="00BB44AE"/>
    <w:rsid w:val="00BB47CE"/>
    <w:rsid w:val="00BB4B40"/>
    <w:rsid w:val="00BB5191"/>
    <w:rsid w:val="00BB52D9"/>
    <w:rsid w:val="00BB5370"/>
    <w:rsid w:val="00BB5523"/>
    <w:rsid w:val="00BB56AD"/>
    <w:rsid w:val="00BB5BDA"/>
    <w:rsid w:val="00BB6047"/>
    <w:rsid w:val="00BB6129"/>
    <w:rsid w:val="00BB6307"/>
    <w:rsid w:val="00BB65A6"/>
    <w:rsid w:val="00BB6B90"/>
    <w:rsid w:val="00BB7387"/>
    <w:rsid w:val="00BB7F53"/>
    <w:rsid w:val="00BC0516"/>
    <w:rsid w:val="00BC052F"/>
    <w:rsid w:val="00BC05A2"/>
    <w:rsid w:val="00BC08B7"/>
    <w:rsid w:val="00BC1079"/>
    <w:rsid w:val="00BC1711"/>
    <w:rsid w:val="00BC1904"/>
    <w:rsid w:val="00BC1B5F"/>
    <w:rsid w:val="00BC1B65"/>
    <w:rsid w:val="00BC1C2B"/>
    <w:rsid w:val="00BC1D0A"/>
    <w:rsid w:val="00BC1DAC"/>
    <w:rsid w:val="00BC1F9C"/>
    <w:rsid w:val="00BC2477"/>
    <w:rsid w:val="00BC2894"/>
    <w:rsid w:val="00BC2C86"/>
    <w:rsid w:val="00BC3352"/>
    <w:rsid w:val="00BC38E8"/>
    <w:rsid w:val="00BC444A"/>
    <w:rsid w:val="00BC4452"/>
    <w:rsid w:val="00BC4852"/>
    <w:rsid w:val="00BC4901"/>
    <w:rsid w:val="00BC497D"/>
    <w:rsid w:val="00BC5BD7"/>
    <w:rsid w:val="00BC5FBD"/>
    <w:rsid w:val="00BC614F"/>
    <w:rsid w:val="00BC66DE"/>
    <w:rsid w:val="00BC69C7"/>
    <w:rsid w:val="00BC6DE4"/>
    <w:rsid w:val="00BC6FC6"/>
    <w:rsid w:val="00BC70EF"/>
    <w:rsid w:val="00BC783F"/>
    <w:rsid w:val="00BC79AD"/>
    <w:rsid w:val="00BC7B37"/>
    <w:rsid w:val="00BD0004"/>
    <w:rsid w:val="00BD0737"/>
    <w:rsid w:val="00BD0AD2"/>
    <w:rsid w:val="00BD0B0C"/>
    <w:rsid w:val="00BD11DE"/>
    <w:rsid w:val="00BD1828"/>
    <w:rsid w:val="00BD1C83"/>
    <w:rsid w:val="00BD2043"/>
    <w:rsid w:val="00BD2262"/>
    <w:rsid w:val="00BD250A"/>
    <w:rsid w:val="00BD2594"/>
    <w:rsid w:val="00BD2BCB"/>
    <w:rsid w:val="00BD2E2C"/>
    <w:rsid w:val="00BD306A"/>
    <w:rsid w:val="00BD3496"/>
    <w:rsid w:val="00BD359F"/>
    <w:rsid w:val="00BD393E"/>
    <w:rsid w:val="00BD3C2A"/>
    <w:rsid w:val="00BD3C8B"/>
    <w:rsid w:val="00BD3D91"/>
    <w:rsid w:val="00BD4182"/>
    <w:rsid w:val="00BD4236"/>
    <w:rsid w:val="00BD4446"/>
    <w:rsid w:val="00BD446E"/>
    <w:rsid w:val="00BD48D5"/>
    <w:rsid w:val="00BD4AF9"/>
    <w:rsid w:val="00BD4C51"/>
    <w:rsid w:val="00BD4E1A"/>
    <w:rsid w:val="00BD574C"/>
    <w:rsid w:val="00BD591F"/>
    <w:rsid w:val="00BD5933"/>
    <w:rsid w:val="00BD5ABF"/>
    <w:rsid w:val="00BD5B2D"/>
    <w:rsid w:val="00BD5B43"/>
    <w:rsid w:val="00BD622B"/>
    <w:rsid w:val="00BD6474"/>
    <w:rsid w:val="00BD6654"/>
    <w:rsid w:val="00BD6B11"/>
    <w:rsid w:val="00BD7624"/>
    <w:rsid w:val="00BD790C"/>
    <w:rsid w:val="00BE083E"/>
    <w:rsid w:val="00BE0891"/>
    <w:rsid w:val="00BE0F63"/>
    <w:rsid w:val="00BE1126"/>
    <w:rsid w:val="00BE11BC"/>
    <w:rsid w:val="00BE136E"/>
    <w:rsid w:val="00BE1555"/>
    <w:rsid w:val="00BE1B39"/>
    <w:rsid w:val="00BE2515"/>
    <w:rsid w:val="00BE259D"/>
    <w:rsid w:val="00BE26D1"/>
    <w:rsid w:val="00BE28C9"/>
    <w:rsid w:val="00BE2900"/>
    <w:rsid w:val="00BE29CE"/>
    <w:rsid w:val="00BE3040"/>
    <w:rsid w:val="00BE39EE"/>
    <w:rsid w:val="00BE3C63"/>
    <w:rsid w:val="00BE3D7F"/>
    <w:rsid w:val="00BE3F10"/>
    <w:rsid w:val="00BE4EF7"/>
    <w:rsid w:val="00BE4F72"/>
    <w:rsid w:val="00BE50B7"/>
    <w:rsid w:val="00BE5164"/>
    <w:rsid w:val="00BE53D4"/>
    <w:rsid w:val="00BE54FC"/>
    <w:rsid w:val="00BE5815"/>
    <w:rsid w:val="00BE5C12"/>
    <w:rsid w:val="00BE5E5A"/>
    <w:rsid w:val="00BE5F06"/>
    <w:rsid w:val="00BE6692"/>
    <w:rsid w:val="00BE69B2"/>
    <w:rsid w:val="00BE7087"/>
    <w:rsid w:val="00BE713C"/>
    <w:rsid w:val="00BE76E6"/>
    <w:rsid w:val="00BE79A4"/>
    <w:rsid w:val="00BE79E5"/>
    <w:rsid w:val="00BE7DD0"/>
    <w:rsid w:val="00BF08E6"/>
    <w:rsid w:val="00BF0C0A"/>
    <w:rsid w:val="00BF0F3F"/>
    <w:rsid w:val="00BF0F9E"/>
    <w:rsid w:val="00BF17AE"/>
    <w:rsid w:val="00BF1BC0"/>
    <w:rsid w:val="00BF1C15"/>
    <w:rsid w:val="00BF1C73"/>
    <w:rsid w:val="00BF1FE1"/>
    <w:rsid w:val="00BF2032"/>
    <w:rsid w:val="00BF2623"/>
    <w:rsid w:val="00BF272E"/>
    <w:rsid w:val="00BF2ED2"/>
    <w:rsid w:val="00BF2FD2"/>
    <w:rsid w:val="00BF352D"/>
    <w:rsid w:val="00BF4339"/>
    <w:rsid w:val="00BF4BE6"/>
    <w:rsid w:val="00BF4D36"/>
    <w:rsid w:val="00BF5448"/>
    <w:rsid w:val="00BF5571"/>
    <w:rsid w:val="00BF59CE"/>
    <w:rsid w:val="00BF5C28"/>
    <w:rsid w:val="00BF5FB0"/>
    <w:rsid w:val="00BF6940"/>
    <w:rsid w:val="00BF70DD"/>
    <w:rsid w:val="00BF76A4"/>
    <w:rsid w:val="00BF771B"/>
    <w:rsid w:val="00BF7C10"/>
    <w:rsid w:val="00BF7EF6"/>
    <w:rsid w:val="00C0067C"/>
    <w:rsid w:val="00C013BB"/>
    <w:rsid w:val="00C01B6A"/>
    <w:rsid w:val="00C01BCB"/>
    <w:rsid w:val="00C01F4F"/>
    <w:rsid w:val="00C0222A"/>
    <w:rsid w:val="00C03DFB"/>
    <w:rsid w:val="00C0417A"/>
    <w:rsid w:val="00C0422C"/>
    <w:rsid w:val="00C04334"/>
    <w:rsid w:val="00C044CA"/>
    <w:rsid w:val="00C044E4"/>
    <w:rsid w:val="00C04768"/>
    <w:rsid w:val="00C057A3"/>
    <w:rsid w:val="00C0593B"/>
    <w:rsid w:val="00C05D0D"/>
    <w:rsid w:val="00C05E77"/>
    <w:rsid w:val="00C05F37"/>
    <w:rsid w:val="00C06153"/>
    <w:rsid w:val="00C0618D"/>
    <w:rsid w:val="00C06520"/>
    <w:rsid w:val="00C067A1"/>
    <w:rsid w:val="00C06868"/>
    <w:rsid w:val="00C0740B"/>
    <w:rsid w:val="00C07AE3"/>
    <w:rsid w:val="00C07DAA"/>
    <w:rsid w:val="00C10498"/>
    <w:rsid w:val="00C107DA"/>
    <w:rsid w:val="00C10B22"/>
    <w:rsid w:val="00C10B36"/>
    <w:rsid w:val="00C10F5C"/>
    <w:rsid w:val="00C111A8"/>
    <w:rsid w:val="00C11300"/>
    <w:rsid w:val="00C1135F"/>
    <w:rsid w:val="00C11882"/>
    <w:rsid w:val="00C11A71"/>
    <w:rsid w:val="00C11B0E"/>
    <w:rsid w:val="00C11BD4"/>
    <w:rsid w:val="00C125B1"/>
    <w:rsid w:val="00C12A15"/>
    <w:rsid w:val="00C12E77"/>
    <w:rsid w:val="00C130A4"/>
    <w:rsid w:val="00C135E8"/>
    <w:rsid w:val="00C13CCE"/>
    <w:rsid w:val="00C13E41"/>
    <w:rsid w:val="00C1424F"/>
    <w:rsid w:val="00C1479B"/>
    <w:rsid w:val="00C14EC1"/>
    <w:rsid w:val="00C1550C"/>
    <w:rsid w:val="00C1571A"/>
    <w:rsid w:val="00C157E2"/>
    <w:rsid w:val="00C15AA6"/>
    <w:rsid w:val="00C15D68"/>
    <w:rsid w:val="00C15FED"/>
    <w:rsid w:val="00C16072"/>
    <w:rsid w:val="00C162DB"/>
    <w:rsid w:val="00C16A7C"/>
    <w:rsid w:val="00C2035E"/>
    <w:rsid w:val="00C20365"/>
    <w:rsid w:val="00C20621"/>
    <w:rsid w:val="00C208DC"/>
    <w:rsid w:val="00C20F0E"/>
    <w:rsid w:val="00C210BC"/>
    <w:rsid w:val="00C2158A"/>
    <w:rsid w:val="00C21B6F"/>
    <w:rsid w:val="00C21DA0"/>
    <w:rsid w:val="00C226E9"/>
    <w:rsid w:val="00C22E79"/>
    <w:rsid w:val="00C2322A"/>
    <w:rsid w:val="00C23E91"/>
    <w:rsid w:val="00C23F14"/>
    <w:rsid w:val="00C24472"/>
    <w:rsid w:val="00C2449B"/>
    <w:rsid w:val="00C24EE3"/>
    <w:rsid w:val="00C250D7"/>
    <w:rsid w:val="00C2526F"/>
    <w:rsid w:val="00C25887"/>
    <w:rsid w:val="00C25D00"/>
    <w:rsid w:val="00C25EBE"/>
    <w:rsid w:val="00C25F54"/>
    <w:rsid w:val="00C264AB"/>
    <w:rsid w:val="00C264B7"/>
    <w:rsid w:val="00C269FF"/>
    <w:rsid w:val="00C26A21"/>
    <w:rsid w:val="00C26F19"/>
    <w:rsid w:val="00C27B27"/>
    <w:rsid w:val="00C3099E"/>
    <w:rsid w:val="00C30C00"/>
    <w:rsid w:val="00C30C1A"/>
    <w:rsid w:val="00C3122B"/>
    <w:rsid w:val="00C319A1"/>
    <w:rsid w:val="00C31F71"/>
    <w:rsid w:val="00C3252C"/>
    <w:rsid w:val="00C326B7"/>
    <w:rsid w:val="00C32F4C"/>
    <w:rsid w:val="00C32FD6"/>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3A1"/>
    <w:rsid w:val="00C366D2"/>
    <w:rsid w:val="00C366EC"/>
    <w:rsid w:val="00C3672A"/>
    <w:rsid w:val="00C36C7F"/>
    <w:rsid w:val="00C375C6"/>
    <w:rsid w:val="00C37AEF"/>
    <w:rsid w:val="00C40458"/>
    <w:rsid w:val="00C40689"/>
    <w:rsid w:val="00C4069A"/>
    <w:rsid w:val="00C40D93"/>
    <w:rsid w:val="00C40DDA"/>
    <w:rsid w:val="00C4154F"/>
    <w:rsid w:val="00C41950"/>
    <w:rsid w:val="00C41D01"/>
    <w:rsid w:val="00C420E7"/>
    <w:rsid w:val="00C42EA3"/>
    <w:rsid w:val="00C43524"/>
    <w:rsid w:val="00C43A63"/>
    <w:rsid w:val="00C43C25"/>
    <w:rsid w:val="00C44374"/>
    <w:rsid w:val="00C447AB"/>
    <w:rsid w:val="00C44F52"/>
    <w:rsid w:val="00C45032"/>
    <w:rsid w:val="00C451D6"/>
    <w:rsid w:val="00C4522C"/>
    <w:rsid w:val="00C452CE"/>
    <w:rsid w:val="00C4597C"/>
    <w:rsid w:val="00C45DF5"/>
    <w:rsid w:val="00C46385"/>
    <w:rsid w:val="00C465D7"/>
    <w:rsid w:val="00C474F0"/>
    <w:rsid w:val="00C50159"/>
    <w:rsid w:val="00C5038E"/>
    <w:rsid w:val="00C5121B"/>
    <w:rsid w:val="00C512FC"/>
    <w:rsid w:val="00C517BF"/>
    <w:rsid w:val="00C51A04"/>
    <w:rsid w:val="00C51A06"/>
    <w:rsid w:val="00C51AD1"/>
    <w:rsid w:val="00C51BA9"/>
    <w:rsid w:val="00C51CA4"/>
    <w:rsid w:val="00C51F2B"/>
    <w:rsid w:val="00C51F41"/>
    <w:rsid w:val="00C52137"/>
    <w:rsid w:val="00C5226B"/>
    <w:rsid w:val="00C525A6"/>
    <w:rsid w:val="00C52914"/>
    <w:rsid w:val="00C5396A"/>
    <w:rsid w:val="00C53E0E"/>
    <w:rsid w:val="00C53F46"/>
    <w:rsid w:val="00C540B5"/>
    <w:rsid w:val="00C54169"/>
    <w:rsid w:val="00C54976"/>
    <w:rsid w:val="00C54C6B"/>
    <w:rsid w:val="00C54E98"/>
    <w:rsid w:val="00C554DB"/>
    <w:rsid w:val="00C55520"/>
    <w:rsid w:val="00C559F8"/>
    <w:rsid w:val="00C55E9C"/>
    <w:rsid w:val="00C56511"/>
    <w:rsid w:val="00C57140"/>
    <w:rsid w:val="00C57183"/>
    <w:rsid w:val="00C57223"/>
    <w:rsid w:val="00C5761A"/>
    <w:rsid w:val="00C57677"/>
    <w:rsid w:val="00C57735"/>
    <w:rsid w:val="00C578A8"/>
    <w:rsid w:val="00C6076E"/>
    <w:rsid w:val="00C6094D"/>
    <w:rsid w:val="00C60C9C"/>
    <w:rsid w:val="00C60E4C"/>
    <w:rsid w:val="00C60FD9"/>
    <w:rsid w:val="00C61127"/>
    <w:rsid w:val="00C61992"/>
    <w:rsid w:val="00C62197"/>
    <w:rsid w:val="00C6243D"/>
    <w:rsid w:val="00C62D23"/>
    <w:rsid w:val="00C632F6"/>
    <w:rsid w:val="00C633EA"/>
    <w:rsid w:val="00C637A3"/>
    <w:rsid w:val="00C63BA8"/>
    <w:rsid w:val="00C6458C"/>
    <w:rsid w:val="00C6461D"/>
    <w:rsid w:val="00C647A7"/>
    <w:rsid w:val="00C649A8"/>
    <w:rsid w:val="00C649FC"/>
    <w:rsid w:val="00C64AC4"/>
    <w:rsid w:val="00C652CA"/>
    <w:rsid w:val="00C652DE"/>
    <w:rsid w:val="00C653CD"/>
    <w:rsid w:val="00C655C4"/>
    <w:rsid w:val="00C65B89"/>
    <w:rsid w:val="00C6626A"/>
    <w:rsid w:val="00C662AA"/>
    <w:rsid w:val="00C66678"/>
    <w:rsid w:val="00C66899"/>
    <w:rsid w:val="00C669D0"/>
    <w:rsid w:val="00C66A39"/>
    <w:rsid w:val="00C66D78"/>
    <w:rsid w:val="00C673A9"/>
    <w:rsid w:val="00C67715"/>
    <w:rsid w:val="00C67AE3"/>
    <w:rsid w:val="00C67C1F"/>
    <w:rsid w:val="00C67EE2"/>
    <w:rsid w:val="00C700BB"/>
    <w:rsid w:val="00C705E4"/>
    <w:rsid w:val="00C70686"/>
    <w:rsid w:val="00C70A39"/>
    <w:rsid w:val="00C72345"/>
    <w:rsid w:val="00C72577"/>
    <w:rsid w:val="00C726B7"/>
    <w:rsid w:val="00C72B6B"/>
    <w:rsid w:val="00C72C66"/>
    <w:rsid w:val="00C72F97"/>
    <w:rsid w:val="00C73335"/>
    <w:rsid w:val="00C73364"/>
    <w:rsid w:val="00C73384"/>
    <w:rsid w:val="00C736B6"/>
    <w:rsid w:val="00C737FA"/>
    <w:rsid w:val="00C73CFD"/>
    <w:rsid w:val="00C74156"/>
    <w:rsid w:val="00C74206"/>
    <w:rsid w:val="00C746F3"/>
    <w:rsid w:val="00C74A43"/>
    <w:rsid w:val="00C7535A"/>
    <w:rsid w:val="00C753F0"/>
    <w:rsid w:val="00C756B4"/>
    <w:rsid w:val="00C759EF"/>
    <w:rsid w:val="00C75BC1"/>
    <w:rsid w:val="00C75EBF"/>
    <w:rsid w:val="00C76162"/>
    <w:rsid w:val="00C76307"/>
    <w:rsid w:val="00C76443"/>
    <w:rsid w:val="00C76A54"/>
    <w:rsid w:val="00C76B59"/>
    <w:rsid w:val="00C77154"/>
    <w:rsid w:val="00C774FA"/>
    <w:rsid w:val="00C7776C"/>
    <w:rsid w:val="00C77967"/>
    <w:rsid w:val="00C80401"/>
    <w:rsid w:val="00C8147E"/>
    <w:rsid w:val="00C815FD"/>
    <w:rsid w:val="00C81885"/>
    <w:rsid w:val="00C81A19"/>
    <w:rsid w:val="00C82299"/>
    <w:rsid w:val="00C824B6"/>
    <w:rsid w:val="00C824CF"/>
    <w:rsid w:val="00C82540"/>
    <w:rsid w:val="00C82549"/>
    <w:rsid w:val="00C82A3E"/>
    <w:rsid w:val="00C82AFA"/>
    <w:rsid w:val="00C82CE9"/>
    <w:rsid w:val="00C835FF"/>
    <w:rsid w:val="00C8374D"/>
    <w:rsid w:val="00C838FD"/>
    <w:rsid w:val="00C839A7"/>
    <w:rsid w:val="00C83BBC"/>
    <w:rsid w:val="00C83BF4"/>
    <w:rsid w:val="00C83E42"/>
    <w:rsid w:val="00C841A2"/>
    <w:rsid w:val="00C842A3"/>
    <w:rsid w:val="00C8485E"/>
    <w:rsid w:val="00C84EFC"/>
    <w:rsid w:val="00C84F68"/>
    <w:rsid w:val="00C85D95"/>
    <w:rsid w:val="00C85E5B"/>
    <w:rsid w:val="00C8609D"/>
    <w:rsid w:val="00C861AE"/>
    <w:rsid w:val="00C86369"/>
    <w:rsid w:val="00C8642A"/>
    <w:rsid w:val="00C8686C"/>
    <w:rsid w:val="00C86B44"/>
    <w:rsid w:val="00C870F9"/>
    <w:rsid w:val="00C8748A"/>
    <w:rsid w:val="00C87838"/>
    <w:rsid w:val="00C9053A"/>
    <w:rsid w:val="00C9109C"/>
    <w:rsid w:val="00C9124C"/>
    <w:rsid w:val="00C915C7"/>
    <w:rsid w:val="00C9160F"/>
    <w:rsid w:val="00C91C3F"/>
    <w:rsid w:val="00C920B7"/>
    <w:rsid w:val="00C9252B"/>
    <w:rsid w:val="00C92709"/>
    <w:rsid w:val="00C92795"/>
    <w:rsid w:val="00C92D16"/>
    <w:rsid w:val="00C92E8C"/>
    <w:rsid w:val="00C931CD"/>
    <w:rsid w:val="00C93DE6"/>
    <w:rsid w:val="00C9406B"/>
    <w:rsid w:val="00C944B4"/>
    <w:rsid w:val="00C95076"/>
    <w:rsid w:val="00C9547C"/>
    <w:rsid w:val="00C957D7"/>
    <w:rsid w:val="00C95A30"/>
    <w:rsid w:val="00C95BEB"/>
    <w:rsid w:val="00C96188"/>
    <w:rsid w:val="00C96523"/>
    <w:rsid w:val="00C967F0"/>
    <w:rsid w:val="00C96BE3"/>
    <w:rsid w:val="00C96CFF"/>
    <w:rsid w:val="00C9729E"/>
    <w:rsid w:val="00C97354"/>
    <w:rsid w:val="00C973BB"/>
    <w:rsid w:val="00C97BDC"/>
    <w:rsid w:val="00CA0495"/>
    <w:rsid w:val="00CA07D1"/>
    <w:rsid w:val="00CA0E8E"/>
    <w:rsid w:val="00CA1150"/>
    <w:rsid w:val="00CA1477"/>
    <w:rsid w:val="00CA14E3"/>
    <w:rsid w:val="00CA1673"/>
    <w:rsid w:val="00CA1902"/>
    <w:rsid w:val="00CA23AF"/>
    <w:rsid w:val="00CA23EB"/>
    <w:rsid w:val="00CA244D"/>
    <w:rsid w:val="00CA266B"/>
    <w:rsid w:val="00CA281E"/>
    <w:rsid w:val="00CA311D"/>
    <w:rsid w:val="00CA32EC"/>
    <w:rsid w:val="00CA34BD"/>
    <w:rsid w:val="00CA41F2"/>
    <w:rsid w:val="00CA4883"/>
    <w:rsid w:val="00CA5498"/>
    <w:rsid w:val="00CA55E0"/>
    <w:rsid w:val="00CA588B"/>
    <w:rsid w:val="00CA5989"/>
    <w:rsid w:val="00CA5F6D"/>
    <w:rsid w:val="00CA5FF3"/>
    <w:rsid w:val="00CA6128"/>
    <w:rsid w:val="00CA6317"/>
    <w:rsid w:val="00CA71E7"/>
    <w:rsid w:val="00CB0007"/>
    <w:rsid w:val="00CB0472"/>
    <w:rsid w:val="00CB074D"/>
    <w:rsid w:val="00CB0BB4"/>
    <w:rsid w:val="00CB163A"/>
    <w:rsid w:val="00CB17F5"/>
    <w:rsid w:val="00CB198F"/>
    <w:rsid w:val="00CB1EEF"/>
    <w:rsid w:val="00CB2111"/>
    <w:rsid w:val="00CB288C"/>
    <w:rsid w:val="00CB28E4"/>
    <w:rsid w:val="00CB2DA1"/>
    <w:rsid w:val="00CB39C4"/>
    <w:rsid w:val="00CB412A"/>
    <w:rsid w:val="00CB493F"/>
    <w:rsid w:val="00CB4D22"/>
    <w:rsid w:val="00CB5128"/>
    <w:rsid w:val="00CB5267"/>
    <w:rsid w:val="00CB549F"/>
    <w:rsid w:val="00CB5513"/>
    <w:rsid w:val="00CB5541"/>
    <w:rsid w:val="00CB5580"/>
    <w:rsid w:val="00CB55D8"/>
    <w:rsid w:val="00CB5768"/>
    <w:rsid w:val="00CB57FC"/>
    <w:rsid w:val="00CB5EBE"/>
    <w:rsid w:val="00CB5F3A"/>
    <w:rsid w:val="00CB67A2"/>
    <w:rsid w:val="00CB6AF1"/>
    <w:rsid w:val="00CB70C6"/>
    <w:rsid w:val="00CB70E8"/>
    <w:rsid w:val="00CB7D29"/>
    <w:rsid w:val="00CC0677"/>
    <w:rsid w:val="00CC06B1"/>
    <w:rsid w:val="00CC0BB4"/>
    <w:rsid w:val="00CC0C3A"/>
    <w:rsid w:val="00CC0F6A"/>
    <w:rsid w:val="00CC10A9"/>
    <w:rsid w:val="00CC11B2"/>
    <w:rsid w:val="00CC13FA"/>
    <w:rsid w:val="00CC14F1"/>
    <w:rsid w:val="00CC19F0"/>
    <w:rsid w:val="00CC1D73"/>
    <w:rsid w:val="00CC24C7"/>
    <w:rsid w:val="00CC2926"/>
    <w:rsid w:val="00CC2B7D"/>
    <w:rsid w:val="00CC2BE2"/>
    <w:rsid w:val="00CC2CBF"/>
    <w:rsid w:val="00CC2CED"/>
    <w:rsid w:val="00CC2DEB"/>
    <w:rsid w:val="00CC36BD"/>
    <w:rsid w:val="00CC3E75"/>
    <w:rsid w:val="00CC4066"/>
    <w:rsid w:val="00CC419D"/>
    <w:rsid w:val="00CC4E97"/>
    <w:rsid w:val="00CC4F79"/>
    <w:rsid w:val="00CC5BA3"/>
    <w:rsid w:val="00CC5D1F"/>
    <w:rsid w:val="00CC5F6C"/>
    <w:rsid w:val="00CC5F6D"/>
    <w:rsid w:val="00CC61A2"/>
    <w:rsid w:val="00CC6BBA"/>
    <w:rsid w:val="00CC6E4C"/>
    <w:rsid w:val="00CC6F3A"/>
    <w:rsid w:val="00CC7036"/>
    <w:rsid w:val="00CC77C3"/>
    <w:rsid w:val="00CC787B"/>
    <w:rsid w:val="00CC7A00"/>
    <w:rsid w:val="00CC7E8A"/>
    <w:rsid w:val="00CD0DBE"/>
    <w:rsid w:val="00CD0ED9"/>
    <w:rsid w:val="00CD10E6"/>
    <w:rsid w:val="00CD16FA"/>
    <w:rsid w:val="00CD1BA9"/>
    <w:rsid w:val="00CD1DD1"/>
    <w:rsid w:val="00CD2126"/>
    <w:rsid w:val="00CD259C"/>
    <w:rsid w:val="00CD2992"/>
    <w:rsid w:val="00CD2DD8"/>
    <w:rsid w:val="00CD37B3"/>
    <w:rsid w:val="00CD4162"/>
    <w:rsid w:val="00CD425F"/>
    <w:rsid w:val="00CD4372"/>
    <w:rsid w:val="00CD44A9"/>
    <w:rsid w:val="00CD44C7"/>
    <w:rsid w:val="00CD52C0"/>
    <w:rsid w:val="00CD55F3"/>
    <w:rsid w:val="00CD590C"/>
    <w:rsid w:val="00CD594B"/>
    <w:rsid w:val="00CD5AC9"/>
    <w:rsid w:val="00CD5E05"/>
    <w:rsid w:val="00CD6B65"/>
    <w:rsid w:val="00CD6DF3"/>
    <w:rsid w:val="00CD6F50"/>
    <w:rsid w:val="00CD710A"/>
    <w:rsid w:val="00CD7567"/>
    <w:rsid w:val="00CD7A10"/>
    <w:rsid w:val="00CD7DF4"/>
    <w:rsid w:val="00CE0C92"/>
    <w:rsid w:val="00CE0FA5"/>
    <w:rsid w:val="00CE1997"/>
    <w:rsid w:val="00CE1DED"/>
    <w:rsid w:val="00CE1FFA"/>
    <w:rsid w:val="00CE23FC"/>
    <w:rsid w:val="00CE240D"/>
    <w:rsid w:val="00CE2AB9"/>
    <w:rsid w:val="00CE32F8"/>
    <w:rsid w:val="00CE338F"/>
    <w:rsid w:val="00CE3605"/>
    <w:rsid w:val="00CE3AB7"/>
    <w:rsid w:val="00CE3DA7"/>
    <w:rsid w:val="00CE3E57"/>
    <w:rsid w:val="00CE5A33"/>
    <w:rsid w:val="00CE6135"/>
    <w:rsid w:val="00CE615B"/>
    <w:rsid w:val="00CE65C3"/>
    <w:rsid w:val="00CE6ABF"/>
    <w:rsid w:val="00CE76E6"/>
    <w:rsid w:val="00CE7987"/>
    <w:rsid w:val="00CF02E4"/>
    <w:rsid w:val="00CF0581"/>
    <w:rsid w:val="00CF0968"/>
    <w:rsid w:val="00CF0C24"/>
    <w:rsid w:val="00CF0D84"/>
    <w:rsid w:val="00CF1F2E"/>
    <w:rsid w:val="00CF2475"/>
    <w:rsid w:val="00CF247C"/>
    <w:rsid w:val="00CF2652"/>
    <w:rsid w:val="00CF272E"/>
    <w:rsid w:val="00CF2E90"/>
    <w:rsid w:val="00CF330B"/>
    <w:rsid w:val="00CF39FC"/>
    <w:rsid w:val="00CF3AFE"/>
    <w:rsid w:val="00CF3C56"/>
    <w:rsid w:val="00CF470E"/>
    <w:rsid w:val="00CF474F"/>
    <w:rsid w:val="00CF4920"/>
    <w:rsid w:val="00CF4A97"/>
    <w:rsid w:val="00CF4BEA"/>
    <w:rsid w:val="00CF523D"/>
    <w:rsid w:val="00CF52F0"/>
    <w:rsid w:val="00CF5315"/>
    <w:rsid w:val="00CF55F2"/>
    <w:rsid w:val="00CF5E90"/>
    <w:rsid w:val="00CF5F82"/>
    <w:rsid w:val="00CF643B"/>
    <w:rsid w:val="00CF6780"/>
    <w:rsid w:val="00CF681A"/>
    <w:rsid w:val="00CF6988"/>
    <w:rsid w:val="00CF6D27"/>
    <w:rsid w:val="00CF77FD"/>
    <w:rsid w:val="00CF78AF"/>
    <w:rsid w:val="00CF7F16"/>
    <w:rsid w:val="00D00754"/>
    <w:rsid w:val="00D00F59"/>
    <w:rsid w:val="00D01D0B"/>
    <w:rsid w:val="00D01D84"/>
    <w:rsid w:val="00D02382"/>
    <w:rsid w:val="00D02668"/>
    <w:rsid w:val="00D02B39"/>
    <w:rsid w:val="00D02D1A"/>
    <w:rsid w:val="00D03B1D"/>
    <w:rsid w:val="00D03D41"/>
    <w:rsid w:val="00D0447C"/>
    <w:rsid w:val="00D045F1"/>
    <w:rsid w:val="00D04B17"/>
    <w:rsid w:val="00D050B3"/>
    <w:rsid w:val="00D05BED"/>
    <w:rsid w:val="00D05CE7"/>
    <w:rsid w:val="00D05D1D"/>
    <w:rsid w:val="00D06020"/>
    <w:rsid w:val="00D0615A"/>
    <w:rsid w:val="00D062BD"/>
    <w:rsid w:val="00D062D4"/>
    <w:rsid w:val="00D06CDA"/>
    <w:rsid w:val="00D06EC3"/>
    <w:rsid w:val="00D070A2"/>
    <w:rsid w:val="00D0722D"/>
    <w:rsid w:val="00D07E59"/>
    <w:rsid w:val="00D07F37"/>
    <w:rsid w:val="00D1008F"/>
    <w:rsid w:val="00D1041F"/>
    <w:rsid w:val="00D1059B"/>
    <w:rsid w:val="00D105C9"/>
    <w:rsid w:val="00D10A93"/>
    <w:rsid w:val="00D10AE9"/>
    <w:rsid w:val="00D1155F"/>
    <w:rsid w:val="00D11985"/>
    <w:rsid w:val="00D11AC0"/>
    <w:rsid w:val="00D11B00"/>
    <w:rsid w:val="00D12196"/>
    <w:rsid w:val="00D12900"/>
    <w:rsid w:val="00D129FA"/>
    <w:rsid w:val="00D12AC6"/>
    <w:rsid w:val="00D12E7E"/>
    <w:rsid w:val="00D130B5"/>
    <w:rsid w:val="00D13497"/>
    <w:rsid w:val="00D13AE3"/>
    <w:rsid w:val="00D13BAE"/>
    <w:rsid w:val="00D13E64"/>
    <w:rsid w:val="00D13EEA"/>
    <w:rsid w:val="00D14CC1"/>
    <w:rsid w:val="00D14D9C"/>
    <w:rsid w:val="00D14F72"/>
    <w:rsid w:val="00D1518B"/>
    <w:rsid w:val="00D151E4"/>
    <w:rsid w:val="00D15321"/>
    <w:rsid w:val="00D154E9"/>
    <w:rsid w:val="00D15501"/>
    <w:rsid w:val="00D1587E"/>
    <w:rsid w:val="00D16191"/>
    <w:rsid w:val="00D1645A"/>
    <w:rsid w:val="00D1649A"/>
    <w:rsid w:val="00D170BE"/>
    <w:rsid w:val="00D17190"/>
    <w:rsid w:val="00D2049B"/>
    <w:rsid w:val="00D213FB"/>
    <w:rsid w:val="00D21592"/>
    <w:rsid w:val="00D216A0"/>
    <w:rsid w:val="00D21AFE"/>
    <w:rsid w:val="00D2344D"/>
    <w:rsid w:val="00D235EE"/>
    <w:rsid w:val="00D23918"/>
    <w:rsid w:val="00D23C0B"/>
    <w:rsid w:val="00D23C46"/>
    <w:rsid w:val="00D23C87"/>
    <w:rsid w:val="00D24126"/>
    <w:rsid w:val="00D24501"/>
    <w:rsid w:val="00D24879"/>
    <w:rsid w:val="00D24C7E"/>
    <w:rsid w:val="00D250E8"/>
    <w:rsid w:val="00D25B10"/>
    <w:rsid w:val="00D25BD2"/>
    <w:rsid w:val="00D25D7C"/>
    <w:rsid w:val="00D26010"/>
    <w:rsid w:val="00D264EC"/>
    <w:rsid w:val="00D26D63"/>
    <w:rsid w:val="00D26E65"/>
    <w:rsid w:val="00D271C3"/>
    <w:rsid w:val="00D271EC"/>
    <w:rsid w:val="00D27298"/>
    <w:rsid w:val="00D272E4"/>
    <w:rsid w:val="00D27372"/>
    <w:rsid w:val="00D27453"/>
    <w:rsid w:val="00D2753E"/>
    <w:rsid w:val="00D276D9"/>
    <w:rsid w:val="00D279AA"/>
    <w:rsid w:val="00D27DE5"/>
    <w:rsid w:val="00D3001B"/>
    <w:rsid w:val="00D30385"/>
    <w:rsid w:val="00D304C8"/>
    <w:rsid w:val="00D30C88"/>
    <w:rsid w:val="00D30E95"/>
    <w:rsid w:val="00D316EF"/>
    <w:rsid w:val="00D31765"/>
    <w:rsid w:val="00D318CA"/>
    <w:rsid w:val="00D31A47"/>
    <w:rsid w:val="00D31B7C"/>
    <w:rsid w:val="00D31E13"/>
    <w:rsid w:val="00D323D5"/>
    <w:rsid w:val="00D3257E"/>
    <w:rsid w:val="00D327DF"/>
    <w:rsid w:val="00D32BB7"/>
    <w:rsid w:val="00D33105"/>
    <w:rsid w:val="00D33998"/>
    <w:rsid w:val="00D34065"/>
    <w:rsid w:val="00D342BB"/>
    <w:rsid w:val="00D34493"/>
    <w:rsid w:val="00D34756"/>
    <w:rsid w:val="00D34BC3"/>
    <w:rsid w:val="00D34EF2"/>
    <w:rsid w:val="00D3557C"/>
    <w:rsid w:val="00D35739"/>
    <w:rsid w:val="00D35967"/>
    <w:rsid w:val="00D35E49"/>
    <w:rsid w:val="00D35F07"/>
    <w:rsid w:val="00D368AD"/>
    <w:rsid w:val="00D36967"/>
    <w:rsid w:val="00D36D55"/>
    <w:rsid w:val="00D36DD2"/>
    <w:rsid w:val="00D36E3F"/>
    <w:rsid w:val="00D37650"/>
    <w:rsid w:val="00D37944"/>
    <w:rsid w:val="00D37D1C"/>
    <w:rsid w:val="00D37E83"/>
    <w:rsid w:val="00D400D7"/>
    <w:rsid w:val="00D4012B"/>
    <w:rsid w:val="00D4056F"/>
    <w:rsid w:val="00D406D2"/>
    <w:rsid w:val="00D40E50"/>
    <w:rsid w:val="00D41351"/>
    <w:rsid w:val="00D41AA2"/>
    <w:rsid w:val="00D41B4D"/>
    <w:rsid w:val="00D41BCC"/>
    <w:rsid w:val="00D41E7D"/>
    <w:rsid w:val="00D41FC1"/>
    <w:rsid w:val="00D424DE"/>
    <w:rsid w:val="00D4289E"/>
    <w:rsid w:val="00D42DD5"/>
    <w:rsid w:val="00D43292"/>
    <w:rsid w:val="00D432BF"/>
    <w:rsid w:val="00D43410"/>
    <w:rsid w:val="00D4352D"/>
    <w:rsid w:val="00D43713"/>
    <w:rsid w:val="00D439C6"/>
    <w:rsid w:val="00D43CF7"/>
    <w:rsid w:val="00D441FC"/>
    <w:rsid w:val="00D442FF"/>
    <w:rsid w:val="00D449E9"/>
    <w:rsid w:val="00D44D50"/>
    <w:rsid w:val="00D45466"/>
    <w:rsid w:val="00D45E9F"/>
    <w:rsid w:val="00D45F49"/>
    <w:rsid w:val="00D461EF"/>
    <w:rsid w:val="00D46700"/>
    <w:rsid w:val="00D46883"/>
    <w:rsid w:val="00D46B13"/>
    <w:rsid w:val="00D46DC3"/>
    <w:rsid w:val="00D471AF"/>
    <w:rsid w:val="00D473FF"/>
    <w:rsid w:val="00D47644"/>
    <w:rsid w:val="00D47978"/>
    <w:rsid w:val="00D5001E"/>
    <w:rsid w:val="00D504BE"/>
    <w:rsid w:val="00D50DD2"/>
    <w:rsid w:val="00D50FBA"/>
    <w:rsid w:val="00D52013"/>
    <w:rsid w:val="00D523B7"/>
    <w:rsid w:val="00D528B0"/>
    <w:rsid w:val="00D529CB"/>
    <w:rsid w:val="00D52B04"/>
    <w:rsid w:val="00D52DA7"/>
    <w:rsid w:val="00D52EC8"/>
    <w:rsid w:val="00D539BA"/>
    <w:rsid w:val="00D53E42"/>
    <w:rsid w:val="00D54359"/>
    <w:rsid w:val="00D54468"/>
    <w:rsid w:val="00D54668"/>
    <w:rsid w:val="00D547D4"/>
    <w:rsid w:val="00D54A20"/>
    <w:rsid w:val="00D54A7A"/>
    <w:rsid w:val="00D54AC2"/>
    <w:rsid w:val="00D54B81"/>
    <w:rsid w:val="00D54EC5"/>
    <w:rsid w:val="00D55632"/>
    <w:rsid w:val="00D55AAD"/>
    <w:rsid w:val="00D55D77"/>
    <w:rsid w:val="00D55F0A"/>
    <w:rsid w:val="00D56A05"/>
    <w:rsid w:val="00D56BAF"/>
    <w:rsid w:val="00D56CF6"/>
    <w:rsid w:val="00D57449"/>
    <w:rsid w:val="00D57C3D"/>
    <w:rsid w:val="00D57D1D"/>
    <w:rsid w:val="00D60832"/>
    <w:rsid w:val="00D60A96"/>
    <w:rsid w:val="00D61321"/>
    <w:rsid w:val="00D61477"/>
    <w:rsid w:val="00D6167D"/>
    <w:rsid w:val="00D616CD"/>
    <w:rsid w:val="00D6189C"/>
    <w:rsid w:val="00D61DBE"/>
    <w:rsid w:val="00D61F37"/>
    <w:rsid w:val="00D61FD1"/>
    <w:rsid w:val="00D620AD"/>
    <w:rsid w:val="00D623DA"/>
    <w:rsid w:val="00D62882"/>
    <w:rsid w:val="00D62CDA"/>
    <w:rsid w:val="00D62D02"/>
    <w:rsid w:val="00D62E34"/>
    <w:rsid w:val="00D63619"/>
    <w:rsid w:val="00D637F3"/>
    <w:rsid w:val="00D63B94"/>
    <w:rsid w:val="00D64516"/>
    <w:rsid w:val="00D645F9"/>
    <w:rsid w:val="00D647B6"/>
    <w:rsid w:val="00D64AF5"/>
    <w:rsid w:val="00D64F44"/>
    <w:rsid w:val="00D65115"/>
    <w:rsid w:val="00D656A0"/>
    <w:rsid w:val="00D65E23"/>
    <w:rsid w:val="00D66356"/>
    <w:rsid w:val="00D67270"/>
    <w:rsid w:val="00D6729C"/>
    <w:rsid w:val="00D67332"/>
    <w:rsid w:val="00D674DE"/>
    <w:rsid w:val="00D679E3"/>
    <w:rsid w:val="00D67B29"/>
    <w:rsid w:val="00D70051"/>
    <w:rsid w:val="00D709B6"/>
    <w:rsid w:val="00D70BA2"/>
    <w:rsid w:val="00D70D5B"/>
    <w:rsid w:val="00D70ECA"/>
    <w:rsid w:val="00D710CA"/>
    <w:rsid w:val="00D7177A"/>
    <w:rsid w:val="00D71B21"/>
    <w:rsid w:val="00D71CF2"/>
    <w:rsid w:val="00D72391"/>
    <w:rsid w:val="00D7252E"/>
    <w:rsid w:val="00D726A9"/>
    <w:rsid w:val="00D729E8"/>
    <w:rsid w:val="00D72BDA"/>
    <w:rsid w:val="00D72BF2"/>
    <w:rsid w:val="00D72D32"/>
    <w:rsid w:val="00D72DB4"/>
    <w:rsid w:val="00D73C04"/>
    <w:rsid w:val="00D73C0B"/>
    <w:rsid w:val="00D74561"/>
    <w:rsid w:val="00D7476E"/>
    <w:rsid w:val="00D74AD9"/>
    <w:rsid w:val="00D74F30"/>
    <w:rsid w:val="00D75159"/>
    <w:rsid w:val="00D756FB"/>
    <w:rsid w:val="00D759F1"/>
    <w:rsid w:val="00D75A98"/>
    <w:rsid w:val="00D76061"/>
    <w:rsid w:val="00D7649E"/>
    <w:rsid w:val="00D76560"/>
    <w:rsid w:val="00D76A38"/>
    <w:rsid w:val="00D76BB3"/>
    <w:rsid w:val="00D76D90"/>
    <w:rsid w:val="00D7769F"/>
    <w:rsid w:val="00D77F18"/>
    <w:rsid w:val="00D800F3"/>
    <w:rsid w:val="00D803A9"/>
    <w:rsid w:val="00D8048C"/>
    <w:rsid w:val="00D8059A"/>
    <w:rsid w:val="00D808CB"/>
    <w:rsid w:val="00D80E20"/>
    <w:rsid w:val="00D82361"/>
    <w:rsid w:val="00D82ACE"/>
    <w:rsid w:val="00D82C76"/>
    <w:rsid w:val="00D82E1F"/>
    <w:rsid w:val="00D833D9"/>
    <w:rsid w:val="00D834AC"/>
    <w:rsid w:val="00D83724"/>
    <w:rsid w:val="00D83892"/>
    <w:rsid w:val="00D83976"/>
    <w:rsid w:val="00D83999"/>
    <w:rsid w:val="00D83C58"/>
    <w:rsid w:val="00D842A2"/>
    <w:rsid w:val="00D84750"/>
    <w:rsid w:val="00D84D00"/>
    <w:rsid w:val="00D85C26"/>
    <w:rsid w:val="00D85D3C"/>
    <w:rsid w:val="00D861FB"/>
    <w:rsid w:val="00D86249"/>
    <w:rsid w:val="00D86252"/>
    <w:rsid w:val="00D869D0"/>
    <w:rsid w:val="00D86A36"/>
    <w:rsid w:val="00D86CC3"/>
    <w:rsid w:val="00D872DE"/>
    <w:rsid w:val="00D9038B"/>
    <w:rsid w:val="00D9061A"/>
    <w:rsid w:val="00D90682"/>
    <w:rsid w:val="00D906B3"/>
    <w:rsid w:val="00D90A31"/>
    <w:rsid w:val="00D90A56"/>
    <w:rsid w:val="00D90F4A"/>
    <w:rsid w:val="00D91185"/>
    <w:rsid w:val="00D9129F"/>
    <w:rsid w:val="00D91E75"/>
    <w:rsid w:val="00D91F0E"/>
    <w:rsid w:val="00D91FBA"/>
    <w:rsid w:val="00D921DF"/>
    <w:rsid w:val="00D923DD"/>
    <w:rsid w:val="00D92608"/>
    <w:rsid w:val="00D92A10"/>
    <w:rsid w:val="00D92E36"/>
    <w:rsid w:val="00D938E8"/>
    <w:rsid w:val="00D93DD2"/>
    <w:rsid w:val="00D93F9F"/>
    <w:rsid w:val="00D940D2"/>
    <w:rsid w:val="00D9483C"/>
    <w:rsid w:val="00D94C3D"/>
    <w:rsid w:val="00D94DE1"/>
    <w:rsid w:val="00D94EE1"/>
    <w:rsid w:val="00D951F7"/>
    <w:rsid w:val="00D9542D"/>
    <w:rsid w:val="00D956E0"/>
    <w:rsid w:val="00D9570E"/>
    <w:rsid w:val="00D95B22"/>
    <w:rsid w:val="00D95C40"/>
    <w:rsid w:val="00D95C79"/>
    <w:rsid w:val="00D95C9D"/>
    <w:rsid w:val="00D96C9A"/>
    <w:rsid w:val="00D96CB1"/>
    <w:rsid w:val="00D972E9"/>
    <w:rsid w:val="00D974D3"/>
    <w:rsid w:val="00D975BB"/>
    <w:rsid w:val="00D976DE"/>
    <w:rsid w:val="00D97AAE"/>
    <w:rsid w:val="00D97D9F"/>
    <w:rsid w:val="00D97F21"/>
    <w:rsid w:val="00DA0218"/>
    <w:rsid w:val="00DA09C8"/>
    <w:rsid w:val="00DA0A70"/>
    <w:rsid w:val="00DA0B80"/>
    <w:rsid w:val="00DA1422"/>
    <w:rsid w:val="00DA16E7"/>
    <w:rsid w:val="00DA170F"/>
    <w:rsid w:val="00DA1A8E"/>
    <w:rsid w:val="00DA1D35"/>
    <w:rsid w:val="00DA1D8F"/>
    <w:rsid w:val="00DA2372"/>
    <w:rsid w:val="00DA25E8"/>
    <w:rsid w:val="00DA272A"/>
    <w:rsid w:val="00DA2EA1"/>
    <w:rsid w:val="00DA2EA3"/>
    <w:rsid w:val="00DA3143"/>
    <w:rsid w:val="00DA3578"/>
    <w:rsid w:val="00DA3C3E"/>
    <w:rsid w:val="00DA40C9"/>
    <w:rsid w:val="00DA501C"/>
    <w:rsid w:val="00DA5577"/>
    <w:rsid w:val="00DA5C3C"/>
    <w:rsid w:val="00DA5EAD"/>
    <w:rsid w:val="00DA5F1E"/>
    <w:rsid w:val="00DA6E56"/>
    <w:rsid w:val="00DA6F2B"/>
    <w:rsid w:val="00DA7480"/>
    <w:rsid w:val="00DA74E6"/>
    <w:rsid w:val="00DA7821"/>
    <w:rsid w:val="00DB02DF"/>
    <w:rsid w:val="00DB0776"/>
    <w:rsid w:val="00DB0C6D"/>
    <w:rsid w:val="00DB0D76"/>
    <w:rsid w:val="00DB0DA9"/>
    <w:rsid w:val="00DB1083"/>
    <w:rsid w:val="00DB12B2"/>
    <w:rsid w:val="00DB13FD"/>
    <w:rsid w:val="00DB1900"/>
    <w:rsid w:val="00DB1CC4"/>
    <w:rsid w:val="00DB1D03"/>
    <w:rsid w:val="00DB205A"/>
    <w:rsid w:val="00DB2132"/>
    <w:rsid w:val="00DB219C"/>
    <w:rsid w:val="00DB223C"/>
    <w:rsid w:val="00DB24AD"/>
    <w:rsid w:val="00DB28F4"/>
    <w:rsid w:val="00DB2C98"/>
    <w:rsid w:val="00DB3126"/>
    <w:rsid w:val="00DB3765"/>
    <w:rsid w:val="00DB3E05"/>
    <w:rsid w:val="00DB47B3"/>
    <w:rsid w:val="00DB49D5"/>
    <w:rsid w:val="00DB4A85"/>
    <w:rsid w:val="00DB4BB4"/>
    <w:rsid w:val="00DB4BE6"/>
    <w:rsid w:val="00DB5175"/>
    <w:rsid w:val="00DB545E"/>
    <w:rsid w:val="00DB55A9"/>
    <w:rsid w:val="00DB5AB5"/>
    <w:rsid w:val="00DB5D8C"/>
    <w:rsid w:val="00DB5F22"/>
    <w:rsid w:val="00DB676B"/>
    <w:rsid w:val="00DB67B7"/>
    <w:rsid w:val="00DB67D3"/>
    <w:rsid w:val="00DB6956"/>
    <w:rsid w:val="00DB6C0F"/>
    <w:rsid w:val="00DB6F2A"/>
    <w:rsid w:val="00DB6FE9"/>
    <w:rsid w:val="00DB7062"/>
    <w:rsid w:val="00DB7493"/>
    <w:rsid w:val="00DB7692"/>
    <w:rsid w:val="00DB7924"/>
    <w:rsid w:val="00DB7D0E"/>
    <w:rsid w:val="00DB7F95"/>
    <w:rsid w:val="00DC04EE"/>
    <w:rsid w:val="00DC0C4D"/>
    <w:rsid w:val="00DC0D5A"/>
    <w:rsid w:val="00DC0FBD"/>
    <w:rsid w:val="00DC105B"/>
    <w:rsid w:val="00DC1164"/>
    <w:rsid w:val="00DC1170"/>
    <w:rsid w:val="00DC149E"/>
    <w:rsid w:val="00DC19FE"/>
    <w:rsid w:val="00DC2AE4"/>
    <w:rsid w:val="00DC3039"/>
    <w:rsid w:val="00DC3361"/>
    <w:rsid w:val="00DC340D"/>
    <w:rsid w:val="00DC357D"/>
    <w:rsid w:val="00DC35A9"/>
    <w:rsid w:val="00DC3A03"/>
    <w:rsid w:val="00DC3ADD"/>
    <w:rsid w:val="00DC4037"/>
    <w:rsid w:val="00DC4401"/>
    <w:rsid w:val="00DC4693"/>
    <w:rsid w:val="00DC4E30"/>
    <w:rsid w:val="00DC5045"/>
    <w:rsid w:val="00DC5599"/>
    <w:rsid w:val="00DC5683"/>
    <w:rsid w:val="00DC56FB"/>
    <w:rsid w:val="00DC6534"/>
    <w:rsid w:val="00DC659B"/>
    <w:rsid w:val="00DC7184"/>
    <w:rsid w:val="00DC730D"/>
    <w:rsid w:val="00DC74F1"/>
    <w:rsid w:val="00DC7571"/>
    <w:rsid w:val="00DC7721"/>
    <w:rsid w:val="00DC7748"/>
    <w:rsid w:val="00DC783E"/>
    <w:rsid w:val="00DC7921"/>
    <w:rsid w:val="00DC7B98"/>
    <w:rsid w:val="00DD0681"/>
    <w:rsid w:val="00DD06F5"/>
    <w:rsid w:val="00DD07B1"/>
    <w:rsid w:val="00DD0E12"/>
    <w:rsid w:val="00DD1146"/>
    <w:rsid w:val="00DD18D8"/>
    <w:rsid w:val="00DD1912"/>
    <w:rsid w:val="00DD23E9"/>
    <w:rsid w:val="00DD2413"/>
    <w:rsid w:val="00DD25C6"/>
    <w:rsid w:val="00DD3409"/>
    <w:rsid w:val="00DD3948"/>
    <w:rsid w:val="00DD452C"/>
    <w:rsid w:val="00DD499C"/>
    <w:rsid w:val="00DD4D43"/>
    <w:rsid w:val="00DD4D58"/>
    <w:rsid w:val="00DD4D95"/>
    <w:rsid w:val="00DD505E"/>
    <w:rsid w:val="00DD57F1"/>
    <w:rsid w:val="00DD62D3"/>
    <w:rsid w:val="00DD673C"/>
    <w:rsid w:val="00DD6B4E"/>
    <w:rsid w:val="00DD6E06"/>
    <w:rsid w:val="00DD6F08"/>
    <w:rsid w:val="00DD7AA5"/>
    <w:rsid w:val="00DE0192"/>
    <w:rsid w:val="00DE03B5"/>
    <w:rsid w:val="00DE057A"/>
    <w:rsid w:val="00DE15B2"/>
    <w:rsid w:val="00DE161A"/>
    <w:rsid w:val="00DE19B3"/>
    <w:rsid w:val="00DE1E9D"/>
    <w:rsid w:val="00DE1FF6"/>
    <w:rsid w:val="00DE223D"/>
    <w:rsid w:val="00DE2290"/>
    <w:rsid w:val="00DE273F"/>
    <w:rsid w:val="00DE2C83"/>
    <w:rsid w:val="00DE2DB9"/>
    <w:rsid w:val="00DE337B"/>
    <w:rsid w:val="00DE36C2"/>
    <w:rsid w:val="00DE386A"/>
    <w:rsid w:val="00DE40E8"/>
    <w:rsid w:val="00DE41DE"/>
    <w:rsid w:val="00DE4261"/>
    <w:rsid w:val="00DE46A3"/>
    <w:rsid w:val="00DE4ABF"/>
    <w:rsid w:val="00DE4BC7"/>
    <w:rsid w:val="00DE533F"/>
    <w:rsid w:val="00DE54E9"/>
    <w:rsid w:val="00DE55A2"/>
    <w:rsid w:val="00DE56E5"/>
    <w:rsid w:val="00DE5C2A"/>
    <w:rsid w:val="00DE6563"/>
    <w:rsid w:val="00DE67F1"/>
    <w:rsid w:val="00DE6ECA"/>
    <w:rsid w:val="00DE7311"/>
    <w:rsid w:val="00DE7793"/>
    <w:rsid w:val="00DE7D01"/>
    <w:rsid w:val="00DF0093"/>
    <w:rsid w:val="00DF02B6"/>
    <w:rsid w:val="00DF105D"/>
    <w:rsid w:val="00DF140E"/>
    <w:rsid w:val="00DF1637"/>
    <w:rsid w:val="00DF18B5"/>
    <w:rsid w:val="00DF1A10"/>
    <w:rsid w:val="00DF1AF4"/>
    <w:rsid w:val="00DF2071"/>
    <w:rsid w:val="00DF218B"/>
    <w:rsid w:val="00DF2B92"/>
    <w:rsid w:val="00DF2E7C"/>
    <w:rsid w:val="00DF2EC1"/>
    <w:rsid w:val="00DF3FBF"/>
    <w:rsid w:val="00DF4821"/>
    <w:rsid w:val="00DF4C69"/>
    <w:rsid w:val="00DF57DF"/>
    <w:rsid w:val="00DF5EA1"/>
    <w:rsid w:val="00DF61D8"/>
    <w:rsid w:val="00DF658B"/>
    <w:rsid w:val="00DF6AE5"/>
    <w:rsid w:val="00DF6B00"/>
    <w:rsid w:val="00DF6C43"/>
    <w:rsid w:val="00DF6EC0"/>
    <w:rsid w:val="00DF7170"/>
    <w:rsid w:val="00DF7A43"/>
    <w:rsid w:val="00DF7A4C"/>
    <w:rsid w:val="00DF7E84"/>
    <w:rsid w:val="00DF7ED5"/>
    <w:rsid w:val="00E0040B"/>
    <w:rsid w:val="00E00BBB"/>
    <w:rsid w:val="00E00CC3"/>
    <w:rsid w:val="00E01210"/>
    <w:rsid w:val="00E018BE"/>
    <w:rsid w:val="00E019EB"/>
    <w:rsid w:val="00E01C92"/>
    <w:rsid w:val="00E01D07"/>
    <w:rsid w:val="00E02893"/>
    <w:rsid w:val="00E02AF4"/>
    <w:rsid w:val="00E02F33"/>
    <w:rsid w:val="00E035AD"/>
    <w:rsid w:val="00E0394F"/>
    <w:rsid w:val="00E03F81"/>
    <w:rsid w:val="00E04DCF"/>
    <w:rsid w:val="00E05011"/>
    <w:rsid w:val="00E05435"/>
    <w:rsid w:val="00E05790"/>
    <w:rsid w:val="00E060FF"/>
    <w:rsid w:val="00E067D6"/>
    <w:rsid w:val="00E07829"/>
    <w:rsid w:val="00E10359"/>
    <w:rsid w:val="00E112DA"/>
    <w:rsid w:val="00E1183E"/>
    <w:rsid w:val="00E11B93"/>
    <w:rsid w:val="00E11F63"/>
    <w:rsid w:val="00E12693"/>
    <w:rsid w:val="00E12C32"/>
    <w:rsid w:val="00E12D3E"/>
    <w:rsid w:val="00E12E69"/>
    <w:rsid w:val="00E12E93"/>
    <w:rsid w:val="00E1304F"/>
    <w:rsid w:val="00E132FF"/>
    <w:rsid w:val="00E1333E"/>
    <w:rsid w:val="00E13389"/>
    <w:rsid w:val="00E138D3"/>
    <w:rsid w:val="00E13FCB"/>
    <w:rsid w:val="00E1454D"/>
    <w:rsid w:val="00E145C9"/>
    <w:rsid w:val="00E146EE"/>
    <w:rsid w:val="00E1478F"/>
    <w:rsid w:val="00E14822"/>
    <w:rsid w:val="00E14849"/>
    <w:rsid w:val="00E149C6"/>
    <w:rsid w:val="00E152ED"/>
    <w:rsid w:val="00E15EBA"/>
    <w:rsid w:val="00E162F7"/>
    <w:rsid w:val="00E1653A"/>
    <w:rsid w:val="00E16814"/>
    <w:rsid w:val="00E16DDC"/>
    <w:rsid w:val="00E16EBC"/>
    <w:rsid w:val="00E1722C"/>
    <w:rsid w:val="00E174BF"/>
    <w:rsid w:val="00E17524"/>
    <w:rsid w:val="00E1785F"/>
    <w:rsid w:val="00E17D8E"/>
    <w:rsid w:val="00E20B62"/>
    <w:rsid w:val="00E21718"/>
    <w:rsid w:val="00E21E6F"/>
    <w:rsid w:val="00E22E71"/>
    <w:rsid w:val="00E23610"/>
    <w:rsid w:val="00E23F21"/>
    <w:rsid w:val="00E24691"/>
    <w:rsid w:val="00E248C2"/>
    <w:rsid w:val="00E24CE9"/>
    <w:rsid w:val="00E24F1C"/>
    <w:rsid w:val="00E2513C"/>
    <w:rsid w:val="00E2541B"/>
    <w:rsid w:val="00E25433"/>
    <w:rsid w:val="00E256FF"/>
    <w:rsid w:val="00E25C8E"/>
    <w:rsid w:val="00E25E9E"/>
    <w:rsid w:val="00E26169"/>
    <w:rsid w:val="00E27273"/>
    <w:rsid w:val="00E27581"/>
    <w:rsid w:val="00E2795A"/>
    <w:rsid w:val="00E27B26"/>
    <w:rsid w:val="00E30384"/>
    <w:rsid w:val="00E304F1"/>
    <w:rsid w:val="00E30593"/>
    <w:rsid w:val="00E30FAF"/>
    <w:rsid w:val="00E3133B"/>
    <w:rsid w:val="00E31611"/>
    <w:rsid w:val="00E31CE1"/>
    <w:rsid w:val="00E34C74"/>
    <w:rsid w:val="00E34CD3"/>
    <w:rsid w:val="00E34FB2"/>
    <w:rsid w:val="00E3544C"/>
    <w:rsid w:val="00E35F55"/>
    <w:rsid w:val="00E35FC9"/>
    <w:rsid w:val="00E36654"/>
    <w:rsid w:val="00E36AB7"/>
    <w:rsid w:val="00E37994"/>
    <w:rsid w:val="00E37A75"/>
    <w:rsid w:val="00E37CA0"/>
    <w:rsid w:val="00E37D64"/>
    <w:rsid w:val="00E40331"/>
    <w:rsid w:val="00E40C39"/>
    <w:rsid w:val="00E40FF8"/>
    <w:rsid w:val="00E41934"/>
    <w:rsid w:val="00E41B37"/>
    <w:rsid w:val="00E42012"/>
    <w:rsid w:val="00E426C0"/>
    <w:rsid w:val="00E4270A"/>
    <w:rsid w:val="00E42E58"/>
    <w:rsid w:val="00E4313E"/>
    <w:rsid w:val="00E433C1"/>
    <w:rsid w:val="00E439FD"/>
    <w:rsid w:val="00E44248"/>
    <w:rsid w:val="00E44550"/>
    <w:rsid w:val="00E44823"/>
    <w:rsid w:val="00E44F2D"/>
    <w:rsid w:val="00E44F93"/>
    <w:rsid w:val="00E4576A"/>
    <w:rsid w:val="00E45C3E"/>
    <w:rsid w:val="00E461B9"/>
    <w:rsid w:val="00E466F6"/>
    <w:rsid w:val="00E466FA"/>
    <w:rsid w:val="00E46BF5"/>
    <w:rsid w:val="00E46D5D"/>
    <w:rsid w:val="00E4724F"/>
    <w:rsid w:val="00E4725A"/>
    <w:rsid w:val="00E475CA"/>
    <w:rsid w:val="00E4769B"/>
    <w:rsid w:val="00E47E1F"/>
    <w:rsid w:val="00E47EB4"/>
    <w:rsid w:val="00E502DF"/>
    <w:rsid w:val="00E503A0"/>
    <w:rsid w:val="00E50557"/>
    <w:rsid w:val="00E505E0"/>
    <w:rsid w:val="00E506C9"/>
    <w:rsid w:val="00E50B1D"/>
    <w:rsid w:val="00E50D54"/>
    <w:rsid w:val="00E50FC9"/>
    <w:rsid w:val="00E51468"/>
    <w:rsid w:val="00E51589"/>
    <w:rsid w:val="00E515F6"/>
    <w:rsid w:val="00E518D9"/>
    <w:rsid w:val="00E51C57"/>
    <w:rsid w:val="00E51F0B"/>
    <w:rsid w:val="00E521CA"/>
    <w:rsid w:val="00E5287A"/>
    <w:rsid w:val="00E52B39"/>
    <w:rsid w:val="00E52F81"/>
    <w:rsid w:val="00E53D1E"/>
    <w:rsid w:val="00E53D95"/>
    <w:rsid w:val="00E5419F"/>
    <w:rsid w:val="00E541C6"/>
    <w:rsid w:val="00E547A0"/>
    <w:rsid w:val="00E54986"/>
    <w:rsid w:val="00E54EB3"/>
    <w:rsid w:val="00E5530A"/>
    <w:rsid w:val="00E5552B"/>
    <w:rsid w:val="00E55A20"/>
    <w:rsid w:val="00E55A80"/>
    <w:rsid w:val="00E561F2"/>
    <w:rsid w:val="00E562B3"/>
    <w:rsid w:val="00E5687E"/>
    <w:rsid w:val="00E56949"/>
    <w:rsid w:val="00E56B7E"/>
    <w:rsid w:val="00E56C48"/>
    <w:rsid w:val="00E56E44"/>
    <w:rsid w:val="00E57378"/>
    <w:rsid w:val="00E57453"/>
    <w:rsid w:val="00E5754B"/>
    <w:rsid w:val="00E57688"/>
    <w:rsid w:val="00E57904"/>
    <w:rsid w:val="00E6020E"/>
    <w:rsid w:val="00E60A47"/>
    <w:rsid w:val="00E60CF8"/>
    <w:rsid w:val="00E60DAB"/>
    <w:rsid w:val="00E61113"/>
    <w:rsid w:val="00E6142D"/>
    <w:rsid w:val="00E6142E"/>
    <w:rsid w:val="00E6159C"/>
    <w:rsid w:val="00E6203A"/>
    <w:rsid w:val="00E62508"/>
    <w:rsid w:val="00E628B7"/>
    <w:rsid w:val="00E6292C"/>
    <w:rsid w:val="00E629CC"/>
    <w:rsid w:val="00E629D7"/>
    <w:rsid w:val="00E62B2F"/>
    <w:rsid w:val="00E62E55"/>
    <w:rsid w:val="00E6300E"/>
    <w:rsid w:val="00E632A2"/>
    <w:rsid w:val="00E63492"/>
    <w:rsid w:val="00E635A4"/>
    <w:rsid w:val="00E63605"/>
    <w:rsid w:val="00E637D3"/>
    <w:rsid w:val="00E63DEA"/>
    <w:rsid w:val="00E63E32"/>
    <w:rsid w:val="00E64109"/>
    <w:rsid w:val="00E64887"/>
    <w:rsid w:val="00E64DB1"/>
    <w:rsid w:val="00E64FA7"/>
    <w:rsid w:val="00E65005"/>
    <w:rsid w:val="00E65AA6"/>
    <w:rsid w:val="00E65E32"/>
    <w:rsid w:val="00E661FC"/>
    <w:rsid w:val="00E665D4"/>
    <w:rsid w:val="00E666E1"/>
    <w:rsid w:val="00E667D4"/>
    <w:rsid w:val="00E66930"/>
    <w:rsid w:val="00E66C5B"/>
    <w:rsid w:val="00E66CBB"/>
    <w:rsid w:val="00E67200"/>
    <w:rsid w:val="00E67408"/>
    <w:rsid w:val="00E67905"/>
    <w:rsid w:val="00E7058B"/>
    <w:rsid w:val="00E7067B"/>
    <w:rsid w:val="00E706FD"/>
    <w:rsid w:val="00E708FD"/>
    <w:rsid w:val="00E711E4"/>
    <w:rsid w:val="00E714F8"/>
    <w:rsid w:val="00E715E0"/>
    <w:rsid w:val="00E717BF"/>
    <w:rsid w:val="00E71BFB"/>
    <w:rsid w:val="00E71E07"/>
    <w:rsid w:val="00E71EC7"/>
    <w:rsid w:val="00E725A7"/>
    <w:rsid w:val="00E72768"/>
    <w:rsid w:val="00E72C20"/>
    <w:rsid w:val="00E73236"/>
    <w:rsid w:val="00E732FB"/>
    <w:rsid w:val="00E742C2"/>
    <w:rsid w:val="00E745C3"/>
    <w:rsid w:val="00E74633"/>
    <w:rsid w:val="00E747E3"/>
    <w:rsid w:val="00E750AF"/>
    <w:rsid w:val="00E753A6"/>
    <w:rsid w:val="00E753EE"/>
    <w:rsid w:val="00E7568E"/>
    <w:rsid w:val="00E757CC"/>
    <w:rsid w:val="00E75A54"/>
    <w:rsid w:val="00E75BEF"/>
    <w:rsid w:val="00E75C30"/>
    <w:rsid w:val="00E7608B"/>
    <w:rsid w:val="00E764AA"/>
    <w:rsid w:val="00E76950"/>
    <w:rsid w:val="00E76A78"/>
    <w:rsid w:val="00E76A81"/>
    <w:rsid w:val="00E76DE2"/>
    <w:rsid w:val="00E76DF1"/>
    <w:rsid w:val="00E776D5"/>
    <w:rsid w:val="00E776FD"/>
    <w:rsid w:val="00E777E7"/>
    <w:rsid w:val="00E77A64"/>
    <w:rsid w:val="00E77BEB"/>
    <w:rsid w:val="00E77C7F"/>
    <w:rsid w:val="00E8039B"/>
    <w:rsid w:val="00E803B9"/>
    <w:rsid w:val="00E807C4"/>
    <w:rsid w:val="00E80E89"/>
    <w:rsid w:val="00E80F76"/>
    <w:rsid w:val="00E81721"/>
    <w:rsid w:val="00E8191D"/>
    <w:rsid w:val="00E81BA4"/>
    <w:rsid w:val="00E823A7"/>
    <w:rsid w:val="00E82482"/>
    <w:rsid w:val="00E8284C"/>
    <w:rsid w:val="00E82A3A"/>
    <w:rsid w:val="00E82AF8"/>
    <w:rsid w:val="00E82BBF"/>
    <w:rsid w:val="00E83131"/>
    <w:rsid w:val="00E8322C"/>
    <w:rsid w:val="00E84311"/>
    <w:rsid w:val="00E8487A"/>
    <w:rsid w:val="00E84D06"/>
    <w:rsid w:val="00E8503A"/>
    <w:rsid w:val="00E8504E"/>
    <w:rsid w:val="00E85149"/>
    <w:rsid w:val="00E8543D"/>
    <w:rsid w:val="00E85762"/>
    <w:rsid w:val="00E85830"/>
    <w:rsid w:val="00E85AF4"/>
    <w:rsid w:val="00E85F1D"/>
    <w:rsid w:val="00E8601F"/>
    <w:rsid w:val="00E86A93"/>
    <w:rsid w:val="00E8700F"/>
    <w:rsid w:val="00E870FA"/>
    <w:rsid w:val="00E8766E"/>
    <w:rsid w:val="00E876F5"/>
    <w:rsid w:val="00E87CCB"/>
    <w:rsid w:val="00E87EDD"/>
    <w:rsid w:val="00E90040"/>
    <w:rsid w:val="00E90935"/>
    <w:rsid w:val="00E90A5F"/>
    <w:rsid w:val="00E91455"/>
    <w:rsid w:val="00E91633"/>
    <w:rsid w:val="00E91649"/>
    <w:rsid w:val="00E91E35"/>
    <w:rsid w:val="00E92348"/>
    <w:rsid w:val="00E9246A"/>
    <w:rsid w:val="00E92A74"/>
    <w:rsid w:val="00E92CFD"/>
    <w:rsid w:val="00E92E5C"/>
    <w:rsid w:val="00E92F7B"/>
    <w:rsid w:val="00E935FC"/>
    <w:rsid w:val="00E93BDF"/>
    <w:rsid w:val="00E93CAC"/>
    <w:rsid w:val="00E93D5A"/>
    <w:rsid w:val="00E93EAA"/>
    <w:rsid w:val="00E93F0A"/>
    <w:rsid w:val="00E942E1"/>
    <w:rsid w:val="00E94600"/>
    <w:rsid w:val="00E94BC4"/>
    <w:rsid w:val="00E94E15"/>
    <w:rsid w:val="00E94E9E"/>
    <w:rsid w:val="00E94F4A"/>
    <w:rsid w:val="00E956BD"/>
    <w:rsid w:val="00E957E5"/>
    <w:rsid w:val="00E957F8"/>
    <w:rsid w:val="00E95810"/>
    <w:rsid w:val="00E95B91"/>
    <w:rsid w:val="00E96090"/>
    <w:rsid w:val="00E961C4"/>
    <w:rsid w:val="00E97456"/>
    <w:rsid w:val="00E9759C"/>
    <w:rsid w:val="00E977B3"/>
    <w:rsid w:val="00E977CB"/>
    <w:rsid w:val="00EA05E2"/>
    <w:rsid w:val="00EA06E1"/>
    <w:rsid w:val="00EA0B01"/>
    <w:rsid w:val="00EA0F33"/>
    <w:rsid w:val="00EA0F68"/>
    <w:rsid w:val="00EA185D"/>
    <w:rsid w:val="00EA1B07"/>
    <w:rsid w:val="00EA1DE8"/>
    <w:rsid w:val="00EA2030"/>
    <w:rsid w:val="00EA230E"/>
    <w:rsid w:val="00EA2339"/>
    <w:rsid w:val="00EA2643"/>
    <w:rsid w:val="00EA291A"/>
    <w:rsid w:val="00EA2AD1"/>
    <w:rsid w:val="00EA2F09"/>
    <w:rsid w:val="00EA2FBD"/>
    <w:rsid w:val="00EA308F"/>
    <w:rsid w:val="00EA3395"/>
    <w:rsid w:val="00EA37FF"/>
    <w:rsid w:val="00EA39FE"/>
    <w:rsid w:val="00EA3AE7"/>
    <w:rsid w:val="00EA3E97"/>
    <w:rsid w:val="00EA46B0"/>
    <w:rsid w:val="00EA46D8"/>
    <w:rsid w:val="00EA4D35"/>
    <w:rsid w:val="00EA513F"/>
    <w:rsid w:val="00EA6084"/>
    <w:rsid w:val="00EA622A"/>
    <w:rsid w:val="00EA65BC"/>
    <w:rsid w:val="00EA6925"/>
    <w:rsid w:val="00EA6A6A"/>
    <w:rsid w:val="00EA6D7E"/>
    <w:rsid w:val="00EA7513"/>
    <w:rsid w:val="00EA7B47"/>
    <w:rsid w:val="00EB00C6"/>
    <w:rsid w:val="00EB0161"/>
    <w:rsid w:val="00EB0523"/>
    <w:rsid w:val="00EB0538"/>
    <w:rsid w:val="00EB0B16"/>
    <w:rsid w:val="00EB0C36"/>
    <w:rsid w:val="00EB18A3"/>
    <w:rsid w:val="00EB1944"/>
    <w:rsid w:val="00EB1A27"/>
    <w:rsid w:val="00EB1D8D"/>
    <w:rsid w:val="00EB21B6"/>
    <w:rsid w:val="00EB235E"/>
    <w:rsid w:val="00EB2FC2"/>
    <w:rsid w:val="00EB31C1"/>
    <w:rsid w:val="00EB34EE"/>
    <w:rsid w:val="00EB3673"/>
    <w:rsid w:val="00EB36D5"/>
    <w:rsid w:val="00EB46EB"/>
    <w:rsid w:val="00EB4969"/>
    <w:rsid w:val="00EB4998"/>
    <w:rsid w:val="00EB4C5F"/>
    <w:rsid w:val="00EB4E36"/>
    <w:rsid w:val="00EB523B"/>
    <w:rsid w:val="00EB5437"/>
    <w:rsid w:val="00EB61AD"/>
    <w:rsid w:val="00EB625B"/>
    <w:rsid w:val="00EB7044"/>
    <w:rsid w:val="00EB775E"/>
    <w:rsid w:val="00EC0127"/>
    <w:rsid w:val="00EC01E8"/>
    <w:rsid w:val="00EC0AAA"/>
    <w:rsid w:val="00EC0B7D"/>
    <w:rsid w:val="00EC0CC5"/>
    <w:rsid w:val="00EC11BA"/>
    <w:rsid w:val="00EC13BC"/>
    <w:rsid w:val="00EC1538"/>
    <w:rsid w:val="00EC15E0"/>
    <w:rsid w:val="00EC164F"/>
    <w:rsid w:val="00EC1990"/>
    <w:rsid w:val="00EC1F45"/>
    <w:rsid w:val="00EC21D5"/>
    <w:rsid w:val="00EC226B"/>
    <w:rsid w:val="00EC2337"/>
    <w:rsid w:val="00EC2484"/>
    <w:rsid w:val="00EC24DC"/>
    <w:rsid w:val="00EC264B"/>
    <w:rsid w:val="00EC2769"/>
    <w:rsid w:val="00EC27D4"/>
    <w:rsid w:val="00EC2C5C"/>
    <w:rsid w:val="00EC2E5D"/>
    <w:rsid w:val="00EC2F55"/>
    <w:rsid w:val="00EC3200"/>
    <w:rsid w:val="00EC3AD8"/>
    <w:rsid w:val="00EC3CC9"/>
    <w:rsid w:val="00EC3D62"/>
    <w:rsid w:val="00EC47FF"/>
    <w:rsid w:val="00EC4CC4"/>
    <w:rsid w:val="00EC5515"/>
    <w:rsid w:val="00EC60A3"/>
    <w:rsid w:val="00EC6183"/>
    <w:rsid w:val="00EC61B2"/>
    <w:rsid w:val="00EC6212"/>
    <w:rsid w:val="00EC6264"/>
    <w:rsid w:val="00EC62FF"/>
    <w:rsid w:val="00EC647F"/>
    <w:rsid w:val="00EC650A"/>
    <w:rsid w:val="00EC6587"/>
    <w:rsid w:val="00EC684F"/>
    <w:rsid w:val="00EC6C92"/>
    <w:rsid w:val="00EC6E27"/>
    <w:rsid w:val="00EC6EAD"/>
    <w:rsid w:val="00EC7366"/>
    <w:rsid w:val="00EC7574"/>
    <w:rsid w:val="00EC767B"/>
    <w:rsid w:val="00EC76D4"/>
    <w:rsid w:val="00ED06F5"/>
    <w:rsid w:val="00ED0996"/>
    <w:rsid w:val="00ED0B60"/>
    <w:rsid w:val="00ED0C1D"/>
    <w:rsid w:val="00ED0DD6"/>
    <w:rsid w:val="00ED15E4"/>
    <w:rsid w:val="00ED1DB0"/>
    <w:rsid w:val="00ED2129"/>
    <w:rsid w:val="00ED22F3"/>
    <w:rsid w:val="00ED30A8"/>
    <w:rsid w:val="00ED317B"/>
    <w:rsid w:val="00ED387C"/>
    <w:rsid w:val="00ED3A2F"/>
    <w:rsid w:val="00ED418A"/>
    <w:rsid w:val="00ED41D6"/>
    <w:rsid w:val="00ED4355"/>
    <w:rsid w:val="00ED4764"/>
    <w:rsid w:val="00ED4DD6"/>
    <w:rsid w:val="00ED5265"/>
    <w:rsid w:val="00ED5642"/>
    <w:rsid w:val="00ED589C"/>
    <w:rsid w:val="00ED5B52"/>
    <w:rsid w:val="00ED5C54"/>
    <w:rsid w:val="00ED5CE1"/>
    <w:rsid w:val="00ED5EB1"/>
    <w:rsid w:val="00ED5F96"/>
    <w:rsid w:val="00ED600C"/>
    <w:rsid w:val="00ED6575"/>
    <w:rsid w:val="00ED66F6"/>
    <w:rsid w:val="00ED670E"/>
    <w:rsid w:val="00ED692F"/>
    <w:rsid w:val="00ED7CD9"/>
    <w:rsid w:val="00ED7FC9"/>
    <w:rsid w:val="00EE0270"/>
    <w:rsid w:val="00EE0BF4"/>
    <w:rsid w:val="00EE0F5E"/>
    <w:rsid w:val="00EE1110"/>
    <w:rsid w:val="00EE1A7C"/>
    <w:rsid w:val="00EE1BD0"/>
    <w:rsid w:val="00EE22E0"/>
    <w:rsid w:val="00EE240B"/>
    <w:rsid w:val="00EE2535"/>
    <w:rsid w:val="00EE26E2"/>
    <w:rsid w:val="00EE2775"/>
    <w:rsid w:val="00EE2822"/>
    <w:rsid w:val="00EE2987"/>
    <w:rsid w:val="00EE2BA3"/>
    <w:rsid w:val="00EE2BEC"/>
    <w:rsid w:val="00EE3012"/>
    <w:rsid w:val="00EE3B1B"/>
    <w:rsid w:val="00EE3F5D"/>
    <w:rsid w:val="00EE40B9"/>
    <w:rsid w:val="00EE4718"/>
    <w:rsid w:val="00EE4BC3"/>
    <w:rsid w:val="00EE5256"/>
    <w:rsid w:val="00EE5F82"/>
    <w:rsid w:val="00EE61D2"/>
    <w:rsid w:val="00EE7247"/>
    <w:rsid w:val="00EE7283"/>
    <w:rsid w:val="00EE7749"/>
    <w:rsid w:val="00EE79ED"/>
    <w:rsid w:val="00EF0558"/>
    <w:rsid w:val="00EF1076"/>
    <w:rsid w:val="00EF1A72"/>
    <w:rsid w:val="00EF1C5B"/>
    <w:rsid w:val="00EF1FBC"/>
    <w:rsid w:val="00EF22D0"/>
    <w:rsid w:val="00EF2812"/>
    <w:rsid w:val="00EF2D7C"/>
    <w:rsid w:val="00EF2FE2"/>
    <w:rsid w:val="00EF3BEE"/>
    <w:rsid w:val="00EF3C48"/>
    <w:rsid w:val="00EF3FDC"/>
    <w:rsid w:val="00EF408F"/>
    <w:rsid w:val="00EF4168"/>
    <w:rsid w:val="00EF450D"/>
    <w:rsid w:val="00EF4664"/>
    <w:rsid w:val="00EF5026"/>
    <w:rsid w:val="00EF56CB"/>
    <w:rsid w:val="00EF6025"/>
    <w:rsid w:val="00EF6517"/>
    <w:rsid w:val="00EF6924"/>
    <w:rsid w:val="00EF730B"/>
    <w:rsid w:val="00EF743B"/>
    <w:rsid w:val="00EF77BF"/>
    <w:rsid w:val="00EF7854"/>
    <w:rsid w:val="00EF79BB"/>
    <w:rsid w:val="00EF7A23"/>
    <w:rsid w:val="00F00886"/>
    <w:rsid w:val="00F008FE"/>
    <w:rsid w:val="00F009D9"/>
    <w:rsid w:val="00F00ECD"/>
    <w:rsid w:val="00F0149A"/>
    <w:rsid w:val="00F014C7"/>
    <w:rsid w:val="00F01BB0"/>
    <w:rsid w:val="00F01C2D"/>
    <w:rsid w:val="00F01D4B"/>
    <w:rsid w:val="00F01F2D"/>
    <w:rsid w:val="00F0278C"/>
    <w:rsid w:val="00F02A75"/>
    <w:rsid w:val="00F02B25"/>
    <w:rsid w:val="00F02E4C"/>
    <w:rsid w:val="00F032E8"/>
    <w:rsid w:val="00F03356"/>
    <w:rsid w:val="00F03712"/>
    <w:rsid w:val="00F03B55"/>
    <w:rsid w:val="00F03DD1"/>
    <w:rsid w:val="00F04156"/>
    <w:rsid w:val="00F04563"/>
    <w:rsid w:val="00F050EA"/>
    <w:rsid w:val="00F051AB"/>
    <w:rsid w:val="00F051F3"/>
    <w:rsid w:val="00F054B2"/>
    <w:rsid w:val="00F056F3"/>
    <w:rsid w:val="00F05AC2"/>
    <w:rsid w:val="00F05FD2"/>
    <w:rsid w:val="00F065D8"/>
    <w:rsid w:val="00F06786"/>
    <w:rsid w:val="00F067F9"/>
    <w:rsid w:val="00F06D66"/>
    <w:rsid w:val="00F07548"/>
    <w:rsid w:val="00F075A3"/>
    <w:rsid w:val="00F1042E"/>
    <w:rsid w:val="00F10A51"/>
    <w:rsid w:val="00F111AB"/>
    <w:rsid w:val="00F111FD"/>
    <w:rsid w:val="00F118B5"/>
    <w:rsid w:val="00F11A7A"/>
    <w:rsid w:val="00F11BAE"/>
    <w:rsid w:val="00F11BCD"/>
    <w:rsid w:val="00F11D3F"/>
    <w:rsid w:val="00F11E65"/>
    <w:rsid w:val="00F12091"/>
    <w:rsid w:val="00F124C0"/>
    <w:rsid w:val="00F12E8B"/>
    <w:rsid w:val="00F131C2"/>
    <w:rsid w:val="00F1342E"/>
    <w:rsid w:val="00F13763"/>
    <w:rsid w:val="00F137F8"/>
    <w:rsid w:val="00F13812"/>
    <w:rsid w:val="00F13E3A"/>
    <w:rsid w:val="00F144D0"/>
    <w:rsid w:val="00F146DA"/>
    <w:rsid w:val="00F14B09"/>
    <w:rsid w:val="00F14D21"/>
    <w:rsid w:val="00F14F8D"/>
    <w:rsid w:val="00F157B2"/>
    <w:rsid w:val="00F15A10"/>
    <w:rsid w:val="00F15CE6"/>
    <w:rsid w:val="00F15EA9"/>
    <w:rsid w:val="00F165DC"/>
    <w:rsid w:val="00F165F3"/>
    <w:rsid w:val="00F16A85"/>
    <w:rsid w:val="00F16C59"/>
    <w:rsid w:val="00F17263"/>
    <w:rsid w:val="00F1729A"/>
    <w:rsid w:val="00F17309"/>
    <w:rsid w:val="00F175F8"/>
    <w:rsid w:val="00F17931"/>
    <w:rsid w:val="00F17AB5"/>
    <w:rsid w:val="00F17EC3"/>
    <w:rsid w:val="00F202C6"/>
    <w:rsid w:val="00F20384"/>
    <w:rsid w:val="00F210DE"/>
    <w:rsid w:val="00F21B8C"/>
    <w:rsid w:val="00F2216E"/>
    <w:rsid w:val="00F22612"/>
    <w:rsid w:val="00F227FA"/>
    <w:rsid w:val="00F22B1D"/>
    <w:rsid w:val="00F22EF5"/>
    <w:rsid w:val="00F231CD"/>
    <w:rsid w:val="00F236E9"/>
    <w:rsid w:val="00F23C71"/>
    <w:rsid w:val="00F23E97"/>
    <w:rsid w:val="00F23EA4"/>
    <w:rsid w:val="00F24A94"/>
    <w:rsid w:val="00F2553F"/>
    <w:rsid w:val="00F25818"/>
    <w:rsid w:val="00F25A3A"/>
    <w:rsid w:val="00F25BB6"/>
    <w:rsid w:val="00F25F5D"/>
    <w:rsid w:val="00F26050"/>
    <w:rsid w:val="00F26510"/>
    <w:rsid w:val="00F26604"/>
    <w:rsid w:val="00F2670A"/>
    <w:rsid w:val="00F267DC"/>
    <w:rsid w:val="00F26F3D"/>
    <w:rsid w:val="00F27086"/>
    <w:rsid w:val="00F2738A"/>
    <w:rsid w:val="00F27585"/>
    <w:rsid w:val="00F27678"/>
    <w:rsid w:val="00F2783F"/>
    <w:rsid w:val="00F27A59"/>
    <w:rsid w:val="00F27C27"/>
    <w:rsid w:val="00F27C37"/>
    <w:rsid w:val="00F27C60"/>
    <w:rsid w:val="00F27C61"/>
    <w:rsid w:val="00F27E52"/>
    <w:rsid w:val="00F301FC"/>
    <w:rsid w:val="00F304FF"/>
    <w:rsid w:val="00F30B36"/>
    <w:rsid w:val="00F30BD6"/>
    <w:rsid w:val="00F30E33"/>
    <w:rsid w:val="00F31295"/>
    <w:rsid w:val="00F316A6"/>
    <w:rsid w:val="00F31A6B"/>
    <w:rsid w:val="00F31E45"/>
    <w:rsid w:val="00F3200C"/>
    <w:rsid w:val="00F324C7"/>
    <w:rsid w:val="00F329A6"/>
    <w:rsid w:val="00F33076"/>
    <w:rsid w:val="00F334D2"/>
    <w:rsid w:val="00F33FB9"/>
    <w:rsid w:val="00F3427D"/>
    <w:rsid w:val="00F34461"/>
    <w:rsid w:val="00F34D9E"/>
    <w:rsid w:val="00F359E7"/>
    <w:rsid w:val="00F35B51"/>
    <w:rsid w:val="00F35DB3"/>
    <w:rsid w:val="00F36060"/>
    <w:rsid w:val="00F36281"/>
    <w:rsid w:val="00F36724"/>
    <w:rsid w:val="00F36845"/>
    <w:rsid w:val="00F36889"/>
    <w:rsid w:val="00F36A5E"/>
    <w:rsid w:val="00F372F4"/>
    <w:rsid w:val="00F37A3B"/>
    <w:rsid w:val="00F37D03"/>
    <w:rsid w:val="00F37D7E"/>
    <w:rsid w:val="00F40273"/>
    <w:rsid w:val="00F404C9"/>
    <w:rsid w:val="00F40516"/>
    <w:rsid w:val="00F40ABA"/>
    <w:rsid w:val="00F40EFE"/>
    <w:rsid w:val="00F41119"/>
    <w:rsid w:val="00F41407"/>
    <w:rsid w:val="00F4142C"/>
    <w:rsid w:val="00F41608"/>
    <w:rsid w:val="00F41EB0"/>
    <w:rsid w:val="00F420A8"/>
    <w:rsid w:val="00F424D6"/>
    <w:rsid w:val="00F4280C"/>
    <w:rsid w:val="00F4293D"/>
    <w:rsid w:val="00F42A83"/>
    <w:rsid w:val="00F43090"/>
    <w:rsid w:val="00F43285"/>
    <w:rsid w:val="00F439C4"/>
    <w:rsid w:val="00F43A82"/>
    <w:rsid w:val="00F43AA8"/>
    <w:rsid w:val="00F43C9B"/>
    <w:rsid w:val="00F43D55"/>
    <w:rsid w:val="00F44152"/>
    <w:rsid w:val="00F44406"/>
    <w:rsid w:val="00F444BB"/>
    <w:rsid w:val="00F45174"/>
    <w:rsid w:val="00F453AA"/>
    <w:rsid w:val="00F457C4"/>
    <w:rsid w:val="00F45871"/>
    <w:rsid w:val="00F45BA5"/>
    <w:rsid w:val="00F45E13"/>
    <w:rsid w:val="00F46076"/>
    <w:rsid w:val="00F460A3"/>
    <w:rsid w:val="00F462BE"/>
    <w:rsid w:val="00F464A2"/>
    <w:rsid w:val="00F46A8A"/>
    <w:rsid w:val="00F46AD9"/>
    <w:rsid w:val="00F46B3B"/>
    <w:rsid w:val="00F46FEF"/>
    <w:rsid w:val="00F4701E"/>
    <w:rsid w:val="00F4744F"/>
    <w:rsid w:val="00F4750A"/>
    <w:rsid w:val="00F47C96"/>
    <w:rsid w:val="00F47CAD"/>
    <w:rsid w:val="00F47F51"/>
    <w:rsid w:val="00F47F81"/>
    <w:rsid w:val="00F5049E"/>
    <w:rsid w:val="00F50672"/>
    <w:rsid w:val="00F506AD"/>
    <w:rsid w:val="00F50C4B"/>
    <w:rsid w:val="00F511E7"/>
    <w:rsid w:val="00F517FE"/>
    <w:rsid w:val="00F51A96"/>
    <w:rsid w:val="00F51DB8"/>
    <w:rsid w:val="00F5262D"/>
    <w:rsid w:val="00F52715"/>
    <w:rsid w:val="00F5284A"/>
    <w:rsid w:val="00F52911"/>
    <w:rsid w:val="00F52CD8"/>
    <w:rsid w:val="00F53104"/>
    <w:rsid w:val="00F53433"/>
    <w:rsid w:val="00F5355E"/>
    <w:rsid w:val="00F53698"/>
    <w:rsid w:val="00F5390E"/>
    <w:rsid w:val="00F53999"/>
    <w:rsid w:val="00F5400A"/>
    <w:rsid w:val="00F54458"/>
    <w:rsid w:val="00F5494F"/>
    <w:rsid w:val="00F5597A"/>
    <w:rsid w:val="00F55991"/>
    <w:rsid w:val="00F55DC9"/>
    <w:rsid w:val="00F56140"/>
    <w:rsid w:val="00F56456"/>
    <w:rsid w:val="00F56FD6"/>
    <w:rsid w:val="00F57243"/>
    <w:rsid w:val="00F57556"/>
    <w:rsid w:val="00F5765B"/>
    <w:rsid w:val="00F57E74"/>
    <w:rsid w:val="00F6002B"/>
    <w:rsid w:val="00F601F3"/>
    <w:rsid w:val="00F60A07"/>
    <w:rsid w:val="00F60D09"/>
    <w:rsid w:val="00F61B29"/>
    <w:rsid w:val="00F61B7C"/>
    <w:rsid w:val="00F61D1C"/>
    <w:rsid w:val="00F627F2"/>
    <w:rsid w:val="00F62E1D"/>
    <w:rsid w:val="00F63469"/>
    <w:rsid w:val="00F63A0C"/>
    <w:rsid w:val="00F63F48"/>
    <w:rsid w:val="00F6409C"/>
    <w:rsid w:val="00F641B7"/>
    <w:rsid w:val="00F646AB"/>
    <w:rsid w:val="00F64805"/>
    <w:rsid w:val="00F64F26"/>
    <w:rsid w:val="00F652F4"/>
    <w:rsid w:val="00F656D9"/>
    <w:rsid w:val="00F65E0C"/>
    <w:rsid w:val="00F65EE6"/>
    <w:rsid w:val="00F65F97"/>
    <w:rsid w:val="00F66878"/>
    <w:rsid w:val="00F668AB"/>
    <w:rsid w:val="00F669E1"/>
    <w:rsid w:val="00F67085"/>
    <w:rsid w:val="00F673F9"/>
    <w:rsid w:val="00F67739"/>
    <w:rsid w:val="00F67773"/>
    <w:rsid w:val="00F67BDA"/>
    <w:rsid w:val="00F67E7A"/>
    <w:rsid w:val="00F67F57"/>
    <w:rsid w:val="00F70437"/>
    <w:rsid w:val="00F70F80"/>
    <w:rsid w:val="00F7108E"/>
    <w:rsid w:val="00F7110D"/>
    <w:rsid w:val="00F72473"/>
    <w:rsid w:val="00F727BF"/>
    <w:rsid w:val="00F72987"/>
    <w:rsid w:val="00F72F17"/>
    <w:rsid w:val="00F72FCB"/>
    <w:rsid w:val="00F73197"/>
    <w:rsid w:val="00F73B79"/>
    <w:rsid w:val="00F73CAB"/>
    <w:rsid w:val="00F73D5E"/>
    <w:rsid w:val="00F747EC"/>
    <w:rsid w:val="00F74BD3"/>
    <w:rsid w:val="00F75232"/>
    <w:rsid w:val="00F753CB"/>
    <w:rsid w:val="00F75414"/>
    <w:rsid w:val="00F75B7A"/>
    <w:rsid w:val="00F75D18"/>
    <w:rsid w:val="00F7634A"/>
    <w:rsid w:val="00F76595"/>
    <w:rsid w:val="00F76BBA"/>
    <w:rsid w:val="00F76F16"/>
    <w:rsid w:val="00F77005"/>
    <w:rsid w:val="00F771A5"/>
    <w:rsid w:val="00F772E6"/>
    <w:rsid w:val="00F776E8"/>
    <w:rsid w:val="00F77745"/>
    <w:rsid w:val="00F77ACA"/>
    <w:rsid w:val="00F77C41"/>
    <w:rsid w:val="00F806A6"/>
    <w:rsid w:val="00F8086B"/>
    <w:rsid w:val="00F80D7F"/>
    <w:rsid w:val="00F80D82"/>
    <w:rsid w:val="00F8114F"/>
    <w:rsid w:val="00F81A62"/>
    <w:rsid w:val="00F81FE2"/>
    <w:rsid w:val="00F8235E"/>
    <w:rsid w:val="00F824FC"/>
    <w:rsid w:val="00F82589"/>
    <w:rsid w:val="00F827A6"/>
    <w:rsid w:val="00F83B14"/>
    <w:rsid w:val="00F83C7F"/>
    <w:rsid w:val="00F83F3E"/>
    <w:rsid w:val="00F8432F"/>
    <w:rsid w:val="00F84996"/>
    <w:rsid w:val="00F84AA9"/>
    <w:rsid w:val="00F84C70"/>
    <w:rsid w:val="00F8548B"/>
    <w:rsid w:val="00F85584"/>
    <w:rsid w:val="00F85A0C"/>
    <w:rsid w:val="00F85ACC"/>
    <w:rsid w:val="00F85CC1"/>
    <w:rsid w:val="00F860A3"/>
    <w:rsid w:val="00F86200"/>
    <w:rsid w:val="00F8623A"/>
    <w:rsid w:val="00F8692F"/>
    <w:rsid w:val="00F86F96"/>
    <w:rsid w:val="00F8778D"/>
    <w:rsid w:val="00F904B7"/>
    <w:rsid w:val="00F90578"/>
    <w:rsid w:val="00F90752"/>
    <w:rsid w:val="00F90BA9"/>
    <w:rsid w:val="00F90E4E"/>
    <w:rsid w:val="00F90F15"/>
    <w:rsid w:val="00F91286"/>
    <w:rsid w:val="00F91B81"/>
    <w:rsid w:val="00F920D4"/>
    <w:rsid w:val="00F92133"/>
    <w:rsid w:val="00F921EF"/>
    <w:rsid w:val="00F922C8"/>
    <w:rsid w:val="00F923D7"/>
    <w:rsid w:val="00F9257F"/>
    <w:rsid w:val="00F930DC"/>
    <w:rsid w:val="00F93398"/>
    <w:rsid w:val="00F93C28"/>
    <w:rsid w:val="00F93E15"/>
    <w:rsid w:val="00F93F28"/>
    <w:rsid w:val="00F944A6"/>
    <w:rsid w:val="00F9454D"/>
    <w:rsid w:val="00F94776"/>
    <w:rsid w:val="00F94AC1"/>
    <w:rsid w:val="00F94EB3"/>
    <w:rsid w:val="00F9547B"/>
    <w:rsid w:val="00F954A4"/>
    <w:rsid w:val="00F957A8"/>
    <w:rsid w:val="00F95A28"/>
    <w:rsid w:val="00F963F1"/>
    <w:rsid w:val="00F965E2"/>
    <w:rsid w:val="00F96B75"/>
    <w:rsid w:val="00F972CB"/>
    <w:rsid w:val="00F975DB"/>
    <w:rsid w:val="00F975FF"/>
    <w:rsid w:val="00F976E8"/>
    <w:rsid w:val="00F97A31"/>
    <w:rsid w:val="00F97F23"/>
    <w:rsid w:val="00FA033E"/>
    <w:rsid w:val="00FA0574"/>
    <w:rsid w:val="00FA0714"/>
    <w:rsid w:val="00FA0E98"/>
    <w:rsid w:val="00FA240D"/>
    <w:rsid w:val="00FA2F35"/>
    <w:rsid w:val="00FA332D"/>
    <w:rsid w:val="00FA3433"/>
    <w:rsid w:val="00FA3BBF"/>
    <w:rsid w:val="00FA3BE0"/>
    <w:rsid w:val="00FA3C67"/>
    <w:rsid w:val="00FA3DD6"/>
    <w:rsid w:val="00FA3FF1"/>
    <w:rsid w:val="00FA4276"/>
    <w:rsid w:val="00FA483F"/>
    <w:rsid w:val="00FA4D6E"/>
    <w:rsid w:val="00FA63AA"/>
    <w:rsid w:val="00FA660A"/>
    <w:rsid w:val="00FA6650"/>
    <w:rsid w:val="00FA6D77"/>
    <w:rsid w:val="00FA6DF0"/>
    <w:rsid w:val="00FA7058"/>
    <w:rsid w:val="00FA735C"/>
    <w:rsid w:val="00FA7467"/>
    <w:rsid w:val="00FA771C"/>
    <w:rsid w:val="00FA788B"/>
    <w:rsid w:val="00FA7C78"/>
    <w:rsid w:val="00FB02A9"/>
    <w:rsid w:val="00FB07C3"/>
    <w:rsid w:val="00FB0E39"/>
    <w:rsid w:val="00FB0F38"/>
    <w:rsid w:val="00FB0F70"/>
    <w:rsid w:val="00FB1096"/>
    <w:rsid w:val="00FB1962"/>
    <w:rsid w:val="00FB24BD"/>
    <w:rsid w:val="00FB257B"/>
    <w:rsid w:val="00FB2582"/>
    <w:rsid w:val="00FB2893"/>
    <w:rsid w:val="00FB2CFF"/>
    <w:rsid w:val="00FB2E49"/>
    <w:rsid w:val="00FB30A0"/>
    <w:rsid w:val="00FB3595"/>
    <w:rsid w:val="00FB35C4"/>
    <w:rsid w:val="00FB35F1"/>
    <w:rsid w:val="00FB3D90"/>
    <w:rsid w:val="00FB40D7"/>
    <w:rsid w:val="00FB4102"/>
    <w:rsid w:val="00FB4405"/>
    <w:rsid w:val="00FB4419"/>
    <w:rsid w:val="00FB4BC5"/>
    <w:rsid w:val="00FB4E0C"/>
    <w:rsid w:val="00FB4E6B"/>
    <w:rsid w:val="00FB5807"/>
    <w:rsid w:val="00FB60D1"/>
    <w:rsid w:val="00FB67A0"/>
    <w:rsid w:val="00FB68C9"/>
    <w:rsid w:val="00FB6F05"/>
    <w:rsid w:val="00FB71EB"/>
    <w:rsid w:val="00FB7216"/>
    <w:rsid w:val="00FB7372"/>
    <w:rsid w:val="00FB7842"/>
    <w:rsid w:val="00FB78B2"/>
    <w:rsid w:val="00FB797F"/>
    <w:rsid w:val="00FC0929"/>
    <w:rsid w:val="00FC0C2A"/>
    <w:rsid w:val="00FC138A"/>
    <w:rsid w:val="00FC14B8"/>
    <w:rsid w:val="00FC1509"/>
    <w:rsid w:val="00FC176E"/>
    <w:rsid w:val="00FC2643"/>
    <w:rsid w:val="00FC3A60"/>
    <w:rsid w:val="00FC3A74"/>
    <w:rsid w:val="00FC3F12"/>
    <w:rsid w:val="00FC425A"/>
    <w:rsid w:val="00FC4652"/>
    <w:rsid w:val="00FC47A0"/>
    <w:rsid w:val="00FC4CFA"/>
    <w:rsid w:val="00FC4DB6"/>
    <w:rsid w:val="00FC4FF1"/>
    <w:rsid w:val="00FC512D"/>
    <w:rsid w:val="00FC53B7"/>
    <w:rsid w:val="00FC5983"/>
    <w:rsid w:val="00FC5A87"/>
    <w:rsid w:val="00FC5C2E"/>
    <w:rsid w:val="00FC5D42"/>
    <w:rsid w:val="00FC5D91"/>
    <w:rsid w:val="00FC6442"/>
    <w:rsid w:val="00FC66DE"/>
    <w:rsid w:val="00FC6891"/>
    <w:rsid w:val="00FC6C09"/>
    <w:rsid w:val="00FC6EC6"/>
    <w:rsid w:val="00FC700D"/>
    <w:rsid w:val="00FC72DF"/>
    <w:rsid w:val="00FC75D9"/>
    <w:rsid w:val="00FC7972"/>
    <w:rsid w:val="00FC7E92"/>
    <w:rsid w:val="00FC7FA4"/>
    <w:rsid w:val="00FD051D"/>
    <w:rsid w:val="00FD072D"/>
    <w:rsid w:val="00FD0B49"/>
    <w:rsid w:val="00FD0D8F"/>
    <w:rsid w:val="00FD12D5"/>
    <w:rsid w:val="00FD1A4D"/>
    <w:rsid w:val="00FD23E0"/>
    <w:rsid w:val="00FD2682"/>
    <w:rsid w:val="00FD26AC"/>
    <w:rsid w:val="00FD27DD"/>
    <w:rsid w:val="00FD2882"/>
    <w:rsid w:val="00FD2B68"/>
    <w:rsid w:val="00FD2D38"/>
    <w:rsid w:val="00FD2DEA"/>
    <w:rsid w:val="00FD3322"/>
    <w:rsid w:val="00FD3A6F"/>
    <w:rsid w:val="00FD3F15"/>
    <w:rsid w:val="00FD46B3"/>
    <w:rsid w:val="00FD4A30"/>
    <w:rsid w:val="00FD4A50"/>
    <w:rsid w:val="00FD4C91"/>
    <w:rsid w:val="00FD5007"/>
    <w:rsid w:val="00FD5044"/>
    <w:rsid w:val="00FD5B35"/>
    <w:rsid w:val="00FD5CA1"/>
    <w:rsid w:val="00FD5D16"/>
    <w:rsid w:val="00FD6279"/>
    <w:rsid w:val="00FD66D2"/>
    <w:rsid w:val="00FD6930"/>
    <w:rsid w:val="00FD6999"/>
    <w:rsid w:val="00FD6EE5"/>
    <w:rsid w:val="00FD744D"/>
    <w:rsid w:val="00FD7921"/>
    <w:rsid w:val="00FE048D"/>
    <w:rsid w:val="00FE0B9A"/>
    <w:rsid w:val="00FE0C9D"/>
    <w:rsid w:val="00FE0EB3"/>
    <w:rsid w:val="00FE1025"/>
    <w:rsid w:val="00FE1B96"/>
    <w:rsid w:val="00FE1F0C"/>
    <w:rsid w:val="00FE1F20"/>
    <w:rsid w:val="00FE22C2"/>
    <w:rsid w:val="00FE23B3"/>
    <w:rsid w:val="00FE24C8"/>
    <w:rsid w:val="00FE2696"/>
    <w:rsid w:val="00FE2AA5"/>
    <w:rsid w:val="00FE2CE2"/>
    <w:rsid w:val="00FE33B4"/>
    <w:rsid w:val="00FE34F3"/>
    <w:rsid w:val="00FE34FC"/>
    <w:rsid w:val="00FE3537"/>
    <w:rsid w:val="00FE3AC0"/>
    <w:rsid w:val="00FE3C6D"/>
    <w:rsid w:val="00FE3E79"/>
    <w:rsid w:val="00FE4522"/>
    <w:rsid w:val="00FE4DC9"/>
    <w:rsid w:val="00FE5247"/>
    <w:rsid w:val="00FE549C"/>
    <w:rsid w:val="00FE5918"/>
    <w:rsid w:val="00FE6209"/>
    <w:rsid w:val="00FE6486"/>
    <w:rsid w:val="00FE64CD"/>
    <w:rsid w:val="00FE6BCB"/>
    <w:rsid w:val="00FE6BE7"/>
    <w:rsid w:val="00FE72A7"/>
    <w:rsid w:val="00FE7395"/>
    <w:rsid w:val="00FE73C7"/>
    <w:rsid w:val="00FE7D64"/>
    <w:rsid w:val="00FE7E49"/>
    <w:rsid w:val="00FE7F73"/>
    <w:rsid w:val="00FF0324"/>
    <w:rsid w:val="00FF0481"/>
    <w:rsid w:val="00FF0B6E"/>
    <w:rsid w:val="00FF0D88"/>
    <w:rsid w:val="00FF11CA"/>
    <w:rsid w:val="00FF1331"/>
    <w:rsid w:val="00FF14CF"/>
    <w:rsid w:val="00FF1C93"/>
    <w:rsid w:val="00FF21AD"/>
    <w:rsid w:val="00FF223A"/>
    <w:rsid w:val="00FF2299"/>
    <w:rsid w:val="00FF256F"/>
    <w:rsid w:val="00FF27DD"/>
    <w:rsid w:val="00FF29A0"/>
    <w:rsid w:val="00FF2A7E"/>
    <w:rsid w:val="00FF3058"/>
    <w:rsid w:val="00FF3115"/>
    <w:rsid w:val="00FF34C8"/>
    <w:rsid w:val="00FF35F3"/>
    <w:rsid w:val="00FF395B"/>
    <w:rsid w:val="00FF3AD5"/>
    <w:rsid w:val="00FF3E18"/>
    <w:rsid w:val="00FF428B"/>
    <w:rsid w:val="00FF429D"/>
    <w:rsid w:val="00FF4978"/>
    <w:rsid w:val="00FF4EF6"/>
    <w:rsid w:val="00FF4FB8"/>
    <w:rsid w:val="00FF51E1"/>
    <w:rsid w:val="00FF5819"/>
    <w:rsid w:val="00FF5AEA"/>
    <w:rsid w:val="00FF5B6F"/>
    <w:rsid w:val="00FF5C3F"/>
    <w:rsid w:val="00FF6405"/>
    <w:rsid w:val="00FF6A3D"/>
    <w:rsid w:val="00FF6AF8"/>
    <w:rsid w:val="00FF7190"/>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16E65AD1-7C1D-4933-A9A0-2945473BF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aliases w:val="Обычный ДА"/>
    <w:qFormat/>
    <w:rsid w:val="00FD0D8F"/>
    <w:pPr>
      <w:widowControl w:val="0"/>
      <w:spacing w:after="0" w:line="360" w:lineRule="auto"/>
      <w:ind w:firstLine="567"/>
      <w:jc w:val="both"/>
    </w:pPr>
    <w:rPr>
      <w:rFonts w:ascii="Times New Roman" w:eastAsia="Calibri" w:hAnsi="Times New Roman" w:cs="Times New Roman"/>
      <w:sz w:val="24"/>
      <w:szCs w:val="24"/>
      <w:lang w:val="ru-RU" w:bidi="ar-SA"/>
    </w:rPr>
  </w:style>
  <w:style w:type="paragraph" w:styleId="14">
    <w:name w:val="heading 1"/>
    <w:aliases w:val="Заголовок 1 ДА"/>
    <w:basedOn w:val="af3"/>
    <w:next w:val="af3"/>
    <w:link w:val="1d"/>
    <w:autoRedefine/>
    <w:uiPriority w:val="9"/>
    <w:qFormat/>
    <w:rsid w:val="00AE0A07"/>
    <w:pPr>
      <w:pageBreakBefore/>
      <w:numPr>
        <w:numId w:val="43"/>
      </w:numPr>
      <w:suppressAutoHyphens/>
      <w:spacing w:after="240" w:line="276" w:lineRule="auto"/>
      <w:contextualSpacing/>
      <w:jc w:val="center"/>
      <w:outlineLvl w:val="0"/>
    </w:pPr>
    <w:rPr>
      <w:b/>
      <w:caps/>
      <w:sz w:val="28"/>
      <w:szCs w:val="36"/>
    </w:rPr>
  </w:style>
  <w:style w:type="paragraph" w:styleId="23">
    <w:name w:val="heading 2"/>
    <w:aliases w:val="Заголовок 2 ДА,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 Знак1 Знак Знак, Знак1 Знак1"/>
    <w:basedOn w:val="af3"/>
    <w:next w:val="af3"/>
    <w:link w:val="25"/>
    <w:autoRedefine/>
    <w:uiPriority w:val="9"/>
    <w:unhideWhenUsed/>
    <w:qFormat/>
    <w:rsid w:val="00132D9B"/>
    <w:pPr>
      <w:keepNext/>
      <w:numPr>
        <w:ilvl w:val="1"/>
        <w:numId w:val="43"/>
      </w:numPr>
      <w:suppressAutoHyphens/>
      <w:spacing w:before="240" w:after="240" w:line="276" w:lineRule="auto"/>
      <w:jc w:val="center"/>
      <w:textAlignment w:val="baseline"/>
      <w:outlineLvl w:val="1"/>
    </w:pPr>
    <w:rPr>
      <w:rFonts w:eastAsia="Times New Roman"/>
      <w:b/>
      <w:sz w:val="26"/>
      <w:szCs w:val="28"/>
    </w:rPr>
  </w:style>
  <w:style w:type="paragraph" w:styleId="32">
    <w:name w:val="heading 3"/>
    <w:aliases w:val="Заголовок 3 ДА"/>
    <w:basedOn w:val="af3"/>
    <w:next w:val="af3"/>
    <w:link w:val="34"/>
    <w:autoRedefine/>
    <w:uiPriority w:val="9"/>
    <w:unhideWhenUsed/>
    <w:qFormat/>
    <w:rsid w:val="00554A80"/>
    <w:pPr>
      <w:keepNext/>
      <w:numPr>
        <w:ilvl w:val="2"/>
        <w:numId w:val="43"/>
      </w:numPr>
      <w:suppressAutoHyphens/>
      <w:spacing w:before="120" w:after="120" w:line="276" w:lineRule="auto"/>
      <w:jc w:val="left"/>
      <w:outlineLvl w:val="2"/>
    </w:pPr>
    <w:rPr>
      <w:b/>
      <w:iCs/>
      <w:szCs w:val="26"/>
      <w:u w:val="single"/>
    </w:rPr>
  </w:style>
  <w:style w:type="paragraph" w:styleId="40">
    <w:name w:val="heading 4"/>
    <w:basedOn w:val="af3"/>
    <w:next w:val="af3"/>
    <w:link w:val="41"/>
    <w:uiPriority w:val="9"/>
    <w:unhideWhenUsed/>
    <w:qFormat/>
    <w:rsid w:val="00105A3E"/>
    <w:pPr>
      <w:numPr>
        <w:ilvl w:val="3"/>
        <w:numId w:val="43"/>
      </w:numPr>
      <w:spacing w:line="271" w:lineRule="auto"/>
      <w:outlineLvl w:val="3"/>
    </w:pPr>
    <w:rPr>
      <w:rFonts w:asciiTheme="majorHAnsi" w:hAnsiTheme="majorHAnsi"/>
      <w:b/>
      <w:bCs/>
      <w:spacing w:val="5"/>
    </w:rPr>
  </w:style>
  <w:style w:type="paragraph" w:styleId="50">
    <w:name w:val="heading 5"/>
    <w:basedOn w:val="af3"/>
    <w:next w:val="af3"/>
    <w:link w:val="51"/>
    <w:uiPriority w:val="9"/>
    <w:unhideWhenUsed/>
    <w:qFormat/>
    <w:rsid w:val="00105A3E"/>
    <w:pPr>
      <w:numPr>
        <w:ilvl w:val="4"/>
        <w:numId w:val="43"/>
      </w:numPr>
      <w:spacing w:line="271" w:lineRule="auto"/>
      <w:outlineLvl w:val="4"/>
    </w:pPr>
    <w:rPr>
      <w:rFonts w:asciiTheme="majorHAnsi" w:hAnsiTheme="majorHAnsi"/>
      <w:i/>
      <w:iCs/>
    </w:rPr>
  </w:style>
  <w:style w:type="paragraph" w:styleId="6">
    <w:name w:val="heading 6"/>
    <w:aliases w:val="_1.1.1.1.1.1."/>
    <w:basedOn w:val="af3"/>
    <w:next w:val="af3"/>
    <w:link w:val="61"/>
    <w:unhideWhenUsed/>
    <w:qFormat/>
    <w:rsid w:val="00105A3E"/>
    <w:pPr>
      <w:numPr>
        <w:ilvl w:val="5"/>
        <w:numId w:val="43"/>
      </w:numPr>
      <w:shd w:val="clear" w:color="auto" w:fill="FFFFFF" w:themeFill="background1"/>
      <w:spacing w:line="271" w:lineRule="auto"/>
      <w:outlineLvl w:val="5"/>
    </w:pPr>
    <w:rPr>
      <w:rFonts w:asciiTheme="majorHAnsi" w:hAnsiTheme="majorHAnsi"/>
      <w:b/>
      <w:bCs/>
      <w:color w:val="595959" w:themeColor="text1" w:themeTint="A6"/>
      <w:spacing w:val="5"/>
      <w:sz w:val="22"/>
    </w:rPr>
  </w:style>
  <w:style w:type="paragraph" w:styleId="7">
    <w:name w:val="heading 7"/>
    <w:basedOn w:val="af3"/>
    <w:next w:val="af3"/>
    <w:link w:val="70"/>
    <w:uiPriority w:val="9"/>
    <w:unhideWhenUsed/>
    <w:qFormat/>
    <w:rsid w:val="00105A3E"/>
    <w:pPr>
      <w:numPr>
        <w:ilvl w:val="6"/>
        <w:numId w:val="43"/>
      </w:numPr>
      <w:outlineLvl w:val="6"/>
    </w:pPr>
    <w:rPr>
      <w:rFonts w:asciiTheme="majorHAnsi" w:hAnsiTheme="majorHAnsi"/>
      <w:b/>
      <w:bCs/>
      <w:i/>
      <w:iCs/>
      <w:color w:val="5A5A5A" w:themeColor="text1" w:themeTint="A5"/>
      <w:sz w:val="20"/>
      <w:szCs w:val="20"/>
    </w:rPr>
  </w:style>
  <w:style w:type="paragraph" w:styleId="8">
    <w:name w:val="heading 8"/>
    <w:aliases w:val="Знак5"/>
    <w:basedOn w:val="af3"/>
    <w:next w:val="af3"/>
    <w:link w:val="80"/>
    <w:unhideWhenUsed/>
    <w:qFormat/>
    <w:rsid w:val="00105A3E"/>
    <w:pPr>
      <w:numPr>
        <w:ilvl w:val="7"/>
        <w:numId w:val="43"/>
      </w:numPr>
      <w:outlineLvl w:val="7"/>
    </w:pPr>
    <w:rPr>
      <w:rFonts w:asciiTheme="majorHAnsi" w:hAnsiTheme="majorHAnsi"/>
      <w:b/>
      <w:bCs/>
      <w:color w:val="7F7F7F" w:themeColor="text1" w:themeTint="80"/>
      <w:sz w:val="20"/>
      <w:szCs w:val="20"/>
    </w:rPr>
  </w:style>
  <w:style w:type="paragraph" w:styleId="9">
    <w:name w:val="heading 9"/>
    <w:aliases w:val="Знак4"/>
    <w:basedOn w:val="af3"/>
    <w:next w:val="af3"/>
    <w:link w:val="90"/>
    <w:unhideWhenUsed/>
    <w:qFormat/>
    <w:rsid w:val="00105A3E"/>
    <w:pPr>
      <w:numPr>
        <w:ilvl w:val="8"/>
        <w:numId w:val="43"/>
      </w:numPr>
      <w:spacing w:line="271" w:lineRule="auto"/>
      <w:outlineLvl w:val="8"/>
    </w:pPr>
    <w:rPr>
      <w:rFonts w:asciiTheme="majorHAnsi" w:hAnsiTheme="majorHAnsi"/>
      <w:b/>
      <w:bCs/>
      <w:i/>
      <w:iCs/>
      <w:color w:val="7F7F7F" w:themeColor="text1" w:themeTint="80"/>
      <w:sz w:val="18"/>
      <w:szCs w:val="1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d">
    <w:name w:val="Заголовок 1 Знак"/>
    <w:aliases w:val="Заголовок 1 ДА Знак"/>
    <w:basedOn w:val="af4"/>
    <w:link w:val="14"/>
    <w:uiPriority w:val="9"/>
    <w:rsid w:val="00AE0A07"/>
    <w:rPr>
      <w:rFonts w:ascii="Times New Roman" w:eastAsia="Calibri" w:hAnsi="Times New Roman" w:cs="Times New Roman"/>
      <w:b/>
      <w:caps/>
      <w:sz w:val="28"/>
      <w:szCs w:val="36"/>
      <w:lang w:val="ru-RU" w:bidi="ar-SA"/>
    </w:rPr>
  </w:style>
  <w:style w:type="character" w:customStyle="1" w:styleId="25">
    <w:name w:val="Заголовок 2 Знак"/>
    <w:aliases w:val="Заголовок 2 ДА Знак,Заголовок 2 Знак1 Знак,Заголовок 2 Знак Знак Знак,Знак1 Знак Знак Знак,Знак1 Знак1 Знак,Заголовок 2 Знак2 Знак Знак,Знак1 Знак Знак Знак1 Знак,Заголовок 2 Знак1 Знак Знак Знак Знак, Знак1 Знак Знак Знак"/>
    <w:basedOn w:val="af4"/>
    <w:link w:val="23"/>
    <w:uiPriority w:val="9"/>
    <w:rsid w:val="00132D9B"/>
    <w:rPr>
      <w:rFonts w:ascii="Times New Roman" w:eastAsia="Times New Roman" w:hAnsi="Times New Roman" w:cs="Times New Roman"/>
      <w:b/>
      <w:sz w:val="26"/>
      <w:szCs w:val="28"/>
      <w:lang w:val="ru-RU" w:bidi="ar-SA"/>
    </w:rPr>
  </w:style>
  <w:style w:type="character" w:customStyle="1" w:styleId="34">
    <w:name w:val="Заголовок 3 Знак"/>
    <w:aliases w:val="Заголовок 3 ДА Знак"/>
    <w:basedOn w:val="af4"/>
    <w:link w:val="32"/>
    <w:uiPriority w:val="9"/>
    <w:rsid w:val="00554A80"/>
    <w:rPr>
      <w:rFonts w:ascii="Times New Roman" w:eastAsia="Calibri" w:hAnsi="Times New Roman" w:cs="Times New Roman"/>
      <w:b/>
      <w:iCs/>
      <w:sz w:val="24"/>
      <w:szCs w:val="26"/>
      <w:u w:val="single"/>
      <w:lang w:val="ru-RU" w:bidi="ar-SA"/>
    </w:rPr>
  </w:style>
  <w:style w:type="character" w:customStyle="1" w:styleId="41">
    <w:name w:val="Заголовок 4 Знак"/>
    <w:basedOn w:val="af4"/>
    <w:link w:val="40"/>
    <w:uiPriority w:val="9"/>
    <w:rsid w:val="00105A3E"/>
    <w:rPr>
      <w:rFonts w:eastAsia="Calibri" w:cs="Times New Roman"/>
      <w:b/>
      <w:bCs/>
      <w:spacing w:val="5"/>
      <w:sz w:val="24"/>
      <w:szCs w:val="24"/>
      <w:lang w:val="ru-RU" w:bidi="ar-SA"/>
    </w:rPr>
  </w:style>
  <w:style w:type="character" w:customStyle="1" w:styleId="51">
    <w:name w:val="Заголовок 5 Знак"/>
    <w:basedOn w:val="af4"/>
    <w:link w:val="50"/>
    <w:uiPriority w:val="9"/>
    <w:rsid w:val="00105A3E"/>
    <w:rPr>
      <w:rFonts w:eastAsia="Calibri" w:cs="Times New Roman"/>
      <w:i/>
      <w:iCs/>
      <w:sz w:val="24"/>
      <w:szCs w:val="24"/>
      <w:lang w:val="ru-RU" w:bidi="ar-SA"/>
    </w:rPr>
  </w:style>
  <w:style w:type="character" w:customStyle="1" w:styleId="61">
    <w:name w:val="Заголовок 6 Знак"/>
    <w:aliases w:val="_1.1.1.1.1.1. Знак"/>
    <w:basedOn w:val="af4"/>
    <w:link w:val="6"/>
    <w:rsid w:val="00105A3E"/>
    <w:rPr>
      <w:rFonts w:eastAsia="Calibri" w:cs="Times New Roman"/>
      <w:b/>
      <w:bCs/>
      <w:color w:val="595959" w:themeColor="text1" w:themeTint="A6"/>
      <w:spacing w:val="5"/>
      <w:szCs w:val="24"/>
      <w:shd w:val="clear" w:color="auto" w:fill="FFFFFF" w:themeFill="background1"/>
      <w:lang w:val="ru-RU" w:bidi="ar-SA"/>
    </w:rPr>
  </w:style>
  <w:style w:type="character" w:customStyle="1" w:styleId="70">
    <w:name w:val="Заголовок 7 Знак"/>
    <w:basedOn w:val="af4"/>
    <w:link w:val="7"/>
    <w:uiPriority w:val="9"/>
    <w:rsid w:val="00105A3E"/>
    <w:rPr>
      <w:rFonts w:eastAsia="Calibri" w:cs="Times New Roman"/>
      <w:b/>
      <w:bCs/>
      <w:i/>
      <w:iCs/>
      <w:color w:val="5A5A5A" w:themeColor="text1" w:themeTint="A5"/>
      <w:sz w:val="20"/>
      <w:szCs w:val="20"/>
      <w:lang w:val="ru-RU" w:bidi="ar-SA"/>
    </w:rPr>
  </w:style>
  <w:style w:type="character" w:customStyle="1" w:styleId="80">
    <w:name w:val="Заголовок 8 Знак"/>
    <w:aliases w:val="Знак5 Знак"/>
    <w:basedOn w:val="af4"/>
    <w:link w:val="8"/>
    <w:rsid w:val="00105A3E"/>
    <w:rPr>
      <w:rFonts w:eastAsia="Calibri" w:cs="Times New Roman"/>
      <w:b/>
      <w:bCs/>
      <w:color w:val="7F7F7F" w:themeColor="text1" w:themeTint="80"/>
      <w:sz w:val="20"/>
      <w:szCs w:val="20"/>
      <w:lang w:val="ru-RU" w:bidi="ar-SA"/>
    </w:rPr>
  </w:style>
  <w:style w:type="character" w:customStyle="1" w:styleId="90">
    <w:name w:val="Заголовок 9 Знак"/>
    <w:aliases w:val="Знак4 Знак"/>
    <w:basedOn w:val="af4"/>
    <w:link w:val="9"/>
    <w:rsid w:val="00105A3E"/>
    <w:rPr>
      <w:rFonts w:eastAsia="Calibri" w:cs="Times New Roman"/>
      <w:b/>
      <w:bCs/>
      <w:i/>
      <w:iCs/>
      <w:color w:val="7F7F7F" w:themeColor="text1" w:themeTint="80"/>
      <w:sz w:val="18"/>
      <w:szCs w:val="18"/>
      <w:lang w:val="ru-RU" w:bidi="ar-SA"/>
    </w:rPr>
  </w:style>
  <w:style w:type="paragraph" w:styleId="af7">
    <w:name w:val="Balloon Text"/>
    <w:basedOn w:val="af3"/>
    <w:link w:val="af8"/>
    <w:uiPriority w:val="99"/>
    <w:rsid w:val="006504D4"/>
    <w:rPr>
      <w:rFonts w:ascii="Tahoma" w:hAnsi="Tahoma" w:cs="Tahoma"/>
      <w:sz w:val="16"/>
      <w:szCs w:val="16"/>
    </w:rPr>
  </w:style>
  <w:style w:type="character" w:customStyle="1" w:styleId="af8">
    <w:name w:val="Текст выноски Знак"/>
    <w:basedOn w:val="af4"/>
    <w:link w:val="af7"/>
    <w:uiPriority w:val="99"/>
    <w:rsid w:val="00867325"/>
    <w:rPr>
      <w:rFonts w:ascii="Tahoma" w:hAnsi="Tahoma" w:cs="Tahoma"/>
      <w:spacing w:val="-5"/>
      <w:sz w:val="16"/>
      <w:szCs w:val="16"/>
      <w:lang w:val="en-US" w:eastAsia="en-US" w:bidi="ar-SA"/>
    </w:rPr>
  </w:style>
  <w:style w:type="paragraph" w:customStyle="1" w:styleId="1e">
    <w:name w:val="Для таблицы (приложения 1)"/>
    <w:basedOn w:val="af3"/>
    <w:rsid w:val="00034369"/>
    <w:pPr>
      <w:spacing w:line="240" w:lineRule="atLeast"/>
      <w:ind w:firstLine="0"/>
      <w:jc w:val="left"/>
    </w:pPr>
    <w:rPr>
      <w:rFonts w:eastAsia="Times New Roman"/>
      <w:bCs/>
      <w:color w:val="000000"/>
      <w:sz w:val="18"/>
    </w:rPr>
  </w:style>
  <w:style w:type="paragraph" w:styleId="26">
    <w:name w:val="List 2"/>
    <w:basedOn w:val="af3"/>
    <w:link w:val="27"/>
    <w:rsid w:val="004A5597"/>
    <w:pPr>
      <w:ind w:left="566" w:hanging="283"/>
      <w:contextualSpacing/>
    </w:pPr>
  </w:style>
  <w:style w:type="character" w:customStyle="1" w:styleId="27">
    <w:name w:val="Список 2 Знак"/>
    <w:basedOn w:val="af9"/>
    <w:link w:val="26"/>
    <w:rsid w:val="00481CEF"/>
    <w:rPr>
      <w:spacing w:val="-5"/>
      <w:sz w:val="28"/>
      <w:szCs w:val="22"/>
      <w:lang w:eastAsia="en-US"/>
    </w:rPr>
  </w:style>
  <w:style w:type="paragraph" w:styleId="afa">
    <w:name w:val="Title"/>
    <w:aliases w:val="Заголовок ДА"/>
    <w:basedOn w:val="af3"/>
    <w:next w:val="af3"/>
    <w:link w:val="afb"/>
    <w:qFormat/>
    <w:rsid w:val="00105A3E"/>
    <w:pPr>
      <w:suppressAutoHyphens/>
      <w:spacing w:after="300" w:line="240" w:lineRule="auto"/>
      <w:contextualSpacing/>
    </w:pPr>
    <w:rPr>
      <w:b/>
      <w:caps/>
      <w:sz w:val="32"/>
      <w:szCs w:val="52"/>
    </w:rPr>
  </w:style>
  <w:style w:type="character" w:customStyle="1" w:styleId="afb">
    <w:name w:val="Название Знак"/>
    <w:aliases w:val="Заголовок ДА Знак"/>
    <w:basedOn w:val="af4"/>
    <w:link w:val="afa"/>
    <w:rsid w:val="00105A3E"/>
    <w:rPr>
      <w:rFonts w:ascii="Arial" w:hAnsi="Arial"/>
      <w:b/>
      <w:caps/>
      <w:sz w:val="32"/>
      <w:szCs w:val="52"/>
    </w:rPr>
  </w:style>
  <w:style w:type="character" w:styleId="afc">
    <w:name w:val="annotation reference"/>
    <w:uiPriority w:val="99"/>
    <w:rsid w:val="006504D4"/>
    <w:rPr>
      <w:rFonts w:ascii="Arial" w:hAnsi="Arial"/>
      <w:sz w:val="16"/>
    </w:rPr>
  </w:style>
  <w:style w:type="paragraph" w:styleId="afd">
    <w:name w:val="annotation text"/>
    <w:basedOn w:val="af3"/>
    <w:link w:val="afe"/>
    <w:uiPriority w:val="99"/>
    <w:rsid w:val="00B74953"/>
  </w:style>
  <w:style w:type="character" w:customStyle="1" w:styleId="afe">
    <w:name w:val="Текст примечания Знак"/>
    <w:basedOn w:val="af4"/>
    <w:link w:val="afd"/>
    <w:uiPriority w:val="99"/>
    <w:rsid w:val="009747B8"/>
    <w:rPr>
      <w:rFonts w:ascii="Arial" w:hAnsi="Arial"/>
      <w:spacing w:val="-5"/>
      <w:sz w:val="16"/>
      <w:lang w:val="en-US"/>
    </w:rPr>
  </w:style>
  <w:style w:type="character" w:styleId="aff">
    <w:name w:val="endnote reference"/>
    <w:uiPriority w:val="99"/>
    <w:rsid w:val="006504D4"/>
    <w:rPr>
      <w:vertAlign w:val="superscript"/>
    </w:rPr>
  </w:style>
  <w:style w:type="paragraph" w:styleId="aff0">
    <w:name w:val="endnote text"/>
    <w:basedOn w:val="af3"/>
    <w:link w:val="aff1"/>
    <w:uiPriority w:val="99"/>
    <w:rsid w:val="00B74953"/>
  </w:style>
  <w:style w:type="character" w:customStyle="1" w:styleId="aff1">
    <w:name w:val="Текст концевой сноски Знак"/>
    <w:basedOn w:val="af4"/>
    <w:link w:val="aff0"/>
    <w:uiPriority w:val="99"/>
    <w:rsid w:val="00867325"/>
    <w:rPr>
      <w:rFonts w:ascii="Arial" w:hAnsi="Arial"/>
      <w:spacing w:val="-5"/>
      <w:sz w:val="16"/>
      <w:lang w:val="en-US" w:eastAsia="en-US" w:bidi="ar-SA"/>
    </w:rPr>
  </w:style>
  <w:style w:type="paragraph" w:styleId="aff2">
    <w:name w:val="footer"/>
    <w:aliases w:val="Знак1,Знак2"/>
    <w:basedOn w:val="af3"/>
    <w:link w:val="aff3"/>
    <w:autoRedefine/>
    <w:uiPriority w:val="99"/>
    <w:qFormat/>
    <w:rsid w:val="00A11001"/>
    <w:pPr>
      <w:keepLines/>
      <w:pBdr>
        <w:top w:val="thinThickSmallGap" w:sz="24" w:space="0" w:color="auto"/>
      </w:pBdr>
      <w:tabs>
        <w:tab w:val="left" w:pos="6379"/>
        <w:tab w:val="right" w:pos="14601"/>
      </w:tabs>
      <w:spacing w:line="190" w:lineRule="atLeast"/>
      <w:ind w:firstLine="0"/>
      <w:jc w:val="right"/>
    </w:pPr>
    <w:rPr>
      <w:rFonts w:ascii="Arial" w:hAnsi="Arial"/>
      <w:caps/>
      <w:noProof/>
      <w:color w:val="000000" w:themeColor="text1"/>
      <w:sz w:val="20"/>
      <w:szCs w:val="12"/>
    </w:rPr>
  </w:style>
  <w:style w:type="character" w:customStyle="1" w:styleId="aff3">
    <w:name w:val="Нижний колонтитул Знак"/>
    <w:aliases w:val="Знак1 Знак,Знак2 Знак"/>
    <w:basedOn w:val="af4"/>
    <w:link w:val="aff2"/>
    <w:uiPriority w:val="99"/>
    <w:rsid w:val="00A11001"/>
    <w:rPr>
      <w:rFonts w:ascii="Arial" w:eastAsia="Calibri" w:hAnsi="Arial" w:cs="Times New Roman"/>
      <w:caps/>
      <w:noProof/>
      <w:color w:val="000000" w:themeColor="text1"/>
      <w:sz w:val="20"/>
      <w:szCs w:val="12"/>
      <w:lang w:val="ru-RU" w:bidi="ar-SA"/>
    </w:rPr>
  </w:style>
  <w:style w:type="character" w:styleId="aff4">
    <w:name w:val="footnote reference"/>
    <w:uiPriority w:val="99"/>
    <w:rsid w:val="006504D4"/>
    <w:rPr>
      <w:vertAlign w:val="superscript"/>
    </w:rPr>
  </w:style>
  <w:style w:type="paragraph" w:styleId="aff5">
    <w:name w:val="footnote text"/>
    <w:basedOn w:val="af3"/>
    <w:link w:val="aff6"/>
    <w:uiPriority w:val="99"/>
    <w:rsid w:val="00B74953"/>
  </w:style>
  <w:style w:type="character" w:customStyle="1" w:styleId="aff6">
    <w:name w:val="Текст сноски Знак"/>
    <w:basedOn w:val="af4"/>
    <w:link w:val="aff5"/>
    <w:uiPriority w:val="99"/>
    <w:rsid w:val="00867325"/>
    <w:rPr>
      <w:rFonts w:ascii="Arial" w:hAnsi="Arial"/>
      <w:spacing w:val="-5"/>
      <w:sz w:val="16"/>
      <w:lang w:val="en-US" w:eastAsia="en-US" w:bidi="ar-SA"/>
    </w:rPr>
  </w:style>
  <w:style w:type="paragraph" w:styleId="aff7">
    <w:name w:val="header"/>
    <w:aliases w:val="Знак Знак Знак Знак,Верхний колонтитул1,Знак Знак Знак Знак Знак Знак Знак Знак Знак1,Знак Знак Знак Знак Знак Знак Знак Знак Знак2,Знак Знак Знак,Знак3"/>
    <w:basedOn w:val="1a"/>
    <w:link w:val="aff8"/>
    <w:uiPriority w:val="99"/>
    <w:rsid w:val="00640466"/>
  </w:style>
  <w:style w:type="paragraph" w:styleId="1f">
    <w:name w:val="index 1"/>
    <w:basedOn w:val="af3"/>
    <w:autoRedefine/>
    <w:rsid w:val="00B74953"/>
  </w:style>
  <w:style w:type="paragraph" w:styleId="28">
    <w:name w:val="index 2"/>
    <w:basedOn w:val="af3"/>
    <w:autoRedefine/>
    <w:rsid w:val="00B74953"/>
    <w:pPr>
      <w:ind w:left="720"/>
    </w:pPr>
  </w:style>
  <w:style w:type="paragraph" w:styleId="35">
    <w:name w:val="index 3"/>
    <w:basedOn w:val="af3"/>
    <w:autoRedefine/>
    <w:rsid w:val="00B74953"/>
  </w:style>
  <w:style w:type="paragraph" w:styleId="42">
    <w:name w:val="index 4"/>
    <w:basedOn w:val="af3"/>
    <w:autoRedefine/>
    <w:rsid w:val="00B74953"/>
    <w:pPr>
      <w:ind w:left="1440"/>
    </w:pPr>
  </w:style>
  <w:style w:type="paragraph" w:styleId="52">
    <w:name w:val="index 5"/>
    <w:basedOn w:val="af3"/>
    <w:autoRedefine/>
    <w:rsid w:val="00B74953"/>
    <w:pPr>
      <w:ind w:left="1800"/>
    </w:pPr>
  </w:style>
  <w:style w:type="paragraph" w:styleId="aff9">
    <w:name w:val="index heading"/>
    <w:basedOn w:val="af3"/>
    <w:next w:val="1f"/>
    <w:rsid w:val="00B74953"/>
    <w:pPr>
      <w:spacing w:line="480" w:lineRule="atLeast"/>
    </w:pPr>
    <w:rPr>
      <w:rFonts w:ascii="Arial Black" w:hAnsi="Arial Black"/>
    </w:rPr>
  </w:style>
  <w:style w:type="character" w:styleId="affa">
    <w:name w:val="line number"/>
    <w:uiPriority w:val="99"/>
    <w:rsid w:val="006504D4"/>
    <w:rPr>
      <w:sz w:val="18"/>
    </w:rPr>
  </w:style>
  <w:style w:type="paragraph" w:styleId="affb">
    <w:name w:val="List"/>
    <w:basedOn w:val="af3"/>
    <w:link w:val="af9"/>
    <w:uiPriority w:val="99"/>
    <w:rsid w:val="00246F93"/>
    <w:pPr>
      <w:ind w:firstLine="0"/>
    </w:pPr>
    <w:rPr>
      <w:sz w:val="20"/>
    </w:rPr>
  </w:style>
  <w:style w:type="character" w:customStyle="1" w:styleId="af9">
    <w:name w:val="Список Знак"/>
    <w:basedOn w:val="af4"/>
    <w:link w:val="affb"/>
    <w:rsid w:val="00246F93"/>
    <w:rPr>
      <w:spacing w:val="-5"/>
      <w:szCs w:val="22"/>
      <w:lang w:eastAsia="en-US"/>
    </w:rPr>
  </w:style>
  <w:style w:type="character" w:styleId="affc">
    <w:name w:val="page number"/>
    <w:rsid w:val="006504D4"/>
    <w:rPr>
      <w:rFonts w:ascii="Arial Black" w:hAnsi="Arial Black"/>
      <w:spacing w:val="-10"/>
      <w:sz w:val="18"/>
    </w:rPr>
  </w:style>
  <w:style w:type="paragraph" w:styleId="affd">
    <w:name w:val="table of authorities"/>
    <w:basedOn w:val="af3"/>
    <w:uiPriority w:val="99"/>
    <w:semiHidden/>
    <w:locked/>
    <w:rsid w:val="006504D4"/>
    <w:pPr>
      <w:tabs>
        <w:tab w:val="right" w:leader="dot" w:pos="7560"/>
      </w:tabs>
      <w:ind w:left="1440" w:hanging="360"/>
    </w:pPr>
  </w:style>
  <w:style w:type="paragraph" w:styleId="affe">
    <w:name w:val="toa heading"/>
    <w:basedOn w:val="af3"/>
    <w:next w:val="affd"/>
    <w:uiPriority w:val="99"/>
    <w:semiHidden/>
    <w:rsid w:val="006504D4"/>
    <w:pPr>
      <w:keepNext/>
      <w:spacing w:line="480" w:lineRule="atLeast"/>
    </w:pPr>
    <w:rPr>
      <w:rFonts w:ascii="Arial Black" w:hAnsi="Arial Black"/>
      <w:b/>
      <w:spacing w:val="-10"/>
      <w:kern w:val="28"/>
    </w:rPr>
  </w:style>
  <w:style w:type="paragraph" w:styleId="43">
    <w:name w:val="toc 4"/>
    <w:basedOn w:val="af3"/>
    <w:autoRedefine/>
    <w:uiPriority w:val="39"/>
    <w:rsid w:val="00B74953"/>
    <w:pPr>
      <w:ind w:left="660"/>
      <w:jc w:val="left"/>
    </w:pPr>
    <w:rPr>
      <w:rFonts w:ascii="Calibri" w:hAnsi="Calibri" w:cs="Calibri"/>
      <w:sz w:val="20"/>
      <w:szCs w:val="20"/>
    </w:rPr>
  </w:style>
  <w:style w:type="paragraph" w:styleId="53">
    <w:name w:val="toc 5"/>
    <w:basedOn w:val="af3"/>
    <w:autoRedefine/>
    <w:uiPriority w:val="39"/>
    <w:rsid w:val="00B74953"/>
    <w:pPr>
      <w:ind w:left="880"/>
      <w:jc w:val="left"/>
    </w:pPr>
    <w:rPr>
      <w:rFonts w:ascii="Calibri" w:hAnsi="Calibri" w:cs="Calibri"/>
      <w:sz w:val="20"/>
      <w:szCs w:val="20"/>
    </w:rPr>
  </w:style>
  <w:style w:type="paragraph" w:styleId="62">
    <w:name w:val="toc 6"/>
    <w:basedOn w:val="af3"/>
    <w:next w:val="af3"/>
    <w:autoRedefine/>
    <w:uiPriority w:val="39"/>
    <w:rsid w:val="00F8692F"/>
    <w:pPr>
      <w:ind w:left="1100"/>
      <w:jc w:val="left"/>
    </w:pPr>
    <w:rPr>
      <w:rFonts w:ascii="Calibri" w:hAnsi="Calibri" w:cs="Calibri"/>
      <w:sz w:val="20"/>
      <w:szCs w:val="20"/>
    </w:rPr>
  </w:style>
  <w:style w:type="paragraph" w:styleId="71">
    <w:name w:val="toc 7"/>
    <w:basedOn w:val="af3"/>
    <w:next w:val="af3"/>
    <w:autoRedefine/>
    <w:uiPriority w:val="39"/>
    <w:rsid w:val="00F8692F"/>
    <w:pPr>
      <w:ind w:left="1320"/>
      <w:jc w:val="left"/>
    </w:pPr>
    <w:rPr>
      <w:rFonts w:ascii="Calibri" w:hAnsi="Calibri" w:cs="Calibri"/>
      <w:sz w:val="20"/>
      <w:szCs w:val="20"/>
    </w:rPr>
  </w:style>
  <w:style w:type="paragraph" w:styleId="81">
    <w:name w:val="toc 8"/>
    <w:basedOn w:val="af3"/>
    <w:next w:val="af3"/>
    <w:autoRedefine/>
    <w:uiPriority w:val="39"/>
    <w:rsid w:val="00F8692F"/>
    <w:pPr>
      <w:ind w:left="1540"/>
      <w:jc w:val="left"/>
    </w:pPr>
    <w:rPr>
      <w:rFonts w:ascii="Calibri" w:hAnsi="Calibri" w:cs="Calibri"/>
      <w:sz w:val="20"/>
      <w:szCs w:val="20"/>
    </w:rPr>
  </w:style>
  <w:style w:type="paragraph" w:styleId="91">
    <w:name w:val="toc 9"/>
    <w:basedOn w:val="af3"/>
    <w:next w:val="af3"/>
    <w:autoRedefine/>
    <w:uiPriority w:val="39"/>
    <w:rsid w:val="00F8692F"/>
    <w:pPr>
      <w:ind w:left="1760"/>
      <w:jc w:val="left"/>
    </w:pPr>
    <w:rPr>
      <w:rFonts w:ascii="Calibri" w:hAnsi="Calibri" w:cs="Calibri"/>
      <w:sz w:val="20"/>
      <w:szCs w:val="20"/>
    </w:rPr>
  </w:style>
  <w:style w:type="paragraph" w:styleId="afff">
    <w:name w:val="Document Map"/>
    <w:basedOn w:val="af3"/>
    <w:link w:val="afff0"/>
    <w:rsid w:val="00F75D18"/>
    <w:pPr>
      <w:shd w:val="clear" w:color="auto" w:fill="000080"/>
    </w:pPr>
    <w:rPr>
      <w:rFonts w:ascii="Tahoma" w:hAnsi="Tahoma" w:cs="Tahoma"/>
    </w:rPr>
  </w:style>
  <w:style w:type="table" w:styleId="afff1">
    <w:name w:val="Table Grid"/>
    <w:aliases w:val="Table Grid Report"/>
    <w:basedOn w:val="af5"/>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рисунок Знак"/>
    <w:basedOn w:val="af4"/>
    <w:link w:val="afff3"/>
    <w:rsid w:val="00D02B39"/>
    <w:rPr>
      <w:lang w:eastAsia="ru-RU"/>
    </w:rPr>
  </w:style>
  <w:style w:type="paragraph" w:customStyle="1" w:styleId="afff3">
    <w:name w:val="рисунок"/>
    <w:basedOn w:val="af3"/>
    <w:next w:val="af3"/>
    <w:link w:val="afff2"/>
    <w:rsid w:val="00D02B39"/>
    <w:pPr>
      <w:keepNext/>
      <w:jc w:val="center"/>
    </w:pPr>
    <w:rPr>
      <w:lang w:eastAsia="ru-RU"/>
    </w:rPr>
  </w:style>
  <w:style w:type="paragraph" w:customStyle="1" w:styleId="0">
    <w:name w:val="Заголовок 0"/>
    <w:basedOn w:val="14"/>
    <w:rsid w:val="000F3502"/>
    <w:pPr>
      <w:pageBreakBefore w:val="0"/>
      <w:spacing w:after="0" w:line="240" w:lineRule="auto"/>
    </w:pPr>
    <w:rPr>
      <w:lang w:eastAsia="ru-RU"/>
    </w:rPr>
  </w:style>
  <w:style w:type="table" w:styleId="54">
    <w:name w:val="Table Grid 5"/>
    <w:basedOn w:val="af5"/>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6"/>
    <w:locked/>
    <w:rsid w:val="00F72473"/>
    <w:pPr>
      <w:numPr>
        <w:numId w:val="1"/>
      </w:numPr>
    </w:pPr>
  </w:style>
  <w:style w:type="table" w:customStyle="1" w:styleId="TableGrid1">
    <w:name w:val="Table Grid1"/>
    <w:basedOn w:val="af5"/>
    <w:next w:val="afff1"/>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4">
    <w:name w:val="Папушкин"/>
    <w:basedOn w:val="afff1"/>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5"/>
    <w:next w:val="54"/>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5">
    <w:name w:val="Заголовок таблицы"/>
    <w:basedOn w:val="af3"/>
    <w:next w:val="af3"/>
    <w:link w:val="afff6"/>
    <w:rsid w:val="00A61BBE"/>
    <w:pPr>
      <w:keepNext/>
      <w:keepLines/>
      <w:spacing w:before="80" w:after="80"/>
      <w:jc w:val="left"/>
    </w:pPr>
    <w:rPr>
      <w:lang w:eastAsia="ru-RU"/>
    </w:rPr>
  </w:style>
  <w:style w:type="character" w:customStyle="1" w:styleId="afff6">
    <w:name w:val="Заголовок таблицы Знак"/>
    <w:basedOn w:val="af4"/>
    <w:link w:val="afff5"/>
    <w:rsid w:val="00A61BBE"/>
    <w:rPr>
      <w:lang w:eastAsia="ru-RU"/>
    </w:rPr>
  </w:style>
  <w:style w:type="paragraph" w:styleId="afff7">
    <w:name w:val="TOC Heading"/>
    <w:basedOn w:val="14"/>
    <w:next w:val="af3"/>
    <w:uiPriority w:val="39"/>
    <w:unhideWhenUsed/>
    <w:qFormat/>
    <w:rsid w:val="00105A3E"/>
    <w:pPr>
      <w:outlineLvl w:val="9"/>
    </w:pPr>
  </w:style>
  <w:style w:type="paragraph" w:styleId="a">
    <w:name w:val="List Number"/>
    <w:basedOn w:val="af3"/>
    <w:rsid w:val="008E7EB4"/>
    <w:pPr>
      <w:numPr>
        <w:numId w:val="2"/>
      </w:numPr>
      <w:contextualSpacing/>
    </w:pPr>
  </w:style>
  <w:style w:type="character" w:customStyle="1" w:styleId="afff8">
    <w:name w:val="Название объекта Знак"/>
    <w:aliases w:val="Таблица ДА Знак,Таблица - Название объекта Знак,!! Object Novogor !! Знак,Знак Знак,Caption Char Знак,Caption Char1 Char1 Char Char Знак,Caption Char Char2 Char1 Char Char Знак,Caption Char Char Char1 Char Char Char Знак"/>
    <w:basedOn w:val="af4"/>
    <w:link w:val="afff9"/>
    <w:uiPriority w:val="35"/>
    <w:rsid w:val="00147A23"/>
    <w:rPr>
      <w:rFonts w:ascii="Times New Roman" w:eastAsia="Calibri" w:hAnsi="Times New Roman" w:cs="Times New Roman"/>
      <w:b/>
      <w:bCs/>
      <w:sz w:val="24"/>
      <w:szCs w:val="18"/>
      <w:lang w:val="ru-RU" w:bidi="ar-SA"/>
    </w:rPr>
  </w:style>
  <w:style w:type="character" w:styleId="afffa">
    <w:name w:val="Emphasis"/>
    <w:uiPriority w:val="20"/>
    <w:qFormat/>
    <w:rsid w:val="00105A3E"/>
    <w:rPr>
      <w:b/>
      <w:bCs/>
      <w:i/>
      <w:iCs/>
      <w:spacing w:val="10"/>
    </w:rPr>
  </w:style>
  <w:style w:type="paragraph" w:styleId="36">
    <w:name w:val="List 3"/>
    <w:basedOn w:val="affb"/>
    <w:rsid w:val="00C34D8E"/>
    <w:pPr>
      <w:ind w:left="2160"/>
    </w:pPr>
  </w:style>
  <w:style w:type="paragraph" w:styleId="44">
    <w:name w:val="List 4"/>
    <w:basedOn w:val="affb"/>
    <w:rsid w:val="00C34D8E"/>
    <w:pPr>
      <w:ind w:left="2520"/>
    </w:pPr>
  </w:style>
  <w:style w:type="paragraph" w:styleId="55">
    <w:name w:val="List 5"/>
    <w:basedOn w:val="affb"/>
    <w:rsid w:val="00C34D8E"/>
    <w:pPr>
      <w:ind w:left="2880"/>
    </w:pPr>
  </w:style>
  <w:style w:type="paragraph" w:styleId="33">
    <w:name w:val="List Bullet 3"/>
    <w:basedOn w:val="af3"/>
    <w:rsid w:val="00A7049C"/>
    <w:pPr>
      <w:numPr>
        <w:numId w:val="3"/>
      </w:numPr>
      <w:ind w:left="714" w:hanging="357"/>
    </w:pPr>
  </w:style>
  <w:style w:type="paragraph" w:styleId="45">
    <w:name w:val="List Bullet 4"/>
    <w:basedOn w:val="af3"/>
    <w:autoRedefine/>
    <w:rsid w:val="00084A18"/>
    <w:pPr>
      <w:ind w:firstLine="0"/>
    </w:pPr>
  </w:style>
  <w:style w:type="paragraph" w:styleId="56">
    <w:name w:val="List Bullet 5"/>
    <w:basedOn w:val="af3"/>
    <w:autoRedefine/>
    <w:rsid w:val="00084A18"/>
    <w:pPr>
      <w:ind w:firstLine="0"/>
    </w:pPr>
  </w:style>
  <w:style w:type="paragraph" w:styleId="29">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6">
    <w:name w:val="List Number 4"/>
    <w:basedOn w:val="a"/>
    <w:rsid w:val="00C34D8E"/>
    <w:pPr>
      <w:numPr>
        <w:numId w:val="0"/>
      </w:numPr>
      <w:contextualSpacing w:val="0"/>
    </w:pPr>
  </w:style>
  <w:style w:type="paragraph" w:styleId="57">
    <w:name w:val="List Number 5"/>
    <w:basedOn w:val="a"/>
    <w:rsid w:val="00C34D8E"/>
    <w:pPr>
      <w:numPr>
        <w:numId w:val="0"/>
      </w:numPr>
      <w:contextualSpacing w:val="0"/>
    </w:pPr>
  </w:style>
  <w:style w:type="paragraph" w:customStyle="1" w:styleId="afffb">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8">
    <w:name w:val="Table Columns 3"/>
    <w:basedOn w:val="af5"/>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f5"/>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5"/>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f5"/>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9">
    <w:name w:val="caption"/>
    <w:aliases w:val="Таблица ДА,Таблица - Название объекта,!! Object Novogor !!,Знак,Caption Char,Caption Char1 Char1 Char Char,Caption Char Char2 Char1 Char Char,Caption Char Char Char Char Char1 Char1 Char Char1 Char,Caption Char Char Char1 Char Char Char"/>
    <w:basedOn w:val="af3"/>
    <w:next w:val="af3"/>
    <w:link w:val="afff8"/>
    <w:uiPriority w:val="35"/>
    <w:unhideWhenUsed/>
    <w:qFormat/>
    <w:rsid w:val="00147A23"/>
    <w:pPr>
      <w:suppressAutoHyphens/>
      <w:spacing w:line="240" w:lineRule="auto"/>
      <w:ind w:firstLine="0"/>
      <w:jc w:val="center"/>
    </w:pPr>
    <w:rPr>
      <w:b/>
      <w:bCs/>
      <w:szCs w:val="18"/>
    </w:rPr>
  </w:style>
  <w:style w:type="table" w:styleId="2a">
    <w:name w:val="Table Columns 2"/>
    <w:basedOn w:val="af5"/>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5"/>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c">
    <w:name w:val="Table Contemporary"/>
    <w:basedOn w:val="af5"/>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
    <w:name w:val="Средний список 11"/>
    <w:basedOn w:val="af5"/>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5"/>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b">
    <w:name w:val="Table Simple 2"/>
    <w:basedOn w:val="af5"/>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d">
    <w:name w:val="Table Professional"/>
    <w:basedOn w:val="af5"/>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8">
    <w:name w:val="List Bullet"/>
    <w:basedOn w:val="affb"/>
    <w:link w:val="afffe"/>
    <w:rsid w:val="00262801"/>
    <w:pPr>
      <w:numPr>
        <w:numId w:val="4"/>
      </w:numPr>
      <w:tabs>
        <w:tab w:val="num" w:pos="993"/>
      </w:tabs>
      <w:ind w:left="567" w:firstLine="0"/>
    </w:pPr>
    <w:rPr>
      <w:rFonts w:eastAsia="Times New Roman"/>
      <w:sz w:val="22"/>
    </w:rPr>
  </w:style>
  <w:style w:type="paragraph" w:styleId="2">
    <w:name w:val="List Bullet 2"/>
    <w:basedOn w:val="a8"/>
    <w:autoRedefine/>
    <w:rsid w:val="00825F91"/>
    <w:pPr>
      <w:numPr>
        <w:numId w:val="5"/>
      </w:numPr>
    </w:pPr>
  </w:style>
  <w:style w:type="paragraph" w:styleId="affff">
    <w:name w:val="table of figures"/>
    <w:aliases w:val="Перечень таблиц"/>
    <w:basedOn w:val="af3"/>
    <w:uiPriority w:val="99"/>
    <w:qFormat/>
    <w:rsid w:val="00105A3E"/>
    <w:pPr>
      <w:ind w:left="440" w:hanging="440"/>
      <w:jc w:val="left"/>
    </w:pPr>
    <w:rPr>
      <w:i/>
      <w:sz w:val="20"/>
      <w:szCs w:val="20"/>
    </w:rPr>
  </w:style>
  <w:style w:type="character" w:customStyle="1" w:styleId="aff8">
    <w:name w:val="Верхний колонтитул Знак"/>
    <w:aliases w:val="Знак Знак Знак Знак Знак,Верхний колонтитул1 Знак,Знак Знак Знак Знак Знак Знак Знак Знак Знак1 Знак,Знак Знак Знак Знак Знак Знак Знак Знак Знак2 Знак,Знак Знак Знак Знак1,Знак3 Знак"/>
    <w:basedOn w:val="af4"/>
    <w:link w:val="aff7"/>
    <w:uiPriority w:val="99"/>
    <w:rsid w:val="00640466"/>
    <w:rPr>
      <w:rFonts w:ascii="Times New Roman" w:eastAsia="Times New Roman" w:hAnsi="Times New Roman" w:cs="Times New Roman"/>
      <w:sz w:val="24"/>
      <w:szCs w:val="24"/>
      <w:lang w:val="ru-RU" w:eastAsia="ru-RU" w:bidi="ar-SA"/>
    </w:rPr>
  </w:style>
  <w:style w:type="table" w:styleId="1f0">
    <w:name w:val="Table Classic 1"/>
    <w:basedOn w:val="af5"/>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1">
    <w:name w:val="Table Simple 1"/>
    <w:basedOn w:val="af5"/>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ubtle 2"/>
    <w:basedOn w:val="af5"/>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f5"/>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5"/>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0">
    <w:name w:val="Table Elegant"/>
    <w:basedOn w:val="af5"/>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f5"/>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1">
    <w:name w:val="List Paragraph"/>
    <w:aliases w:val="Введение,3_Абзац списка,СПИСКИ"/>
    <w:basedOn w:val="af3"/>
    <w:link w:val="affff2"/>
    <w:uiPriority w:val="34"/>
    <w:qFormat/>
    <w:rsid w:val="00105A3E"/>
    <w:pPr>
      <w:ind w:left="720"/>
      <w:contextualSpacing/>
    </w:pPr>
  </w:style>
  <w:style w:type="paragraph" w:styleId="1f3">
    <w:name w:val="toc 1"/>
    <w:basedOn w:val="af3"/>
    <w:next w:val="af3"/>
    <w:autoRedefine/>
    <w:uiPriority w:val="39"/>
    <w:qFormat/>
    <w:rsid w:val="00105A3E"/>
    <w:pPr>
      <w:tabs>
        <w:tab w:val="left" w:pos="440"/>
        <w:tab w:val="right" w:leader="dot" w:pos="9214"/>
      </w:tabs>
      <w:ind w:right="-2"/>
    </w:pPr>
    <w:rPr>
      <w:rFonts w:cs="Calibri"/>
      <w:bCs/>
      <w:iCs/>
      <w:noProof/>
    </w:rPr>
  </w:style>
  <w:style w:type="paragraph" w:styleId="2d">
    <w:name w:val="toc 2"/>
    <w:basedOn w:val="af3"/>
    <w:next w:val="af3"/>
    <w:autoRedefine/>
    <w:uiPriority w:val="39"/>
    <w:qFormat/>
    <w:rsid w:val="001D6B7F"/>
    <w:pPr>
      <w:tabs>
        <w:tab w:val="left" w:pos="1320"/>
        <w:tab w:val="right" w:leader="dot" w:pos="9356"/>
      </w:tabs>
      <w:ind w:firstLine="0"/>
    </w:pPr>
    <w:rPr>
      <w:rFonts w:cs="Arial"/>
      <w:bCs/>
      <w:noProof/>
    </w:rPr>
  </w:style>
  <w:style w:type="paragraph" w:styleId="39">
    <w:name w:val="toc 3"/>
    <w:basedOn w:val="af3"/>
    <w:next w:val="af3"/>
    <w:autoRedefine/>
    <w:uiPriority w:val="39"/>
    <w:qFormat/>
    <w:rsid w:val="001B5D05"/>
    <w:pPr>
      <w:ind w:left="440"/>
      <w:jc w:val="left"/>
    </w:pPr>
    <w:rPr>
      <w:rFonts w:ascii="Calibri" w:hAnsi="Calibri" w:cs="Calibri"/>
      <w:sz w:val="20"/>
      <w:szCs w:val="20"/>
    </w:rPr>
  </w:style>
  <w:style w:type="character" w:styleId="affff3">
    <w:name w:val="Hyperlink"/>
    <w:basedOn w:val="af4"/>
    <w:uiPriority w:val="99"/>
    <w:unhideWhenUsed/>
    <w:rsid w:val="001B5D05"/>
    <w:rPr>
      <w:color w:val="0000FF"/>
      <w:u w:val="single"/>
    </w:rPr>
  </w:style>
  <w:style w:type="character" w:styleId="affff4">
    <w:name w:val="FollowedHyperlink"/>
    <w:basedOn w:val="af4"/>
    <w:uiPriority w:val="99"/>
    <w:unhideWhenUsed/>
    <w:rsid w:val="007D7A64"/>
    <w:rPr>
      <w:color w:val="800080"/>
      <w:u w:val="single"/>
    </w:rPr>
  </w:style>
  <w:style w:type="table" w:styleId="2e">
    <w:name w:val="Table Classic 2"/>
    <w:basedOn w:val="af5"/>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0">
    <w:name w:val="Схема документа Знак"/>
    <w:basedOn w:val="af4"/>
    <w:link w:val="afff"/>
    <w:rsid w:val="005E4F4B"/>
    <w:rPr>
      <w:rFonts w:ascii="Tahoma" w:eastAsia="Microsoft YaHei" w:hAnsi="Tahoma" w:cs="Tahoma"/>
      <w:spacing w:val="-5"/>
      <w:sz w:val="22"/>
      <w:szCs w:val="22"/>
      <w:shd w:val="clear" w:color="auto" w:fill="000080"/>
      <w:lang w:eastAsia="en-US"/>
    </w:rPr>
  </w:style>
  <w:style w:type="table" w:customStyle="1" w:styleId="1f4">
    <w:name w:val="Сетка таблицы1"/>
    <w:basedOn w:val="af5"/>
    <w:next w:val="afff1"/>
    <w:uiPriority w:val="9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3"/>
    <w:semiHidden/>
    <w:rsid w:val="005E4F4B"/>
    <w:pPr>
      <w:ind w:firstLine="709"/>
    </w:pPr>
    <w:rPr>
      <w:rFonts w:eastAsia="Times New Roman"/>
      <w:szCs w:val="20"/>
      <w:lang w:eastAsia="ru-RU"/>
    </w:rPr>
  </w:style>
  <w:style w:type="table" w:customStyle="1" w:styleId="2f">
    <w:name w:val="Сетка таблицы2"/>
    <w:basedOn w:val="af5"/>
    <w:next w:val="afff1"/>
    <w:uiPriority w:val="3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e">
    <w:name w:val="Маркированный список Знак"/>
    <w:basedOn w:val="af4"/>
    <w:link w:val="a8"/>
    <w:rsid w:val="005E4F4B"/>
    <w:rPr>
      <w:rFonts w:ascii="Times New Roman" w:eastAsia="Times New Roman" w:hAnsi="Times New Roman" w:cs="Times New Roman"/>
      <w:szCs w:val="24"/>
      <w:lang w:val="ru-RU" w:bidi="ar-SA"/>
    </w:rPr>
  </w:style>
  <w:style w:type="paragraph" w:styleId="HTML">
    <w:name w:val="HTML Preformatted"/>
    <w:basedOn w:val="af3"/>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f4"/>
    <w:link w:val="HTML"/>
    <w:rsid w:val="005E4F4B"/>
    <w:rPr>
      <w:rFonts w:ascii="Courier New" w:hAnsi="Courier New" w:cs="Courier New"/>
    </w:rPr>
  </w:style>
  <w:style w:type="paragraph" w:styleId="affff5">
    <w:name w:val="Normal (Web)"/>
    <w:aliases w:val="Обычный (Web),Обычный (веб)3"/>
    <w:basedOn w:val="af3"/>
    <w:link w:val="affff6"/>
    <w:uiPriority w:val="99"/>
    <w:rsid w:val="005E4F4B"/>
    <w:pPr>
      <w:spacing w:before="100" w:beforeAutospacing="1" w:after="100" w:afterAutospacing="1"/>
      <w:ind w:firstLine="0"/>
      <w:jc w:val="left"/>
    </w:pPr>
    <w:rPr>
      <w:rFonts w:ascii="Tahoma" w:eastAsia="Times New Roman" w:hAnsi="Tahoma" w:cs="Tahoma"/>
      <w:color w:val="636363"/>
      <w:sz w:val="17"/>
      <w:szCs w:val="17"/>
      <w:lang w:eastAsia="ru-RU"/>
    </w:rPr>
  </w:style>
  <w:style w:type="paragraph" w:styleId="affff7">
    <w:name w:val="Body Text Indent"/>
    <w:aliases w:val="Основной текст с отступом Знак Знак"/>
    <w:basedOn w:val="af3"/>
    <w:link w:val="affff8"/>
    <w:unhideWhenUsed/>
    <w:rsid w:val="005E4F4B"/>
    <w:pPr>
      <w:spacing w:line="276" w:lineRule="auto"/>
      <w:ind w:left="283" w:firstLine="0"/>
      <w:jc w:val="left"/>
    </w:pPr>
    <w:rPr>
      <w:rFonts w:ascii="Calibri" w:hAnsi="Calibri"/>
    </w:rPr>
  </w:style>
  <w:style w:type="character" w:customStyle="1" w:styleId="affff8">
    <w:name w:val="Основной текст с отступом Знак"/>
    <w:aliases w:val="Основной текст с отступом Знак Знак Знак"/>
    <w:basedOn w:val="af4"/>
    <w:link w:val="affff7"/>
    <w:rsid w:val="005E4F4B"/>
    <w:rPr>
      <w:rFonts w:ascii="Calibri" w:eastAsia="Calibri" w:hAnsi="Calibri"/>
      <w:sz w:val="22"/>
      <w:szCs w:val="22"/>
      <w:lang w:eastAsia="en-US"/>
    </w:rPr>
  </w:style>
  <w:style w:type="table" w:styleId="82">
    <w:name w:val="Table Grid 8"/>
    <w:basedOn w:val="af5"/>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9">
    <w:name w:val="Подрисуночный текст"/>
    <w:basedOn w:val="af3"/>
    <w:next w:val="af3"/>
    <w:link w:val="affffa"/>
    <w:rsid w:val="005E4F4B"/>
    <w:pPr>
      <w:keepNext/>
      <w:jc w:val="center"/>
    </w:pPr>
    <w:rPr>
      <w:lang w:eastAsia="ru-RU"/>
    </w:rPr>
  </w:style>
  <w:style w:type="character" w:customStyle="1" w:styleId="affffa">
    <w:name w:val="Подрисуночный текст Знак"/>
    <w:basedOn w:val="af4"/>
    <w:link w:val="affff9"/>
    <w:rsid w:val="005E4F4B"/>
    <w:rPr>
      <w:rFonts w:ascii="Arial" w:eastAsia="Microsoft YaHei" w:hAnsi="Arial"/>
      <w:sz w:val="22"/>
      <w:szCs w:val="22"/>
    </w:rPr>
  </w:style>
  <w:style w:type="paragraph" w:styleId="affffb">
    <w:name w:val="List Continue"/>
    <w:basedOn w:val="affb"/>
    <w:rsid w:val="005E4F4B"/>
  </w:style>
  <w:style w:type="paragraph" w:styleId="2f0">
    <w:name w:val="List Continue 2"/>
    <w:basedOn w:val="affffb"/>
    <w:rsid w:val="005E4F4B"/>
    <w:pPr>
      <w:ind w:left="2160"/>
    </w:pPr>
  </w:style>
  <w:style w:type="paragraph" w:styleId="3a">
    <w:name w:val="List Continue 3"/>
    <w:basedOn w:val="affffb"/>
    <w:rsid w:val="005E4F4B"/>
    <w:pPr>
      <w:ind w:left="2520"/>
    </w:pPr>
  </w:style>
  <w:style w:type="paragraph" w:styleId="48">
    <w:name w:val="List Continue 4"/>
    <w:basedOn w:val="affffb"/>
    <w:rsid w:val="005E4F4B"/>
    <w:pPr>
      <w:ind w:left="2880"/>
    </w:pPr>
  </w:style>
  <w:style w:type="paragraph" w:styleId="59">
    <w:name w:val="List Continue 5"/>
    <w:basedOn w:val="affffb"/>
    <w:rsid w:val="005E4F4B"/>
    <w:pPr>
      <w:ind w:left="3240"/>
    </w:pPr>
  </w:style>
  <w:style w:type="paragraph" w:styleId="2f1">
    <w:name w:val="Body Text Indent 2"/>
    <w:basedOn w:val="af3"/>
    <w:link w:val="2f2"/>
    <w:rsid w:val="005E4F4B"/>
    <w:pPr>
      <w:spacing w:line="480" w:lineRule="auto"/>
      <w:ind w:left="283" w:firstLine="0"/>
    </w:pPr>
    <w:rPr>
      <w:rFonts w:eastAsia="Times New Roman"/>
      <w:sz w:val="20"/>
      <w:szCs w:val="20"/>
    </w:rPr>
  </w:style>
  <w:style w:type="character" w:customStyle="1" w:styleId="2f2">
    <w:name w:val="Основной текст с отступом 2 Знак"/>
    <w:basedOn w:val="af4"/>
    <w:link w:val="2f1"/>
    <w:rsid w:val="005E4F4B"/>
    <w:rPr>
      <w:rFonts w:ascii="Arial" w:hAnsi="Arial"/>
      <w:spacing w:val="-5"/>
      <w:lang w:val="en-US" w:eastAsia="en-US"/>
    </w:rPr>
  </w:style>
  <w:style w:type="paragraph" w:styleId="3b">
    <w:name w:val="Body Text Indent 3"/>
    <w:basedOn w:val="af3"/>
    <w:link w:val="3c"/>
    <w:rsid w:val="005E4F4B"/>
    <w:pPr>
      <w:ind w:firstLine="709"/>
    </w:pPr>
    <w:rPr>
      <w:rFonts w:eastAsia="Times New Roman"/>
      <w:color w:val="444444"/>
      <w:szCs w:val="20"/>
      <w:lang w:eastAsia="ru-RU"/>
    </w:rPr>
  </w:style>
  <w:style w:type="character" w:customStyle="1" w:styleId="3c">
    <w:name w:val="Основной текст с отступом 3 Знак"/>
    <w:basedOn w:val="af4"/>
    <w:link w:val="3b"/>
    <w:rsid w:val="005E4F4B"/>
    <w:rPr>
      <w:color w:val="444444"/>
      <w:sz w:val="24"/>
    </w:rPr>
  </w:style>
  <w:style w:type="table" w:styleId="2f3">
    <w:name w:val="Table Grid 2"/>
    <w:basedOn w:val="af5"/>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5">
    <w:name w:val="Table Grid 1"/>
    <w:basedOn w:val="af5"/>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d">
    <w:name w:val="Body Text 3"/>
    <w:basedOn w:val="af3"/>
    <w:link w:val="3e"/>
    <w:rsid w:val="007D5ADC"/>
    <w:pPr>
      <w:ind w:firstLine="0"/>
      <w:jc w:val="left"/>
    </w:pPr>
    <w:rPr>
      <w:rFonts w:eastAsia="Times New Roman"/>
      <w:sz w:val="16"/>
      <w:szCs w:val="16"/>
      <w:lang w:eastAsia="ru-RU"/>
    </w:rPr>
  </w:style>
  <w:style w:type="character" w:customStyle="1" w:styleId="3e">
    <w:name w:val="Основной текст 3 Знак"/>
    <w:basedOn w:val="af4"/>
    <w:link w:val="3d"/>
    <w:rsid w:val="007D5ADC"/>
    <w:rPr>
      <w:sz w:val="16"/>
      <w:szCs w:val="16"/>
    </w:rPr>
  </w:style>
  <w:style w:type="paragraph" w:customStyle="1" w:styleId="affffc">
    <w:name w:val="Подпись рисунков/таблиц"/>
    <w:basedOn w:val="afff9"/>
    <w:uiPriority w:val="99"/>
    <w:rsid w:val="00ED2129"/>
    <w:pPr>
      <w:keepNext/>
      <w:ind w:firstLine="426"/>
    </w:pPr>
    <w:rPr>
      <w:rFonts w:eastAsia="Times New Roman"/>
      <w:color w:val="548DD4" w:themeColor="text2" w:themeTint="99"/>
      <w:lang w:eastAsia="ru-RU"/>
    </w:rPr>
  </w:style>
  <w:style w:type="paragraph" w:customStyle="1" w:styleId="1a">
    <w:name w:val="Маркированный_1"/>
    <w:basedOn w:val="af3"/>
    <w:link w:val="1f6"/>
    <w:rsid w:val="00640466"/>
    <w:pPr>
      <w:numPr>
        <w:ilvl w:val="1"/>
        <w:numId w:val="6"/>
      </w:numPr>
      <w:tabs>
        <w:tab w:val="left" w:pos="900"/>
      </w:tabs>
      <w:ind w:left="0" w:firstLine="720"/>
    </w:pPr>
    <w:rPr>
      <w:rFonts w:eastAsia="Times New Roman"/>
      <w:lang w:eastAsia="ru-RU"/>
    </w:rPr>
  </w:style>
  <w:style w:type="character" w:customStyle="1" w:styleId="1f6">
    <w:name w:val="Маркированный_1 Знак"/>
    <w:basedOn w:val="af4"/>
    <w:link w:val="1a"/>
    <w:rsid w:val="00640466"/>
    <w:rPr>
      <w:rFonts w:ascii="Times New Roman" w:eastAsia="Times New Roman" w:hAnsi="Times New Roman" w:cs="Times New Roman"/>
      <w:sz w:val="24"/>
      <w:szCs w:val="24"/>
      <w:lang w:val="ru-RU" w:eastAsia="ru-RU" w:bidi="ar-SA"/>
    </w:rPr>
  </w:style>
  <w:style w:type="paragraph" w:styleId="affffd">
    <w:name w:val="Body Text"/>
    <w:aliases w:val="TabelTekst,text,Body Text2, Char,Body Text2 Char Char Char Char Char Char Char Char Char,Char,Main text,Body Text Char2 Char,Body Text Char1 Char Char,Body Text Char Char Char Char,TabelTekst Char Char Char Char"/>
    <w:basedOn w:val="af3"/>
    <w:link w:val="affffe"/>
    <w:uiPriority w:val="99"/>
    <w:qFormat/>
    <w:rsid w:val="00C700BB"/>
  </w:style>
  <w:style w:type="character" w:customStyle="1" w:styleId="affffe">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4"/>
    <w:link w:val="affffd"/>
    <w:uiPriority w:val="99"/>
    <w:rsid w:val="00C700BB"/>
    <w:rPr>
      <w:rFonts w:ascii="Arial" w:eastAsia="Microsoft YaHei" w:hAnsi="Arial"/>
      <w:spacing w:val="-5"/>
      <w:sz w:val="22"/>
      <w:szCs w:val="22"/>
      <w:lang w:eastAsia="en-US"/>
    </w:rPr>
  </w:style>
  <w:style w:type="paragraph" w:styleId="afffff">
    <w:name w:val="annotation subject"/>
    <w:basedOn w:val="afd"/>
    <w:next w:val="afd"/>
    <w:link w:val="afffff0"/>
    <w:uiPriority w:val="99"/>
    <w:rsid w:val="0074589A"/>
    <w:rPr>
      <w:b/>
      <w:bCs/>
      <w:sz w:val="20"/>
      <w:szCs w:val="20"/>
    </w:rPr>
  </w:style>
  <w:style w:type="character" w:customStyle="1" w:styleId="afffff0">
    <w:name w:val="Тема примечания Знак"/>
    <w:basedOn w:val="afe"/>
    <w:link w:val="afffff"/>
    <w:uiPriority w:val="99"/>
    <w:rsid w:val="0074589A"/>
    <w:rPr>
      <w:rFonts w:ascii="Arial" w:eastAsia="Microsoft YaHei" w:hAnsi="Arial"/>
      <w:b/>
      <w:bCs/>
      <w:spacing w:val="-5"/>
      <w:sz w:val="16"/>
      <w:lang w:val="en-US" w:eastAsia="en-US"/>
    </w:rPr>
  </w:style>
  <w:style w:type="numbering" w:customStyle="1" w:styleId="1f7">
    <w:name w:val="Нет списка1"/>
    <w:next w:val="af6"/>
    <w:uiPriority w:val="99"/>
    <w:semiHidden/>
    <w:unhideWhenUsed/>
    <w:rsid w:val="00C73384"/>
  </w:style>
  <w:style w:type="paragraph" w:customStyle="1" w:styleId="BodyTextKeep">
    <w:name w:val="Body Text Keep"/>
    <w:basedOn w:val="af3"/>
    <w:link w:val="BodyTextKeepChar"/>
    <w:uiPriority w:val="99"/>
    <w:rsid w:val="003C2FEC"/>
    <w:pPr>
      <w:spacing w:line="360" w:lineRule="atLeast"/>
    </w:pPr>
    <w:rPr>
      <w:rFonts w:eastAsia="Times New Roman"/>
      <w:kern w:val="28"/>
    </w:rPr>
  </w:style>
  <w:style w:type="character" w:customStyle="1" w:styleId="BodyTextKeepChar">
    <w:name w:val="Body Text Keep Char"/>
    <w:link w:val="BodyTextKeep"/>
    <w:uiPriority w:val="99"/>
    <w:rsid w:val="003C2FEC"/>
    <w:rPr>
      <w:rFonts w:ascii="Arial" w:hAnsi="Arial"/>
      <w:spacing w:val="-5"/>
      <w:kern w:val="28"/>
      <w:sz w:val="22"/>
      <w:szCs w:val="22"/>
      <w:lang w:eastAsia="en-US"/>
    </w:rPr>
  </w:style>
  <w:style w:type="paragraph" w:customStyle="1" w:styleId="font5">
    <w:name w:val="font5"/>
    <w:basedOn w:val="af3"/>
    <w:rsid w:val="00161859"/>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font6">
    <w:name w:val="font6"/>
    <w:basedOn w:val="af3"/>
    <w:rsid w:val="00161859"/>
    <w:pPr>
      <w:spacing w:before="100" w:beforeAutospacing="1" w:after="100" w:afterAutospacing="1"/>
      <w:ind w:firstLine="0"/>
      <w:jc w:val="left"/>
    </w:pPr>
    <w:rPr>
      <w:rFonts w:ascii="Tahoma" w:eastAsia="Times New Roman" w:hAnsi="Tahoma" w:cs="Tahoma"/>
      <w:b/>
      <w:bCs/>
      <w:color w:val="000000"/>
      <w:sz w:val="16"/>
      <w:szCs w:val="16"/>
      <w:lang w:eastAsia="ru-RU"/>
    </w:rPr>
  </w:style>
  <w:style w:type="paragraph" w:customStyle="1" w:styleId="xl108">
    <w:name w:val="xl10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09">
    <w:name w:val="xl10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10">
    <w:name w:val="xl11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11">
    <w:name w:val="xl11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12">
    <w:name w:val="xl11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13">
    <w:name w:val="xl113"/>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14">
    <w:name w:val="xl11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15">
    <w:name w:val="xl11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b/>
      <w:bCs/>
      <w:lang w:eastAsia="ru-RU"/>
    </w:rPr>
  </w:style>
  <w:style w:type="paragraph" w:customStyle="1" w:styleId="xl116">
    <w:name w:val="xl116"/>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lang w:eastAsia="ru-RU"/>
    </w:rPr>
  </w:style>
  <w:style w:type="paragraph" w:customStyle="1" w:styleId="xl117">
    <w:name w:val="xl117"/>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lang w:eastAsia="ru-RU"/>
    </w:rPr>
  </w:style>
  <w:style w:type="paragraph" w:customStyle="1" w:styleId="xl118">
    <w:name w:val="xl11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19">
    <w:name w:val="xl11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20">
    <w:name w:val="xl120"/>
    <w:basedOn w:val="af3"/>
    <w:rsid w:val="00161859"/>
    <w:pP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21">
    <w:name w:val="xl12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lang w:eastAsia="ru-RU"/>
    </w:rPr>
  </w:style>
  <w:style w:type="paragraph" w:customStyle="1" w:styleId="xl122">
    <w:name w:val="xl12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lang w:eastAsia="ru-RU"/>
    </w:rPr>
  </w:style>
  <w:style w:type="paragraph" w:customStyle="1" w:styleId="xl123">
    <w:name w:val="xl123"/>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124">
    <w:name w:val="xl12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125">
    <w:name w:val="xl12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26">
    <w:name w:val="xl126"/>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7">
    <w:name w:val="xl127"/>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8">
    <w:name w:val="xl12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29">
    <w:name w:val="xl12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130">
    <w:name w:val="xl13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1">
    <w:name w:val="xl131"/>
    <w:basedOn w:val="af3"/>
    <w:rsid w:val="00161859"/>
    <w:pP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2">
    <w:name w:val="xl132"/>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33">
    <w:name w:val="xl133"/>
    <w:basedOn w:val="af3"/>
    <w:rsid w:val="00161859"/>
    <w:pP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34">
    <w:name w:val="xl13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color w:val="FFFFFF"/>
      <w:lang w:eastAsia="ru-RU"/>
    </w:rPr>
  </w:style>
  <w:style w:type="paragraph" w:customStyle="1" w:styleId="xl135">
    <w:name w:val="xl13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lang w:eastAsia="ru-RU"/>
    </w:rPr>
  </w:style>
  <w:style w:type="paragraph" w:customStyle="1" w:styleId="xl136">
    <w:name w:val="xl136"/>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lang w:eastAsia="ru-RU"/>
    </w:rPr>
  </w:style>
  <w:style w:type="paragraph" w:customStyle="1" w:styleId="xl137">
    <w:name w:val="xl137"/>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lang w:eastAsia="ru-RU"/>
    </w:rPr>
  </w:style>
  <w:style w:type="paragraph" w:customStyle="1" w:styleId="xl138">
    <w:name w:val="xl13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lang w:eastAsia="ru-RU"/>
    </w:rPr>
  </w:style>
  <w:style w:type="paragraph" w:customStyle="1" w:styleId="xl139">
    <w:name w:val="xl13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40">
    <w:name w:val="xl14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41">
    <w:name w:val="xl14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42">
    <w:name w:val="xl14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43">
    <w:name w:val="xl143"/>
    <w:basedOn w:val="af3"/>
    <w:rsid w:val="00161859"/>
    <w:pP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44">
    <w:name w:val="xl14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45">
    <w:name w:val="xl14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46">
    <w:name w:val="xl146"/>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47">
    <w:name w:val="xl147"/>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48">
    <w:name w:val="xl14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49">
    <w:name w:val="xl14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lang w:eastAsia="ru-RU"/>
    </w:rPr>
  </w:style>
  <w:style w:type="paragraph" w:customStyle="1" w:styleId="xl150">
    <w:name w:val="xl15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51">
    <w:name w:val="xl15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lang w:eastAsia="ru-RU"/>
    </w:rPr>
  </w:style>
  <w:style w:type="paragraph" w:customStyle="1" w:styleId="xl152">
    <w:name w:val="xl15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53">
    <w:name w:val="xl153"/>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54">
    <w:name w:val="xl154"/>
    <w:basedOn w:val="af3"/>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55">
    <w:name w:val="xl155"/>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56">
    <w:name w:val="xl156"/>
    <w:basedOn w:val="af3"/>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lang w:eastAsia="ru-RU"/>
    </w:rPr>
  </w:style>
  <w:style w:type="paragraph" w:customStyle="1" w:styleId="xl157">
    <w:name w:val="xl157"/>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58">
    <w:name w:val="xl158"/>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59">
    <w:name w:val="xl159"/>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60">
    <w:name w:val="xl160"/>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61">
    <w:name w:val="xl161"/>
    <w:basedOn w:val="af3"/>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62">
    <w:name w:val="xl16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lang w:eastAsia="ru-RU"/>
    </w:rPr>
  </w:style>
  <w:style w:type="paragraph" w:customStyle="1" w:styleId="xl163">
    <w:name w:val="xl163"/>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64">
    <w:name w:val="xl16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lang w:eastAsia="ru-RU"/>
    </w:rPr>
  </w:style>
  <w:style w:type="paragraph" w:customStyle="1" w:styleId="xl165">
    <w:name w:val="xl16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0000"/>
      <w:lang w:eastAsia="ru-RU"/>
    </w:rPr>
  </w:style>
  <w:style w:type="paragraph" w:customStyle="1" w:styleId="xl166">
    <w:name w:val="xl166"/>
    <w:basedOn w:val="af3"/>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67">
    <w:name w:val="xl167"/>
    <w:basedOn w:val="af3"/>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68">
    <w:name w:val="xl168"/>
    <w:basedOn w:val="af3"/>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69">
    <w:name w:val="xl169"/>
    <w:basedOn w:val="af3"/>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70">
    <w:name w:val="xl17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71">
    <w:name w:val="xl17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lang w:eastAsia="ru-RU"/>
    </w:rPr>
  </w:style>
  <w:style w:type="character" w:styleId="afffff1">
    <w:name w:val="Placeholder Text"/>
    <w:basedOn w:val="af4"/>
    <w:uiPriority w:val="99"/>
    <w:semiHidden/>
    <w:rsid w:val="00D808CB"/>
    <w:rPr>
      <w:color w:val="808080"/>
    </w:rPr>
  </w:style>
  <w:style w:type="paragraph" w:styleId="afffff2">
    <w:name w:val="No Spacing"/>
    <w:link w:val="afffff3"/>
    <w:uiPriority w:val="1"/>
    <w:qFormat/>
    <w:rsid w:val="00036A38"/>
    <w:rPr>
      <w:rFonts w:asciiTheme="minorHAnsi" w:eastAsiaTheme="minorEastAsia" w:hAnsiTheme="minorHAnsi" w:cstheme="minorBidi"/>
    </w:rPr>
  </w:style>
  <w:style w:type="character" w:customStyle="1" w:styleId="afffff3">
    <w:name w:val="Без интервала Знак"/>
    <w:basedOn w:val="af4"/>
    <w:link w:val="afffff2"/>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f3"/>
    <w:next w:val="af3"/>
    <w:link w:val="HeadingBase0"/>
    <w:rsid w:val="00F41119"/>
    <w:pPr>
      <w:keepNext/>
      <w:keepLines/>
      <w:spacing w:before="14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8">
    <w:name w:val="Светлая заливка1"/>
    <w:basedOn w:val="af5"/>
    <w:uiPriority w:val="60"/>
    <w:rsid w:val="005D175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редний список 12"/>
    <w:basedOn w:val="af5"/>
    <w:uiPriority w:val="65"/>
    <w:rsid w:val="005D17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4">
    <w:name w:val="Body Text 2"/>
    <w:basedOn w:val="af3"/>
    <w:link w:val="2f5"/>
    <w:rsid w:val="00836986"/>
    <w:pPr>
      <w:spacing w:line="480" w:lineRule="auto"/>
      <w:ind w:firstLine="0"/>
      <w:jc w:val="left"/>
    </w:pPr>
    <w:rPr>
      <w:rFonts w:eastAsia="Times New Roman"/>
      <w:lang w:eastAsia="ru-RU"/>
    </w:rPr>
  </w:style>
  <w:style w:type="character" w:customStyle="1" w:styleId="2f5">
    <w:name w:val="Основной текст 2 Знак"/>
    <w:basedOn w:val="af4"/>
    <w:link w:val="2f4"/>
    <w:rsid w:val="00836986"/>
    <w:rPr>
      <w:sz w:val="24"/>
      <w:szCs w:val="24"/>
    </w:rPr>
  </w:style>
  <w:style w:type="paragraph" w:customStyle="1" w:styleId="xl64">
    <w:name w:val="xl64"/>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5">
    <w:name w:val="xl65"/>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6">
    <w:name w:val="xl66"/>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i/>
      <w:iCs/>
      <w:sz w:val="18"/>
      <w:szCs w:val="18"/>
      <w:lang w:eastAsia="ru-RU"/>
    </w:rPr>
  </w:style>
  <w:style w:type="paragraph" w:customStyle="1" w:styleId="xl67">
    <w:name w:val="xl67"/>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i/>
      <w:iCs/>
      <w:sz w:val="18"/>
      <w:szCs w:val="18"/>
      <w:lang w:eastAsia="ru-RU"/>
    </w:rPr>
  </w:style>
  <w:style w:type="paragraph" w:customStyle="1" w:styleId="xl68">
    <w:name w:val="xl68"/>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9">
    <w:name w:val="xl69"/>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0">
    <w:name w:val="xl70"/>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1">
    <w:name w:val="xl71"/>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character" w:styleId="afffff4">
    <w:name w:val="Strong"/>
    <w:uiPriority w:val="22"/>
    <w:qFormat/>
    <w:rsid w:val="00105A3E"/>
    <w:rPr>
      <w:b/>
      <w:bCs/>
    </w:rPr>
  </w:style>
  <w:style w:type="table" w:customStyle="1" w:styleId="250">
    <w:name w:val="Сетка таблицы25"/>
    <w:basedOn w:val="af5"/>
    <w:next w:val="afff1"/>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ветлая заливка2"/>
    <w:basedOn w:val="af5"/>
    <w:uiPriority w:val="60"/>
    <w:rsid w:val="00922535"/>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f3"/>
    <w:rsid w:val="000E27D4"/>
    <w:pPr>
      <w:spacing w:before="100" w:beforeAutospacing="1" w:after="100" w:afterAutospacing="1"/>
      <w:ind w:firstLine="0"/>
      <w:jc w:val="center"/>
      <w:textAlignment w:val="center"/>
    </w:pPr>
    <w:rPr>
      <w:rFonts w:eastAsia="Times New Roman"/>
      <w:lang w:eastAsia="ru-RU"/>
    </w:rPr>
  </w:style>
  <w:style w:type="paragraph" w:customStyle="1" w:styleId="xl72">
    <w:name w:val="xl72"/>
    <w:basedOn w:val="af3"/>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lang w:eastAsia="ru-RU"/>
    </w:rPr>
  </w:style>
  <w:style w:type="paragraph" w:customStyle="1" w:styleId="xl73">
    <w:name w:val="xl73"/>
    <w:basedOn w:val="af3"/>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lang w:eastAsia="ru-RU"/>
    </w:rPr>
  </w:style>
  <w:style w:type="paragraph" w:customStyle="1" w:styleId="xl74">
    <w:name w:val="xl74"/>
    <w:basedOn w:val="af3"/>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eastAsia="Times New Roman"/>
      <w:b/>
      <w:bCs/>
      <w:lang w:eastAsia="ru-RU"/>
    </w:rPr>
  </w:style>
  <w:style w:type="paragraph" w:customStyle="1" w:styleId="xl75">
    <w:name w:val="xl75"/>
    <w:basedOn w:val="af3"/>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eastAsia="Times New Roman"/>
      <w:lang w:eastAsia="ru-RU"/>
    </w:rPr>
  </w:style>
  <w:style w:type="paragraph" w:customStyle="1" w:styleId="xl76">
    <w:name w:val="xl76"/>
    <w:basedOn w:val="af3"/>
    <w:rsid w:val="000E27D4"/>
    <w:pPr>
      <w:spacing w:before="100" w:beforeAutospacing="1" w:after="100" w:afterAutospacing="1"/>
      <w:ind w:firstLine="0"/>
      <w:jc w:val="left"/>
      <w:textAlignment w:val="center"/>
    </w:pPr>
    <w:rPr>
      <w:rFonts w:eastAsia="Times New Roman"/>
      <w:lang w:eastAsia="ru-RU"/>
    </w:rPr>
  </w:style>
  <w:style w:type="paragraph" w:customStyle="1" w:styleId="xl77">
    <w:name w:val="xl77"/>
    <w:basedOn w:val="af3"/>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eastAsia="Times New Roman"/>
      <w:b/>
      <w:bCs/>
      <w:sz w:val="28"/>
      <w:szCs w:val="28"/>
      <w:lang w:eastAsia="ru-RU"/>
    </w:rPr>
  </w:style>
  <w:style w:type="paragraph" w:customStyle="1" w:styleId="xl78">
    <w:name w:val="xl78"/>
    <w:basedOn w:val="af3"/>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eastAsia="Times New Roman"/>
      <w:lang w:eastAsia="ru-RU"/>
    </w:rPr>
  </w:style>
  <w:style w:type="paragraph" w:customStyle="1" w:styleId="xl79">
    <w:name w:val="xl79"/>
    <w:basedOn w:val="af3"/>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80">
    <w:name w:val="xl80"/>
    <w:basedOn w:val="af3"/>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table" w:customStyle="1" w:styleId="3f">
    <w:name w:val="Сетка таблицы3"/>
    <w:basedOn w:val="af5"/>
    <w:next w:val="afff1"/>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82">
    <w:name w:val="xl82"/>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3">
    <w:name w:val="xl83"/>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4">
    <w:name w:val="xl84"/>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5">
    <w:name w:val="xl85"/>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6">
    <w:name w:val="xl86"/>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7">
    <w:name w:val="xl87"/>
    <w:basedOn w:val="af3"/>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8">
    <w:name w:val="xl88"/>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9">
    <w:name w:val="xl89"/>
    <w:basedOn w:val="af3"/>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0">
    <w:name w:val="xl90"/>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lang w:eastAsia="ru-RU"/>
    </w:rPr>
  </w:style>
  <w:style w:type="paragraph" w:customStyle="1" w:styleId="xl91">
    <w:name w:val="xl91"/>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2">
    <w:name w:val="xl92"/>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lang w:eastAsia="ru-RU"/>
    </w:rPr>
  </w:style>
  <w:style w:type="paragraph" w:customStyle="1" w:styleId="xl93">
    <w:name w:val="xl93"/>
    <w:basedOn w:val="af3"/>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94">
    <w:name w:val="xl94"/>
    <w:basedOn w:val="af3"/>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5">
    <w:name w:val="xl95"/>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6">
    <w:name w:val="xl96"/>
    <w:basedOn w:val="af3"/>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7">
    <w:name w:val="xl97"/>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8">
    <w:name w:val="xl98"/>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3f0">
    <w:name w:val="Заголовок 3 уровкнь"/>
    <w:basedOn w:val="14"/>
    <w:link w:val="3f1"/>
    <w:autoRedefine/>
    <w:rsid w:val="00374242"/>
    <w:pPr>
      <w:pageBreakBefore w:val="0"/>
      <w:spacing w:before="240" w:line="240" w:lineRule="auto"/>
      <w:mirrorIndents/>
      <w:outlineLvl w:val="9"/>
    </w:pPr>
    <w:rPr>
      <w:kern w:val="28"/>
      <w:sz w:val="24"/>
    </w:rPr>
  </w:style>
  <w:style w:type="paragraph" w:customStyle="1" w:styleId="2f7">
    <w:name w:val="Заголовок 2 ур"/>
    <w:basedOn w:val="14"/>
    <w:link w:val="2f8"/>
    <w:autoRedefine/>
    <w:rsid w:val="00E54EB3"/>
    <w:pPr>
      <w:pageBreakBefore w:val="0"/>
      <w:tabs>
        <w:tab w:val="num" w:pos="846"/>
        <w:tab w:val="left" w:pos="1080"/>
      </w:tabs>
      <w:spacing w:before="240" w:line="240" w:lineRule="auto"/>
      <w:mirrorIndents/>
      <w:outlineLvl w:val="9"/>
    </w:pPr>
    <w:rPr>
      <w:rFonts w:eastAsia="Times New Roman"/>
      <w:bCs/>
      <w:color w:val="1F497D"/>
      <w:lang w:eastAsia="ru-RU"/>
    </w:rPr>
  </w:style>
  <w:style w:type="character" w:customStyle="1" w:styleId="3f1">
    <w:name w:val="Заголовок 3 уровкнь Знак"/>
    <w:basedOn w:val="1d"/>
    <w:link w:val="3f0"/>
    <w:rsid w:val="00374242"/>
    <w:rPr>
      <w:rFonts w:ascii="Times New Roman" w:eastAsia="Calibri" w:hAnsi="Times New Roman" w:cs="Times New Roman"/>
      <w:b/>
      <w:caps/>
      <w:kern w:val="28"/>
      <w:sz w:val="24"/>
      <w:szCs w:val="36"/>
      <w:lang w:val="ru-RU" w:bidi="ar-SA"/>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4"/>
    <w:rsid w:val="005D33C3"/>
    <w:rPr>
      <w:rFonts w:ascii="Arial" w:hAnsi="Arial" w:cs="Arial"/>
      <w:b/>
      <w:bCs/>
      <w:sz w:val="26"/>
      <w:szCs w:val="26"/>
      <w:lang w:val="ru-RU" w:eastAsia="ru-RU" w:bidi="ar-SA"/>
    </w:rPr>
  </w:style>
  <w:style w:type="paragraph" w:customStyle="1" w:styleId="afffff5">
    <w:name w:val="Основной с отступом и интервалом"/>
    <w:basedOn w:val="affff7"/>
    <w:rsid w:val="005D33C3"/>
    <w:pPr>
      <w:tabs>
        <w:tab w:val="left" w:pos="709"/>
      </w:tabs>
      <w:spacing w:before="60" w:line="360" w:lineRule="auto"/>
      <w:ind w:left="0" w:firstLine="709"/>
      <w:jc w:val="both"/>
    </w:pPr>
    <w:rPr>
      <w:rFonts w:ascii="Times New Roman" w:eastAsia="Times New Roman" w:hAnsi="Times New Roman"/>
      <w:lang w:eastAsia="ru-RU"/>
    </w:rPr>
  </w:style>
  <w:style w:type="paragraph" w:styleId="afffff6">
    <w:name w:val="Subtitle"/>
    <w:basedOn w:val="af3"/>
    <w:next w:val="af3"/>
    <w:link w:val="afffff7"/>
    <w:qFormat/>
    <w:rsid w:val="00105A3E"/>
    <w:rPr>
      <w:rFonts w:asciiTheme="majorHAnsi" w:hAnsiTheme="majorHAnsi"/>
      <w:i/>
      <w:iCs/>
      <w:smallCaps/>
      <w:spacing w:val="10"/>
      <w:sz w:val="28"/>
      <w:szCs w:val="28"/>
    </w:rPr>
  </w:style>
  <w:style w:type="character" w:customStyle="1" w:styleId="afffff7">
    <w:name w:val="Подзаголовок Знак"/>
    <w:basedOn w:val="af4"/>
    <w:link w:val="afffff6"/>
    <w:rsid w:val="00105A3E"/>
    <w:rPr>
      <w:i/>
      <w:iCs/>
      <w:smallCaps/>
      <w:spacing w:val="10"/>
      <w:sz w:val="28"/>
      <w:szCs w:val="28"/>
    </w:rPr>
  </w:style>
  <w:style w:type="paragraph" w:customStyle="1" w:styleId="afffff8">
    <w:name w:val="Стиль полужирный все прописные"/>
    <w:basedOn w:val="af3"/>
    <w:link w:val="afffff9"/>
    <w:rsid w:val="005D33C3"/>
    <w:pPr>
      <w:tabs>
        <w:tab w:val="num" w:pos="0"/>
      </w:tabs>
      <w:ind w:firstLine="709"/>
    </w:pPr>
    <w:rPr>
      <w:rFonts w:eastAsia="Times New Roman"/>
      <w:sz w:val="26"/>
      <w:szCs w:val="26"/>
      <w:lang w:eastAsia="ru-RU"/>
    </w:rPr>
  </w:style>
  <w:style w:type="character" w:customStyle="1" w:styleId="afffff9">
    <w:name w:val="Стиль полужирный все прописные Знак"/>
    <w:basedOn w:val="af4"/>
    <w:link w:val="afffff8"/>
    <w:rsid w:val="005D33C3"/>
    <w:rPr>
      <w:sz w:val="26"/>
      <w:szCs w:val="26"/>
    </w:rPr>
  </w:style>
  <w:style w:type="paragraph" w:customStyle="1" w:styleId="afffffa">
    <w:name w:val="Ввод осн.текста"/>
    <w:basedOn w:val="af3"/>
    <w:link w:val="afffffb"/>
    <w:rsid w:val="005D33C3"/>
    <w:pPr>
      <w:tabs>
        <w:tab w:val="num" w:pos="343"/>
      </w:tabs>
      <w:ind w:left="343" w:firstLine="737"/>
    </w:pPr>
    <w:rPr>
      <w:rFonts w:eastAsia="Times New Roman"/>
      <w:sz w:val="26"/>
      <w:szCs w:val="26"/>
      <w:lang w:eastAsia="ru-RU"/>
    </w:rPr>
  </w:style>
  <w:style w:type="character" w:customStyle="1" w:styleId="afffffb">
    <w:name w:val="Ввод осн.текста Знак"/>
    <w:basedOn w:val="af4"/>
    <w:link w:val="afffffa"/>
    <w:locked/>
    <w:rsid w:val="005D33C3"/>
    <w:rPr>
      <w:sz w:val="26"/>
      <w:szCs w:val="26"/>
    </w:rPr>
  </w:style>
  <w:style w:type="paragraph" w:customStyle="1" w:styleId="12125">
    <w:name w:val="Стиль 12 пт По ширине Первая строка:  125 см Междустр.интервал:..."/>
    <w:basedOn w:val="af3"/>
    <w:rsid w:val="005D33C3"/>
    <w:pPr>
      <w:ind w:firstLine="709"/>
    </w:pPr>
    <w:rPr>
      <w:rFonts w:eastAsia="Times New Roman"/>
      <w:sz w:val="26"/>
      <w:szCs w:val="20"/>
      <w:lang w:eastAsia="ru-RU"/>
    </w:rPr>
  </w:style>
  <w:style w:type="paragraph" w:customStyle="1" w:styleId="xl184">
    <w:name w:val="xl184"/>
    <w:basedOn w:val="af3"/>
    <w:rsid w:val="005D33C3"/>
    <w:pPr>
      <w:spacing w:before="100" w:beforeAutospacing="1" w:after="100" w:afterAutospacing="1"/>
      <w:ind w:firstLine="709"/>
      <w:textAlignment w:val="center"/>
    </w:pPr>
    <w:rPr>
      <w:rFonts w:eastAsia="Times New Roman"/>
      <w:sz w:val="26"/>
      <w:szCs w:val="26"/>
      <w:lang w:eastAsia="ru-RU"/>
    </w:rPr>
  </w:style>
  <w:style w:type="paragraph" w:customStyle="1" w:styleId="xl185">
    <w:name w:val="xl185"/>
    <w:basedOn w:val="af3"/>
    <w:rsid w:val="005D33C3"/>
    <w:pPr>
      <w:spacing w:before="100" w:beforeAutospacing="1" w:after="100" w:afterAutospacing="1"/>
      <w:ind w:firstLine="709"/>
      <w:textAlignment w:val="center"/>
    </w:pPr>
    <w:rPr>
      <w:rFonts w:eastAsia="Times New Roman"/>
      <w:sz w:val="26"/>
      <w:szCs w:val="26"/>
      <w:lang w:eastAsia="ru-RU"/>
    </w:rPr>
  </w:style>
  <w:style w:type="paragraph" w:customStyle="1" w:styleId="xl186">
    <w:name w:val="xl186"/>
    <w:basedOn w:val="af3"/>
    <w:rsid w:val="005D33C3"/>
    <w:pPr>
      <w:spacing w:before="100" w:beforeAutospacing="1" w:after="100" w:afterAutospacing="1"/>
      <w:ind w:firstLine="709"/>
      <w:textAlignment w:val="center"/>
    </w:pPr>
    <w:rPr>
      <w:rFonts w:eastAsia="Times New Roman"/>
      <w:color w:val="000000"/>
      <w:sz w:val="26"/>
      <w:szCs w:val="26"/>
      <w:lang w:eastAsia="ru-RU"/>
    </w:rPr>
  </w:style>
  <w:style w:type="paragraph" w:customStyle="1" w:styleId="xl187">
    <w:name w:val="xl187"/>
    <w:basedOn w:val="af3"/>
    <w:rsid w:val="005D33C3"/>
    <w:pPr>
      <w:spacing w:before="100" w:beforeAutospacing="1" w:after="100" w:afterAutospacing="1"/>
      <w:ind w:firstLine="709"/>
      <w:textAlignment w:val="center"/>
    </w:pPr>
    <w:rPr>
      <w:rFonts w:eastAsia="Times New Roman"/>
      <w:i/>
      <w:iCs/>
      <w:sz w:val="26"/>
      <w:szCs w:val="26"/>
      <w:lang w:eastAsia="ru-RU"/>
    </w:rPr>
  </w:style>
  <w:style w:type="paragraph" w:customStyle="1" w:styleId="xl188">
    <w:name w:val="xl188"/>
    <w:basedOn w:val="af3"/>
    <w:rsid w:val="005D33C3"/>
    <w:pPr>
      <w:spacing w:before="100" w:beforeAutospacing="1" w:after="100" w:afterAutospacing="1"/>
      <w:ind w:firstLine="709"/>
      <w:textAlignment w:val="center"/>
    </w:pPr>
    <w:rPr>
      <w:rFonts w:eastAsia="Times New Roman"/>
      <w:sz w:val="26"/>
      <w:szCs w:val="26"/>
      <w:lang w:eastAsia="ru-RU"/>
    </w:rPr>
  </w:style>
  <w:style w:type="paragraph" w:customStyle="1" w:styleId="xl189">
    <w:name w:val="xl189"/>
    <w:basedOn w:val="af3"/>
    <w:rsid w:val="005D33C3"/>
    <w:pPr>
      <w:pBdr>
        <w:top w:val="single" w:sz="8" w:space="0" w:color="auto"/>
        <w:bottom w:val="single" w:sz="8" w:space="0" w:color="auto"/>
      </w:pBdr>
      <w:spacing w:before="100" w:beforeAutospacing="1" w:after="100" w:afterAutospacing="1"/>
      <w:ind w:firstLine="709"/>
      <w:textAlignment w:val="center"/>
    </w:pPr>
    <w:rPr>
      <w:rFonts w:eastAsia="Times New Roman"/>
      <w:b/>
      <w:bCs/>
      <w:sz w:val="18"/>
      <w:szCs w:val="18"/>
      <w:lang w:eastAsia="ru-RU"/>
    </w:rPr>
  </w:style>
  <w:style w:type="paragraph" w:customStyle="1" w:styleId="xl190">
    <w:name w:val="xl190"/>
    <w:basedOn w:val="af3"/>
    <w:rsid w:val="005D33C3"/>
    <w:pPr>
      <w:pBdr>
        <w:top w:val="single" w:sz="8" w:space="0" w:color="auto"/>
        <w:bottom w:val="single" w:sz="8" w:space="0" w:color="auto"/>
      </w:pBdr>
      <w:spacing w:before="100" w:beforeAutospacing="1" w:after="100" w:afterAutospacing="1"/>
      <w:ind w:firstLine="709"/>
      <w:textAlignment w:val="center"/>
    </w:pPr>
    <w:rPr>
      <w:rFonts w:eastAsia="Times New Roman"/>
      <w:b/>
      <w:bCs/>
      <w:sz w:val="26"/>
      <w:szCs w:val="26"/>
      <w:lang w:eastAsia="ru-RU"/>
    </w:rPr>
  </w:style>
  <w:style w:type="paragraph" w:customStyle="1" w:styleId="xl191">
    <w:name w:val="xl191"/>
    <w:basedOn w:val="af3"/>
    <w:rsid w:val="005D33C3"/>
    <w:pPr>
      <w:pBdr>
        <w:top w:val="single" w:sz="8" w:space="0" w:color="auto"/>
        <w:bottom w:val="single" w:sz="8" w:space="0" w:color="auto"/>
      </w:pBdr>
      <w:spacing w:before="100" w:beforeAutospacing="1" w:after="100" w:afterAutospacing="1"/>
      <w:ind w:firstLine="709"/>
      <w:textAlignment w:val="center"/>
    </w:pPr>
    <w:rPr>
      <w:rFonts w:eastAsia="Times New Roman"/>
      <w:b/>
      <w:bCs/>
      <w:sz w:val="26"/>
      <w:szCs w:val="26"/>
      <w:lang w:eastAsia="ru-RU"/>
    </w:rPr>
  </w:style>
  <w:style w:type="paragraph" w:customStyle="1" w:styleId="xl192">
    <w:name w:val="xl192"/>
    <w:basedOn w:val="af3"/>
    <w:rsid w:val="005D33C3"/>
    <w:pPr>
      <w:shd w:val="clear" w:color="auto" w:fill="C0C0C0"/>
      <w:spacing w:before="100" w:beforeAutospacing="1" w:after="100" w:afterAutospacing="1"/>
      <w:ind w:firstLine="709"/>
      <w:textAlignment w:val="center"/>
    </w:pPr>
    <w:rPr>
      <w:rFonts w:eastAsia="Times New Roman"/>
      <w:b/>
      <w:bCs/>
      <w:lang w:eastAsia="ru-RU"/>
    </w:rPr>
  </w:style>
  <w:style w:type="paragraph" w:customStyle="1" w:styleId="xl193">
    <w:name w:val="xl193"/>
    <w:basedOn w:val="af3"/>
    <w:rsid w:val="005D33C3"/>
    <w:pPr>
      <w:shd w:val="clear" w:color="auto" w:fill="C0C0C0"/>
      <w:spacing w:before="100" w:beforeAutospacing="1" w:after="100" w:afterAutospacing="1"/>
      <w:ind w:firstLine="709"/>
      <w:jc w:val="center"/>
      <w:textAlignment w:val="center"/>
    </w:pPr>
    <w:rPr>
      <w:rFonts w:eastAsia="Times New Roman"/>
      <w:b/>
      <w:bCs/>
      <w:sz w:val="26"/>
      <w:szCs w:val="26"/>
      <w:lang w:eastAsia="ru-RU"/>
    </w:rPr>
  </w:style>
  <w:style w:type="paragraph" w:customStyle="1" w:styleId="xl194">
    <w:name w:val="xl194"/>
    <w:basedOn w:val="af3"/>
    <w:rsid w:val="005D33C3"/>
    <w:pPr>
      <w:spacing w:before="100" w:beforeAutospacing="1" w:after="100" w:afterAutospacing="1"/>
      <w:ind w:firstLine="709"/>
      <w:textAlignment w:val="center"/>
    </w:pPr>
    <w:rPr>
      <w:rFonts w:eastAsia="Times New Roman"/>
      <w:b/>
      <w:bCs/>
      <w:sz w:val="18"/>
      <w:szCs w:val="18"/>
      <w:lang w:eastAsia="ru-RU"/>
    </w:rPr>
  </w:style>
  <w:style w:type="paragraph" w:customStyle="1" w:styleId="xl195">
    <w:name w:val="xl195"/>
    <w:basedOn w:val="af3"/>
    <w:rsid w:val="005D33C3"/>
    <w:pPr>
      <w:spacing w:before="100" w:beforeAutospacing="1" w:after="100" w:afterAutospacing="1"/>
      <w:ind w:firstLine="709"/>
      <w:jc w:val="center"/>
      <w:textAlignment w:val="center"/>
    </w:pPr>
    <w:rPr>
      <w:rFonts w:eastAsia="Times New Roman"/>
      <w:b/>
      <w:bCs/>
      <w:sz w:val="18"/>
      <w:szCs w:val="18"/>
      <w:lang w:eastAsia="ru-RU"/>
    </w:rPr>
  </w:style>
  <w:style w:type="paragraph" w:customStyle="1" w:styleId="xl196">
    <w:name w:val="xl196"/>
    <w:basedOn w:val="af3"/>
    <w:rsid w:val="005D33C3"/>
    <w:pPr>
      <w:shd w:val="clear" w:color="auto" w:fill="CCFFCC"/>
      <w:spacing w:before="100" w:beforeAutospacing="1" w:after="100" w:afterAutospacing="1"/>
      <w:ind w:firstLine="709"/>
      <w:textAlignment w:val="center"/>
    </w:pPr>
    <w:rPr>
      <w:rFonts w:eastAsia="Times New Roman"/>
      <w:b/>
      <w:bCs/>
      <w:lang w:eastAsia="ru-RU"/>
    </w:rPr>
  </w:style>
  <w:style w:type="paragraph" w:customStyle="1" w:styleId="xl197">
    <w:name w:val="xl197"/>
    <w:basedOn w:val="af3"/>
    <w:rsid w:val="005D33C3"/>
    <w:pPr>
      <w:shd w:val="clear" w:color="auto" w:fill="CCFFCC"/>
      <w:spacing w:before="100" w:beforeAutospacing="1" w:after="100" w:afterAutospacing="1"/>
      <w:ind w:firstLine="709"/>
      <w:jc w:val="center"/>
      <w:textAlignment w:val="center"/>
    </w:pPr>
    <w:rPr>
      <w:rFonts w:eastAsia="Times New Roman"/>
      <w:b/>
      <w:bCs/>
      <w:sz w:val="26"/>
      <w:szCs w:val="26"/>
      <w:lang w:eastAsia="ru-RU"/>
    </w:rPr>
  </w:style>
  <w:style w:type="paragraph" w:customStyle="1" w:styleId="xl198">
    <w:name w:val="xl198"/>
    <w:basedOn w:val="af3"/>
    <w:rsid w:val="005D33C3"/>
    <w:pPr>
      <w:spacing w:before="100" w:beforeAutospacing="1" w:after="100" w:afterAutospacing="1"/>
      <w:ind w:firstLine="709"/>
      <w:textAlignment w:val="center"/>
    </w:pPr>
    <w:rPr>
      <w:rFonts w:eastAsia="Times New Roman"/>
      <w:sz w:val="26"/>
      <w:szCs w:val="26"/>
      <w:u w:val="single"/>
      <w:lang w:eastAsia="ru-RU"/>
    </w:rPr>
  </w:style>
  <w:style w:type="paragraph" w:customStyle="1" w:styleId="xl199">
    <w:name w:val="xl199"/>
    <w:basedOn w:val="af3"/>
    <w:rsid w:val="005D33C3"/>
    <w:pPr>
      <w:shd w:val="clear" w:color="auto" w:fill="C0C0C0"/>
      <w:spacing w:before="100" w:beforeAutospacing="1" w:after="100" w:afterAutospacing="1"/>
      <w:ind w:firstLine="709"/>
      <w:jc w:val="center"/>
      <w:textAlignment w:val="center"/>
    </w:pPr>
    <w:rPr>
      <w:rFonts w:eastAsia="Times New Roman"/>
      <w:b/>
      <w:bCs/>
      <w:sz w:val="26"/>
      <w:szCs w:val="26"/>
      <w:u w:val="single"/>
      <w:lang w:eastAsia="ru-RU"/>
    </w:rPr>
  </w:style>
  <w:style w:type="paragraph" w:customStyle="1" w:styleId="xl200">
    <w:name w:val="xl200"/>
    <w:basedOn w:val="af3"/>
    <w:rsid w:val="005D33C3"/>
    <w:pPr>
      <w:spacing w:before="100" w:beforeAutospacing="1" w:after="100" w:afterAutospacing="1"/>
      <w:ind w:firstLine="709"/>
      <w:textAlignment w:val="center"/>
    </w:pPr>
    <w:rPr>
      <w:rFonts w:eastAsia="Times New Roman"/>
      <w:sz w:val="26"/>
      <w:szCs w:val="26"/>
      <w:u w:val="single"/>
      <w:lang w:eastAsia="ru-RU"/>
    </w:rPr>
  </w:style>
  <w:style w:type="paragraph" w:customStyle="1" w:styleId="xl201">
    <w:name w:val="xl201"/>
    <w:basedOn w:val="af3"/>
    <w:rsid w:val="005D33C3"/>
    <w:pPr>
      <w:shd w:val="clear" w:color="auto" w:fill="C0C0C0"/>
      <w:spacing w:before="100" w:beforeAutospacing="1" w:after="100" w:afterAutospacing="1"/>
      <w:ind w:firstLine="709"/>
      <w:jc w:val="center"/>
      <w:textAlignment w:val="center"/>
    </w:pPr>
    <w:rPr>
      <w:rFonts w:eastAsia="Times New Roman"/>
      <w:b/>
      <w:bCs/>
      <w:sz w:val="26"/>
      <w:szCs w:val="26"/>
      <w:u w:val="single"/>
      <w:lang w:eastAsia="ru-RU"/>
    </w:rPr>
  </w:style>
  <w:style w:type="paragraph" w:customStyle="1" w:styleId="xl202">
    <w:name w:val="xl202"/>
    <w:basedOn w:val="af3"/>
    <w:rsid w:val="005D33C3"/>
    <w:pPr>
      <w:spacing w:before="100" w:beforeAutospacing="1" w:after="100" w:afterAutospacing="1"/>
      <w:ind w:firstLine="709"/>
      <w:jc w:val="center"/>
      <w:textAlignment w:val="top"/>
    </w:pPr>
    <w:rPr>
      <w:rFonts w:eastAsia="Times New Roman"/>
      <w:b/>
      <w:bCs/>
      <w:sz w:val="32"/>
      <w:szCs w:val="32"/>
      <w:lang w:eastAsia="ru-RU"/>
    </w:rPr>
  </w:style>
  <w:style w:type="paragraph" w:customStyle="1" w:styleId="afffffc">
    <w:name w:val="заг табл"/>
    <w:basedOn w:val="af3"/>
    <w:rsid w:val="005D33C3"/>
    <w:pPr>
      <w:ind w:firstLine="709"/>
      <w:jc w:val="center"/>
    </w:pPr>
    <w:rPr>
      <w:rFonts w:eastAsia="Times New Roman"/>
      <w:sz w:val="26"/>
      <w:szCs w:val="20"/>
      <w:lang w:eastAsia="ru-RU"/>
    </w:rPr>
  </w:style>
  <w:style w:type="paragraph" w:customStyle="1" w:styleId="1f9">
    <w:name w:val="Обычный1"/>
    <w:rsid w:val="005D33C3"/>
    <w:rPr>
      <w:snapToGrid w:val="0"/>
    </w:rPr>
  </w:style>
  <w:style w:type="paragraph" w:customStyle="1" w:styleId="afffffd">
    <w:name w:val="Текст документа"/>
    <w:basedOn w:val="affffd"/>
    <w:rsid w:val="005D33C3"/>
    <w:pPr>
      <w:ind w:firstLine="720"/>
    </w:pPr>
    <w:rPr>
      <w:rFonts w:eastAsia="Times New Roman"/>
      <w:sz w:val="28"/>
      <w:szCs w:val="20"/>
      <w:lang w:eastAsia="ru-RU"/>
    </w:rPr>
  </w:style>
  <w:style w:type="paragraph" w:customStyle="1" w:styleId="afffffe">
    <w:name w:val="№ табл"/>
    <w:basedOn w:val="af3"/>
    <w:rsid w:val="005D33C3"/>
    <w:pPr>
      <w:ind w:firstLine="709"/>
      <w:jc w:val="right"/>
    </w:pPr>
    <w:rPr>
      <w:rFonts w:eastAsia="Times New Roman"/>
      <w:sz w:val="26"/>
      <w:szCs w:val="20"/>
      <w:lang w:eastAsia="ru-RU"/>
    </w:rPr>
  </w:style>
  <w:style w:type="paragraph" w:customStyle="1" w:styleId="2f9">
    <w:name w:val="заголовок 2"/>
    <w:basedOn w:val="23"/>
    <w:next w:val="af3"/>
    <w:link w:val="211"/>
    <w:rsid w:val="005D33C3"/>
    <w:pPr>
      <w:numPr>
        <w:ilvl w:val="0"/>
        <w:numId w:val="0"/>
      </w:num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lang w:eastAsia="ru-RU"/>
    </w:rPr>
  </w:style>
  <w:style w:type="paragraph" w:styleId="affffff">
    <w:name w:val="Plain Text"/>
    <w:basedOn w:val="af3"/>
    <w:link w:val="affffff0"/>
    <w:rsid w:val="005D33C3"/>
    <w:pPr>
      <w:ind w:firstLine="709"/>
    </w:pPr>
    <w:rPr>
      <w:rFonts w:ascii="Courier New" w:eastAsia="Times New Roman" w:hAnsi="Courier New"/>
      <w:sz w:val="20"/>
      <w:szCs w:val="20"/>
      <w:lang w:eastAsia="ru-RU"/>
    </w:rPr>
  </w:style>
  <w:style w:type="character" w:customStyle="1" w:styleId="affffff0">
    <w:name w:val="Текст Знак"/>
    <w:basedOn w:val="af4"/>
    <w:link w:val="affffff"/>
    <w:rsid w:val="005D33C3"/>
    <w:rPr>
      <w:rFonts w:ascii="Courier New" w:hAnsi="Courier New"/>
    </w:rPr>
  </w:style>
  <w:style w:type="paragraph" w:customStyle="1" w:styleId="affffff1">
    <w:name w:val="ВАДИМ"/>
    <w:basedOn w:val="af3"/>
    <w:link w:val="affffff2"/>
    <w:autoRedefine/>
    <w:rsid w:val="005D33C3"/>
    <w:pPr>
      <w:ind w:firstLine="180"/>
    </w:pPr>
    <w:rPr>
      <w:rFonts w:eastAsia="Times New Roman" w:cs="Verdana"/>
      <w:spacing w:val="-2"/>
      <w:sz w:val="28"/>
      <w:szCs w:val="28"/>
    </w:rPr>
  </w:style>
  <w:style w:type="character" w:customStyle="1" w:styleId="affffff2">
    <w:name w:val="ВАДИМ Знак"/>
    <w:basedOn w:val="af4"/>
    <w:link w:val="affffff1"/>
    <w:rsid w:val="005D33C3"/>
    <w:rPr>
      <w:rFonts w:cs="Verdana"/>
      <w:spacing w:val="-2"/>
      <w:sz w:val="28"/>
      <w:szCs w:val="28"/>
      <w:lang w:eastAsia="en-US"/>
    </w:rPr>
  </w:style>
  <w:style w:type="paragraph" w:customStyle="1" w:styleId="1fa">
    <w:name w:val="1 простой"/>
    <w:basedOn w:val="af3"/>
    <w:rsid w:val="005D33C3"/>
    <w:pPr>
      <w:tabs>
        <w:tab w:val="num" w:pos="360"/>
      </w:tabs>
      <w:ind w:firstLine="357"/>
    </w:pPr>
    <w:rPr>
      <w:rFonts w:eastAsia="Times New Roman" w:cs="Verdana"/>
      <w:sz w:val="26"/>
      <w:szCs w:val="20"/>
    </w:rPr>
  </w:style>
  <w:style w:type="character" w:customStyle="1" w:styleId="affffff3">
    <w:name w:val="Список марк. Знак"/>
    <w:basedOn w:val="af4"/>
    <w:link w:val="af"/>
    <w:locked/>
    <w:rsid w:val="005D33C3"/>
    <w:rPr>
      <w:rFonts w:ascii="Times New Roman" w:eastAsia="Times New Roman" w:hAnsi="Times New Roman" w:cs="Times New Roman"/>
      <w:sz w:val="26"/>
      <w:szCs w:val="26"/>
      <w:lang w:val="ru-RU" w:eastAsia="ru-RU" w:bidi="ar-SA"/>
    </w:rPr>
  </w:style>
  <w:style w:type="paragraph" w:customStyle="1" w:styleId="af">
    <w:name w:val="Список марк."/>
    <w:basedOn w:val="af3"/>
    <w:link w:val="affffff3"/>
    <w:rsid w:val="005D33C3"/>
    <w:pPr>
      <w:numPr>
        <w:numId w:val="10"/>
      </w:numPr>
    </w:pPr>
    <w:rPr>
      <w:rFonts w:eastAsia="Times New Roman"/>
      <w:sz w:val="26"/>
      <w:szCs w:val="26"/>
      <w:lang w:eastAsia="ru-RU"/>
    </w:rPr>
  </w:style>
  <w:style w:type="numbering" w:customStyle="1" w:styleId="2fa">
    <w:name w:val="Заголовок 2 уровень"/>
    <w:basedOn w:val="af6"/>
    <w:uiPriority w:val="99"/>
    <w:rsid w:val="005D33C3"/>
  </w:style>
  <w:style w:type="numbering" w:customStyle="1" w:styleId="30">
    <w:name w:val="Заголовок 3 ур"/>
    <w:basedOn w:val="af6"/>
    <w:uiPriority w:val="99"/>
    <w:rsid w:val="005D33C3"/>
    <w:pPr>
      <w:numPr>
        <w:numId w:val="12"/>
      </w:numPr>
    </w:pPr>
  </w:style>
  <w:style w:type="character" w:customStyle="1" w:styleId="2f8">
    <w:name w:val="Заголовок 2 ур Знак"/>
    <w:basedOn w:val="1d"/>
    <w:link w:val="2f7"/>
    <w:rsid w:val="00E54EB3"/>
    <w:rPr>
      <w:rFonts w:ascii="Times New Roman" w:eastAsia="Times New Roman" w:hAnsi="Times New Roman" w:cs="Times New Roman"/>
      <w:b/>
      <w:bCs/>
      <w:caps/>
      <w:color w:val="1F497D"/>
      <w:sz w:val="28"/>
      <w:szCs w:val="36"/>
      <w:lang w:val="ru-RU" w:eastAsia="ru-RU" w:bidi="ar-SA"/>
    </w:rPr>
  </w:style>
  <w:style w:type="character" w:customStyle="1" w:styleId="apple-style-span">
    <w:name w:val="apple-style-span"/>
    <w:basedOn w:val="af4"/>
    <w:rsid w:val="005D33C3"/>
  </w:style>
  <w:style w:type="paragraph" w:customStyle="1" w:styleId="xl99">
    <w:name w:val="xl99"/>
    <w:basedOn w:val="af3"/>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100">
    <w:name w:val="xl100"/>
    <w:basedOn w:val="af3"/>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lang w:eastAsia="ru-RU"/>
    </w:rPr>
  </w:style>
  <w:style w:type="paragraph" w:customStyle="1" w:styleId="xl101">
    <w:name w:val="xl101"/>
    <w:basedOn w:val="af3"/>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lang w:eastAsia="ru-RU"/>
    </w:rPr>
  </w:style>
  <w:style w:type="paragraph" w:customStyle="1" w:styleId="xl102">
    <w:name w:val="xl102"/>
    <w:basedOn w:val="af3"/>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103">
    <w:name w:val="xl103"/>
    <w:basedOn w:val="af3"/>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104">
    <w:name w:val="xl104"/>
    <w:basedOn w:val="af3"/>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105">
    <w:name w:val="xl105"/>
    <w:basedOn w:val="af3"/>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106">
    <w:name w:val="xl106"/>
    <w:basedOn w:val="af3"/>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107">
    <w:name w:val="xl107"/>
    <w:basedOn w:val="af3"/>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172">
    <w:name w:val="xl172"/>
    <w:basedOn w:val="af3"/>
    <w:rsid w:val="005D33C3"/>
    <w:pPr>
      <w:pBdr>
        <w:top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173">
    <w:name w:val="xl173"/>
    <w:basedOn w:val="af3"/>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74">
    <w:name w:val="xl174"/>
    <w:basedOn w:val="af3"/>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75">
    <w:name w:val="xl175"/>
    <w:basedOn w:val="af3"/>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76">
    <w:name w:val="xl176"/>
    <w:basedOn w:val="af3"/>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177">
    <w:name w:val="xl177"/>
    <w:basedOn w:val="af3"/>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78">
    <w:name w:val="xl178"/>
    <w:basedOn w:val="af3"/>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79">
    <w:name w:val="xl179"/>
    <w:basedOn w:val="af3"/>
    <w:rsid w:val="005D33C3"/>
    <w:pPr>
      <w:pBdr>
        <w:top w:val="single" w:sz="4" w:space="0" w:color="auto"/>
        <w:left w:val="single" w:sz="4"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180">
    <w:name w:val="xl180"/>
    <w:basedOn w:val="af3"/>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81">
    <w:name w:val="xl181"/>
    <w:basedOn w:val="af3"/>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82">
    <w:name w:val="xl182"/>
    <w:basedOn w:val="af3"/>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lang w:eastAsia="ru-RU"/>
    </w:rPr>
  </w:style>
  <w:style w:type="paragraph" w:customStyle="1" w:styleId="xl183">
    <w:name w:val="xl183"/>
    <w:basedOn w:val="af3"/>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eastAsia="Times New Roman" w:hAnsi="Calibri"/>
      <w:lang w:eastAsia="ru-RU"/>
    </w:rPr>
  </w:style>
  <w:style w:type="paragraph" w:customStyle="1" w:styleId="xl203">
    <w:name w:val="xl203"/>
    <w:basedOn w:val="af3"/>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04">
    <w:name w:val="xl204"/>
    <w:basedOn w:val="af3"/>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05">
    <w:name w:val="xl205"/>
    <w:basedOn w:val="af3"/>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06">
    <w:name w:val="xl206"/>
    <w:basedOn w:val="af3"/>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07">
    <w:name w:val="xl207"/>
    <w:basedOn w:val="af3"/>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08">
    <w:name w:val="xl208"/>
    <w:basedOn w:val="af3"/>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09">
    <w:name w:val="xl209"/>
    <w:basedOn w:val="af3"/>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10">
    <w:name w:val="xl210"/>
    <w:basedOn w:val="af3"/>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11">
    <w:name w:val="xl211"/>
    <w:basedOn w:val="af3"/>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12">
    <w:name w:val="xl212"/>
    <w:basedOn w:val="af3"/>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13">
    <w:name w:val="xl213"/>
    <w:basedOn w:val="af3"/>
    <w:rsid w:val="005D33C3"/>
    <w:pPr>
      <w:spacing w:before="100" w:beforeAutospacing="1" w:after="100" w:afterAutospacing="1"/>
      <w:ind w:firstLine="0"/>
      <w:jc w:val="left"/>
      <w:textAlignment w:val="center"/>
    </w:pPr>
    <w:rPr>
      <w:rFonts w:ascii="Calibri" w:eastAsia="Times New Roman" w:hAnsi="Calibri"/>
      <w:lang w:eastAsia="ru-RU"/>
    </w:rPr>
  </w:style>
  <w:style w:type="paragraph" w:customStyle="1" w:styleId="xl214">
    <w:name w:val="xl214"/>
    <w:basedOn w:val="af3"/>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15">
    <w:name w:val="xl215"/>
    <w:basedOn w:val="af3"/>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b/>
      <w:bCs/>
      <w:lang w:eastAsia="ru-RU"/>
    </w:rPr>
  </w:style>
  <w:style w:type="paragraph" w:customStyle="1" w:styleId="xl216">
    <w:name w:val="xl216"/>
    <w:basedOn w:val="af3"/>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17">
    <w:name w:val="xl217"/>
    <w:basedOn w:val="af3"/>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18">
    <w:name w:val="xl218"/>
    <w:basedOn w:val="af3"/>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19">
    <w:name w:val="xl219"/>
    <w:basedOn w:val="af3"/>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eastAsia="Times New Roman" w:hAnsi="Calibri"/>
      <w:lang w:eastAsia="ru-RU"/>
    </w:rPr>
  </w:style>
  <w:style w:type="paragraph" w:customStyle="1" w:styleId="xl220">
    <w:name w:val="xl220"/>
    <w:basedOn w:val="af3"/>
    <w:rsid w:val="005D33C3"/>
    <w:pPr>
      <w:pBdr>
        <w:top w:val="single" w:sz="4" w:space="0" w:color="auto"/>
        <w:bottom w:val="single" w:sz="8" w:space="0" w:color="auto"/>
      </w:pBdr>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221">
    <w:name w:val="xl221"/>
    <w:basedOn w:val="af3"/>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22">
    <w:name w:val="xl222"/>
    <w:basedOn w:val="af3"/>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223">
    <w:name w:val="xl223"/>
    <w:basedOn w:val="af3"/>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lang w:eastAsia="ru-RU"/>
    </w:rPr>
  </w:style>
  <w:style w:type="paragraph" w:customStyle="1" w:styleId="xl224">
    <w:name w:val="xl224"/>
    <w:basedOn w:val="af3"/>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25">
    <w:name w:val="xl225"/>
    <w:basedOn w:val="af3"/>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26">
    <w:name w:val="xl226"/>
    <w:basedOn w:val="af3"/>
    <w:rsid w:val="005D33C3"/>
    <w:pPr>
      <w:pBdr>
        <w:left w:val="single" w:sz="8" w:space="0" w:color="auto"/>
      </w:pBdr>
      <w:spacing w:before="100" w:beforeAutospacing="1" w:after="100" w:afterAutospacing="1"/>
      <w:ind w:firstLine="0"/>
      <w:jc w:val="center"/>
    </w:pPr>
    <w:rPr>
      <w:rFonts w:ascii="Calibri" w:eastAsia="Times New Roman" w:hAnsi="Calibri"/>
      <w:lang w:eastAsia="ru-RU"/>
    </w:rPr>
  </w:style>
  <w:style w:type="paragraph" w:customStyle="1" w:styleId="xl227">
    <w:name w:val="xl227"/>
    <w:basedOn w:val="af3"/>
    <w:rsid w:val="005D33C3"/>
    <w:pPr>
      <w:pBdr>
        <w:left w:val="single" w:sz="8" w:space="0" w:color="auto"/>
      </w:pBdr>
      <w:spacing w:before="100" w:beforeAutospacing="1" w:after="100" w:afterAutospacing="1"/>
      <w:ind w:firstLine="0"/>
      <w:jc w:val="center"/>
      <w:textAlignment w:val="center"/>
    </w:pPr>
    <w:rPr>
      <w:rFonts w:ascii="Calibri" w:eastAsia="Times New Roman" w:hAnsi="Calibri"/>
      <w:lang w:eastAsia="ru-RU"/>
    </w:rPr>
  </w:style>
  <w:style w:type="paragraph" w:customStyle="1" w:styleId="xl228">
    <w:name w:val="xl228"/>
    <w:basedOn w:val="af3"/>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229">
    <w:name w:val="xl229"/>
    <w:basedOn w:val="af3"/>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30">
    <w:name w:val="xl230"/>
    <w:basedOn w:val="af3"/>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31">
    <w:name w:val="xl231"/>
    <w:basedOn w:val="af3"/>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32">
    <w:name w:val="xl232"/>
    <w:basedOn w:val="af3"/>
    <w:rsid w:val="005D33C3"/>
    <w:pPr>
      <w:pBdr>
        <w:top w:val="single" w:sz="8" w:space="0" w:color="auto"/>
        <w:left w:val="single" w:sz="8" w:space="0" w:color="auto"/>
      </w:pBdr>
      <w:spacing w:before="100" w:beforeAutospacing="1" w:after="100" w:afterAutospacing="1"/>
      <w:ind w:firstLine="0"/>
      <w:jc w:val="center"/>
    </w:pPr>
    <w:rPr>
      <w:rFonts w:ascii="Calibri" w:eastAsia="Times New Roman" w:hAnsi="Calibri"/>
      <w:lang w:eastAsia="ru-RU"/>
    </w:rPr>
  </w:style>
  <w:style w:type="paragraph" w:customStyle="1" w:styleId="xl233">
    <w:name w:val="xl233"/>
    <w:basedOn w:val="af3"/>
    <w:rsid w:val="005D33C3"/>
    <w:pPr>
      <w:pBdr>
        <w:top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4">
    <w:name w:val="xl234"/>
    <w:basedOn w:val="af3"/>
    <w:rsid w:val="005D33C3"/>
    <w:pPr>
      <w:spacing w:before="100" w:beforeAutospacing="1" w:after="100" w:afterAutospacing="1"/>
      <w:ind w:firstLine="0"/>
      <w:jc w:val="left"/>
      <w:textAlignment w:val="center"/>
    </w:pPr>
    <w:rPr>
      <w:rFonts w:ascii="Calibri" w:eastAsia="Times New Roman" w:hAnsi="Calibri"/>
      <w:b/>
      <w:bCs/>
      <w:lang w:eastAsia="ru-RU"/>
    </w:rPr>
  </w:style>
  <w:style w:type="paragraph" w:customStyle="1" w:styleId="xl235">
    <w:name w:val="xl235"/>
    <w:basedOn w:val="af3"/>
    <w:rsid w:val="005D33C3"/>
    <w:pPr>
      <w:pBdr>
        <w:left w:val="single" w:sz="8" w:space="0" w:color="auto"/>
        <w:bottom w:val="single" w:sz="4" w:space="0" w:color="auto"/>
      </w:pBdr>
      <w:spacing w:before="100" w:beforeAutospacing="1" w:after="100" w:afterAutospacing="1"/>
      <w:ind w:firstLine="0"/>
      <w:jc w:val="center"/>
    </w:pPr>
    <w:rPr>
      <w:rFonts w:ascii="Calibri" w:eastAsia="Times New Roman" w:hAnsi="Calibri"/>
      <w:lang w:eastAsia="ru-RU"/>
    </w:rPr>
  </w:style>
  <w:style w:type="paragraph" w:customStyle="1" w:styleId="xl236">
    <w:name w:val="xl236"/>
    <w:basedOn w:val="af3"/>
    <w:rsid w:val="005D33C3"/>
    <w:pPr>
      <w:pBdr>
        <w:bottom w:val="single" w:sz="4" w:space="0" w:color="auto"/>
      </w:pBdr>
      <w:spacing w:before="100" w:beforeAutospacing="1" w:after="100" w:afterAutospacing="1"/>
      <w:ind w:firstLine="0"/>
      <w:jc w:val="left"/>
      <w:textAlignment w:val="center"/>
    </w:pPr>
    <w:rPr>
      <w:rFonts w:ascii="Calibri" w:eastAsia="Times New Roman" w:hAnsi="Calibri"/>
      <w:b/>
      <w:bCs/>
      <w:lang w:eastAsia="ru-RU"/>
    </w:rPr>
  </w:style>
  <w:style w:type="paragraph" w:customStyle="1" w:styleId="xl237">
    <w:name w:val="xl237"/>
    <w:basedOn w:val="af3"/>
    <w:rsid w:val="005D33C3"/>
    <w:pPr>
      <w:pBdr>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8">
    <w:name w:val="xl238"/>
    <w:basedOn w:val="af3"/>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39">
    <w:name w:val="xl239"/>
    <w:basedOn w:val="af3"/>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40">
    <w:name w:val="xl240"/>
    <w:basedOn w:val="af3"/>
    <w:rsid w:val="005D33C3"/>
    <w:pPr>
      <w:pBdr>
        <w:top w:val="single" w:sz="8" w:space="0" w:color="auto"/>
        <w:left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41">
    <w:name w:val="xl241"/>
    <w:basedOn w:val="af3"/>
    <w:rsid w:val="005D33C3"/>
    <w:pPr>
      <w:pBdr>
        <w:left w:val="single" w:sz="8" w:space="0" w:color="auto"/>
        <w:bottom w:val="single" w:sz="4"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42">
    <w:name w:val="xl242"/>
    <w:basedOn w:val="af3"/>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 w:val="16"/>
      <w:szCs w:val="16"/>
      <w:lang w:eastAsia="ru-RU"/>
    </w:rPr>
  </w:style>
  <w:style w:type="paragraph" w:customStyle="1" w:styleId="xl243">
    <w:name w:val="xl243"/>
    <w:basedOn w:val="af3"/>
    <w:rsid w:val="005D33C3"/>
    <w:pPr>
      <w:pBdr>
        <w:top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44">
    <w:name w:val="xl244"/>
    <w:basedOn w:val="af3"/>
    <w:rsid w:val="005D33C3"/>
    <w:pPr>
      <w:pBdr>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5">
    <w:name w:val="xl245"/>
    <w:basedOn w:val="af3"/>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6">
    <w:name w:val="xl246"/>
    <w:basedOn w:val="af3"/>
    <w:rsid w:val="005D33C3"/>
    <w:pPr>
      <w:pBdr>
        <w:top w:val="single" w:sz="8" w:space="0" w:color="auto"/>
        <w:bottom w:val="single" w:sz="8" w:space="0" w:color="auto"/>
      </w:pBdr>
      <w:spacing w:before="100" w:beforeAutospacing="1" w:after="100" w:afterAutospacing="1"/>
      <w:ind w:firstLine="0"/>
      <w:jc w:val="left"/>
      <w:textAlignment w:val="center"/>
    </w:pPr>
    <w:rPr>
      <w:rFonts w:ascii="Calibri" w:eastAsia="Times New Roman" w:hAnsi="Calibri"/>
      <w:b/>
      <w:bCs/>
      <w:lang w:eastAsia="ru-RU"/>
    </w:rPr>
  </w:style>
  <w:style w:type="paragraph" w:customStyle="1" w:styleId="xl247">
    <w:name w:val="xl247"/>
    <w:basedOn w:val="af3"/>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48">
    <w:name w:val="xl248"/>
    <w:basedOn w:val="af3"/>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49">
    <w:name w:val="xl249"/>
    <w:basedOn w:val="af3"/>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50">
    <w:name w:val="xl250"/>
    <w:basedOn w:val="af3"/>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lang w:eastAsia="ru-RU"/>
    </w:rPr>
  </w:style>
  <w:style w:type="paragraph" w:customStyle="1" w:styleId="xl251">
    <w:name w:val="xl251"/>
    <w:basedOn w:val="af3"/>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52">
    <w:name w:val="xl252"/>
    <w:basedOn w:val="af3"/>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53">
    <w:name w:val="xl253"/>
    <w:basedOn w:val="af3"/>
    <w:rsid w:val="005D33C3"/>
    <w:pPr>
      <w:pBdr>
        <w:top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54">
    <w:name w:val="xl254"/>
    <w:basedOn w:val="af3"/>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255">
    <w:name w:val="xl255"/>
    <w:basedOn w:val="af3"/>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lang w:eastAsia="ru-RU"/>
    </w:rPr>
  </w:style>
  <w:style w:type="paragraph" w:customStyle="1" w:styleId="xl256">
    <w:name w:val="xl256"/>
    <w:basedOn w:val="af3"/>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sz w:val="18"/>
      <w:szCs w:val="18"/>
      <w:lang w:eastAsia="ru-RU"/>
    </w:rPr>
  </w:style>
  <w:style w:type="paragraph" w:customStyle="1" w:styleId="xl257">
    <w:name w:val="xl257"/>
    <w:basedOn w:val="af3"/>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58">
    <w:name w:val="xl258"/>
    <w:basedOn w:val="af3"/>
    <w:rsid w:val="005D33C3"/>
    <w:pPr>
      <w:pBdr>
        <w:right w:val="single" w:sz="4" w:space="0" w:color="auto"/>
      </w:pBdr>
      <w:spacing w:before="100" w:beforeAutospacing="1" w:after="100" w:afterAutospacing="1"/>
      <w:ind w:firstLine="0"/>
      <w:jc w:val="left"/>
      <w:textAlignment w:val="center"/>
    </w:pPr>
    <w:rPr>
      <w:rFonts w:ascii="Calibri" w:eastAsia="Times New Roman" w:hAnsi="Calibri"/>
      <w:b/>
      <w:bCs/>
      <w:lang w:eastAsia="ru-RU"/>
    </w:rPr>
  </w:style>
  <w:style w:type="paragraph" w:customStyle="1" w:styleId="xl259">
    <w:name w:val="xl259"/>
    <w:basedOn w:val="af3"/>
    <w:rsid w:val="005D33C3"/>
    <w:pPr>
      <w:pBdr>
        <w:lef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60">
    <w:name w:val="xl260"/>
    <w:basedOn w:val="af3"/>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261">
    <w:name w:val="xl261"/>
    <w:basedOn w:val="af3"/>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62">
    <w:name w:val="xl262"/>
    <w:basedOn w:val="af3"/>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63">
    <w:name w:val="xl263"/>
    <w:basedOn w:val="af3"/>
    <w:rsid w:val="005D33C3"/>
    <w:pPr>
      <w:pBdr>
        <w:top w:val="single" w:sz="8" w:space="0" w:color="auto"/>
      </w:pBdr>
      <w:spacing w:before="100" w:beforeAutospacing="1" w:after="100" w:afterAutospacing="1"/>
      <w:ind w:firstLine="0"/>
      <w:jc w:val="left"/>
      <w:textAlignment w:val="center"/>
    </w:pPr>
    <w:rPr>
      <w:rFonts w:ascii="Calibri" w:eastAsia="Times New Roman" w:hAnsi="Calibri"/>
      <w:b/>
      <w:bCs/>
      <w:lang w:eastAsia="ru-RU"/>
    </w:rPr>
  </w:style>
  <w:style w:type="paragraph" w:customStyle="1" w:styleId="xl264">
    <w:name w:val="xl264"/>
    <w:basedOn w:val="af3"/>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65">
    <w:name w:val="xl265"/>
    <w:basedOn w:val="af3"/>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66">
    <w:name w:val="xl266"/>
    <w:basedOn w:val="af3"/>
    <w:rsid w:val="005D33C3"/>
    <w:pPr>
      <w:pBdr>
        <w:top w:val="single" w:sz="8" w:space="0" w:color="auto"/>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7">
    <w:name w:val="xl267"/>
    <w:basedOn w:val="af3"/>
    <w:rsid w:val="005D33C3"/>
    <w:pPr>
      <w:pBdr>
        <w:top w:val="single" w:sz="8"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8">
    <w:name w:val="xl268"/>
    <w:basedOn w:val="af3"/>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69">
    <w:name w:val="xl269"/>
    <w:basedOn w:val="af3"/>
    <w:rsid w:val="005D33C3"/>
    <w:pPr>
      <w:spacing w:before="100" w:beforeAutospacing="1" w:after="100" w:afterAutospacing="1"/>
      <w:ind w:firstLine="0"/>
      <w:jc w:val="left"/>
      <w:textAlignment w:val="top"/>
    </w:pPr>
    <w:rPr>
      <w:rFonts w:ascii="Calibri" w:eastAsia="Times New Roman" w:hAnsi="Calibri"/>
      <w:b/>
      <w:bCs/>
      <w:lang w:eastAsia="ru-RU"/>
    </w:rPr>
  </w:style>
  <w:style w:type="paragraph" w:customStyle="1" w:styleId="xl270">
    <w:name w:val="xl270"/>
    <w:basedOn w:val="af3"/>
    <w:rsid w:val="005D33C3"/>
    <w:pPr>
      <w:spacing w:before="100" w:beforeAutospacing="1" w:after="100" w:afterAutospacing="1"/>
      <w:ind w:firstLine="0"/>
      <w:jc w:val="left"/>
      <w:textAlignment w:val="top"/>
    </w:pPr>
    <w:rPr>
      <w:rFonts w:ascii="Calibri" w:eastAsia="Times New Roman" w:hAnsi="Calibri"/>
      <w:b/>
      <w:bCs/>
      <w:lang w:eastAsia="ru-RU"/>
    </w:rPr>
  </w:style>
  <w:style w:type="paragraph" w:customStyle="1" w:styleId="xl271">
    <w:name w:val="xl271"/>
    <w:basedOn w:val="af3"/>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2">
    <w:name w:val="xl272"/>
    <w:basedOn w:val="af3"/>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3">
    <w:name w:val="xl273"/>
    <w:basedOn w:val="af3"/>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4">
    <w:name w:val="xl274"/>
    <w:basedOn w:val="af3"/>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75">
    <w:name w:val="xl275"/>
    <w:basedOn w:val="af3"/>
    <w:rsid w:val="005D33C3"/>
    <w:pPr>
      <w:pBdr>
        <w:top w:val="single" w:sz="8" w:space="0" w:color="auto"/>
      </w:pBdr>
      <w:spacing w:before="100" w:beforeAutospacing="1" w:after="100" w:afterAutospacing="1"/>
      <w:ind w:firstLine="0"/>
      <w:jc w:val="center"/>
      <w:textAlignment w:val="center"/>
    </w:pPr>
    <w:rPr>
      <w:rFonts w:ascii="Calibri" w:eastAsia="Times New Roman" w:hAnsi="Calibri"/>
      <w:b/>
      <w:bCs/>
      <w:lang w:eastAsia="ru-RU"/>
    </w:rPr>
  </w:style>
  <w:style w:type="paragraph" w:customStyle="1" w:styleId="xl276">
    <w:name w:val="xl276"/>
    <w:basedOn w:val="af3"/>
    <w:rsid w:val="005D33C3"/>
    <w:pPr>
      <w:pBdr>
        <w:top w:val="single" w:sz="8" w:space="0" w:color="auto"/>
        <w:right w:val="single" w:sz="4" w:space="0" w:color="auto"/>
      </w:pBdr>
      <w:spacing w:before="100" w:beforeAutospacing="1" w:after="100" w:afterAutospacing="1"/>
      <w:ind w:firstLine="0"/>
      <w:jc w:val="center"/>
      <w:textAlignment w:val="center"/>
    </w:pPr>
    <w:rPr>
      <w:rFonts w:ascii="Calibri" w:eastAsia="Times New Roman" w:hAnsi="Calibri"/>
      <w:b/>
      <w:bCs/>
      <w:lang w:eastAsia="ru-RU"/>
    </w:rPr>
  </w:style>
  <w:style w:type="paragraph" w:customStyle="1" w:styleId="xl277">
    <w:name w:val="xl277"/>
    <w:basedOn w:val="af3"/>
    <w:rsid w:val="005D33C3"/>
    <w:pPr>
      <w:spacing w:before="100" w:beforeAutospacing="1" w:after="100" w:afterAutospacing="1"/>
      <w:ind w:firstLine="0"/>
      <w:jc w:val="left"/>
    </w:pPr>
    <w:rPr>
      <w:rFonts w:ascii="Arial CYR" w:eastAsia="Times New Roman" w:hAnsi="Arial CYR" w:cs="Arial CYR"/>
      <w:b/>
      <w:bCs/>
      <w:i/>
      <w:iCs/>
      <w:sz w:val="16"/>
      <w:szCs w:val="16"/>
      <w:lang w:eastAsia="ru-RU"/>
    </w:rPr>
  </w:style>
  <w:style w:type="paragraph" w:customStyle="1" w:styleId="xl278">
    <w:name w:val="xl278"/>
    <w:basedOn w:val="af3"/>
    <w:rsid w:val="005D33C3"/>
    <w:pPr>
      <w:pBdr>
        <w:right w:val="single" w:sz="4" w:space="0" w:color="auto"/>
      </w:pBdr>
      <w:spacing w:before="100" w:beforeAutospacing="1" w:after="100" w:afterAutospacing="1"/>
      <w:ind w:firstLine="0"/>
      <w:jc w:val="left"/>
    </w:pPr>
    <w:rPr>
      <w:rFonts w:ascii="Arial CYR" w:eastAsia="Times New Roman" w:hAnsi="Arial CYR" w:cs="Arial CYR"/>
      <w:b/>
      <w:bCs/>
      <w:i/>
      <w:iCs/>
      <w:lang w:eastAsia="ru-RU"/>
    </w:rPr>
  </w:style>
  <w:style w:type="paragraph" w:customStyle="1" w:styleId="xl279">
    <w:name w:val="xl279"/>
    <w:basedOn w:val="af3"/>
    <w:rsid w:val="005D33C3"/>
    <w:pPr>
      <w:pBdr>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0">
    <w:name w:val="xl280"/>
    <w:basedOn w:val="af3"/>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1">
    <w:name w:val="xl281"/>
    <w:basedOn w:val="af3"/>
    <w:rsid w:val="005D33C3"/>
    <w:pPr>
      <w:pBdr>
        <w:left w:val="single" w:sz="8" w:space="0" w:color="auto"/>
      </w:pBdr>
      <w:shd w:val="clear" w:color="000000" w:fill="00B0F0"/>
      <w:spacing w:before="100" w:beforeAutospacing="1" w:after="100" w:afterAutospacing="1"/>
      <w:ind w:firstLine="0"/>
      <w:jc w:val="left"/>
    </w:pPr>
    <w:rPr>
      <w:rFonts w:ascii="Calibri" w:eastAsia="Times New Roman" w:hAnsi="Calibri"/>
      <w:lang w:eastAsia="ru-RU"/>
    </w:rPr>
  </w:style>
  <w:style w:type="paragraph" w:customStyle="1" w:styleId="xl282">
    <w:name w:val="xl282"/>
    <w:basedOn w:val="af3"/>
    <w:rsid w:val="005D33C3"/>
    <w:pPr>
      <w:pBdr>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83">
    <w:name w:val="xl283"/>
    <w:basedOn w:val="af3"/>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4">
    <w:name w:val="xl284"/>
    <w:basedOn w:val="af3"/>
    <w:rsid w:val="005D33C3"/>
    <w:pPr>
      <w:pBdr>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5">
    <w:name w:val="xl285"/>
    <w:basedOn w:val="af3"/>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286">
    <w:name w:val="xl286"/>
    <w:basedOn w:val="af3"/>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7">
    <w:name w:val="xl287"/>
    <w:basedOn w:val="af3"/>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8">
    <w:name w:val="xl288"/>
    <w:basedOn w:val="af3"/>
    <w:rsid w:val="005D33C3"/>
    <w:pPr>
      <w:pBdr>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9">
    <w:name w:val="xl289"/>
    <w:basedOn w:val="af3"/>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290">
    <w:name w:val="xl290"/>
    <w:basedOn w:val="af3"/>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91">
    <w:name w:val="xl291"/>
    <w:basedOn w:val="af3"/>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92">
    <w:name w:val="xl292"/>
    <w:basedOn w:val="af3"/>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93">
    <w:name w:val="xl293"/>
    <w:basedOn w:val="af3"/>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294">
    <w:name w:val="xl294"/>
    <w:basedOn w:val="af3"/>
    <w:rsid w:val="005D33C3"/>
    <w:pPr>
      <w:pBdr>
        <w:top w:val="single" w:sz="8"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95">
    <w:name w:val="xl295"/>
    <w:basedOn w:val="af3"/>
    <w:rsid w:val="005D33C3"/>
    <w:pPr>
      <w:pBdr>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96">
    <w:name w:val="xl296"/>
    <w:basedOn w:val="af3"/>
    <w:rsid w:val="005D33C3"/>
    <w:pPr>
      <w:pBdr>
        <w:left w:val="single" w:sz="8" w:space="0" w:color="auto"/>
      </w:pBdr>
      <w:spacing w:before="100" w:beforeAutospacing="1" w:after="100" w:afterAutospacing="1"/>
      <w:ind w:firstLine="0"/>
      <w:jc w:val="center"/>
    </w:pPr>
    <w:rPr>
      <w:rFonts w:ascii="Calibri" w:eastAsia="Times New Roman" w:hAnsi="Calibri"/>
      <w:lang w:eastAsia="ru-RU"/>
    </w:rPr>
  </w:style>
  <w:style w:type="paragraph" w:customStyle="1" w:styleId="xl297">
    <w:name w:val="xl297"/>
    <w:basedOn w:val="af3"/>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lang w:eastAsia="ru-RU"/>
    </w:rPr>
  </w:style>
  <w:style w:type="paragraph" w:customStyle="1" w:styleId="xl298">
    <w:name w:val="xl298"/>
    <w:basedOn w:val="af3"/>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lang w:eastAsia="ru-RU"/>
    </w:rPr>
  </w:style>
  <w:style w:type="paragraph" w:customStyle="1" w:styleId="xl299">
    <w:name w:val="xl299"/>
    <w:basedOn w:val="af3"/>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300">
    <w:name w:val="xl300"/>
    <w:basedOn w:val="af3"/>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301">
    <w:name w:val="xl301"/>
    <w:basedOn w:val="af3"/>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302">
    <w:name w:val="xl302"/>
    <w:basedOn w:val="af3"/>
    <w:rsid w:val="005D33C3"/>
    <w:pPr>
      <w:pBdr>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303">
    <w:name w:val="xl303"/>
    <w:basedOn w:val="af3"/>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304">
    <w:name w:val="xl304"/>
    <w:basedOn w:val="af3"/>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305">
    <w:name w:val="xl305"/>
    <w:basedOn w:val="af3"/>
    <w:rsid w:val="005D33C3"/>
    <w:pPr>
      <w:pBdr>
        <w:left w:val="single" w:sz="8" w:space="0" w:color="auto"/>
      </w:pBdr>
      <w:shd w:val="clear" w:color="000000" w:fill="FFFFFF"/>
      <w:spacing w:before="100" w:beforeAutospacing="1" w:after="100" w:afterAutospacing="1"/>
      <w:ind w:firstLine="0"/>
      <w:jc w:val="center"/>
      <w:textAlignment w:val="top"/>
    </w:pPr>
    <w:rPr>
      <w:rFonts w:ascii="Calibri" w:eastAsia="Times New Roman" w:hAnsi="Calibri"/>
      <w:lang w:eastAsia="ru-RU"/>
    </w:rPr>
  </w:style>
  <w:style w:type="paragraph" w:customStyle="1" w:styleId="xl306">
    <w:name w:val="xl306"/>
    <w:basedOn w:val="af3"/>
    <w:rsid w:val="005D33C3"/>
    <w:pPr>
      <w:pBdr>
        <w:left w:val="single" w:sz="8" w:space="0" w:color="auto"/>
      </w:pBdr>
      <w:spacing w:before="100" w:beforeAutospacing="1" w:after="100" w:afterAutospacing="1"/>
      <w:ind w:firstLine="0"/>
      <w:jc w:val="center"/>
      <w:textAlignment w:val="center"/>
    </w:pPr>
    <w:rPr>
      <w:rFonts w:ascii="Calibri" w:eastAsia="Times New Roman" w:hAnsi="Calibri"/>
      <w:lang w:eastAsia="ru-RU"/>
    </w:rPr>
  </w:style>
  <w:style w:type="paragraph" w:customStyle="1" w:styleId="xl307">
    <w:name w:val="xl307"/>
    <w:basedOn w:val="af3"/>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308">
    <w:name w:val="xl308"/>
    <w:basedOn w:val="af3"/>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lang w:eastAsia="ru-RU"/>
    </w:rPr>
  </w:style>
  <w:style w:type="paragraph" w:customStyle="1" w:styleId="xl309">
    <w:name w:val="xl309"/>
    <w:basedOn w:val="af3"/>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0">
    <w:name w:val="xl310"/>
    <w:basedOn w:val="af3"/>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311">
    <w:name w:val="xl311"/>
    <w:basedOn w:val="af3"/>
    <w:rsid w:val="005D33C3"/>
    <w:pPr>
      <w:spacing w:before="100" w:beforeAutospacing="1" w:after="100" w:afterAutospacing="1"/>
      <w:ind w:firstLine="0"/>
      <w:jc w:val="left"/>
    </w:pPr>
    <w:rPr>
      <w:rFonts w:ascii="Calibri" w:eastAsia="Times New Roman" w:hAnsi="Calibri"/>
      <w:lang w:eastAsia="ru-RU"/>
    </w:rPr>
  </w:style>
  <w:style w:type="paragraph" w:customStyle="1" w:styleId="xl312">
    <w:name w:val="xl312"/>
    <w:basedOn w:val="af3"/>
    <w:rsid w:val="005D33C3"/>
    <w:pPr>
      <w:pBdr>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3">
    <w:name w:val="xl313"/>
    <w:basedOn w:val="af3"/>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4">
    <w:name w:val="xl314"/>
    <w:basedOn w:val="af3"/>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5">
    <w:name w:val="xl315"/>
    <w:basedOn w:val="af3"/>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6">
    <w:name w:val="xl316"/>
    <w:basedOn w:val="af3"/>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317">
    <w:name w:val="xl317"/>
    <w:basedOn w:val="af3"/>
    <w:rsid w:val="005D33C3"/>
    <w:pPr>
      <w:pBdr>
        <w:lef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8">
    <w:name w:val="xl318"/>
    <w:basedOn w:val="af3"/>
    <w:rsid w:val="005D33C3"/>
    <w:pPr>
      <w:pBdr>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9">
    <w:name w:val="xl319"/>
    <w:basedOn w:val="af3"/>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20">
    <w:name w:val="xl320"/>
    <w:basedOn w:val="af3"/>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21">
    <w:name w:val="xl321"/>
    <w:basedOn w:val="af3"/>
    <w:rsid w:val="005D33C3"/>
    <w:pPr>
      <w:pBdr>
        <w:bottom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22">
    <w:name w:val="xl322"/>
    <w:basedOn w:val="af3"/>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3">
    <w:name w:val="xl323"/>
    <w:basedOn w:val="af3"/>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24">
    <w:name w:val="xl324"/>
    <w:basedOn w:val="af3"/>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5">
    <w:name w:val="xl325"/>
    <w:basedOn w:val="af3"/>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6">
    <w:name w:val="xl326"/>
    <w:basedOn w:val="af3"/>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7">
    <w:name w:val="xl327"/>
    <w:basedOn w:val="af3"/>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8">
    <w:name w:val="xl328"/>
    <w:basedOn w:val="af3"/>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9">
    <w:name w:val="xl329"/>
    <w:basedOn w:val="af3"/>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0">
    <w:name w:val="xl330"/>
    <w:basedOn w:val="af3"/>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1">
    <w:name w:val="xl331"/>
    <w:basedOn w:val="af3"/>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32">
    <w:name w:val="xl332"/>
    <w:basedOn w:val="af3"/>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3">
    <w:name w:val="xl333"/>
    <w:basedOn w:val="af3"/>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4">
    <w:name w:val="xl334"/>
    <w:basedOn w:val="af3"/>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5">
    <w:name w:val="xl335"/>
    <w:basedOn w:val="af3"/>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36">
    <w:name w:val="xl336"/>
    <w:basedOn w:val="af3"/>
    <w:rsid w:val="005D33C3"/>
    <w:pPr>
      <w:pBdr>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337">
    <w:name w:val="xl337"/>
    <w:basedOn w:val="af3"/>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lang w:eastAsia="ru-RU"/>
    </w:rPr>
  </w:style>
  <w:style w:type="paragraph" w:customStyle="1" w:styleId="xl338">
    <w:name w:val="xl338"/>
    <w:basedOn w:val="af3"/>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lang w:eastAsia="ru-RU"/>
    </w:rPr>
  </w:style>
  <w:style w:type="paragraph" w:customStyle="1" w:styleId="xl339">
    <w:name w:val="xl339"/>
    <w:basedOn w:val="af3"/>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340">
    <w:name w:val="xl340"/>
    <w:basedOn w:val="af3"/>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41">
    <w:name w:val="xl341"/>
    <w:basedOn w:val="af3"/>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42">
    <w:name w:val="xl342"/>
    <w:basedOn w:val="af3"/>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43">
    <w:name w:val="xl343"/>
    <w:basedOn w:val="af3"/>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44">
    <w:name w:val="xl344"/>
    <w:basedOn w:val="af3"/>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45">
    <w:name w:val="xl345"/>
    <w:basedOn w:val="af3"/>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46">
    <w:name w:val="xl346"/>
    <w:basedOn w:val="af3"/>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47">
    <w:name w:val="xl347"/>
    <w:basedOn w:val="af3"/>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48">
    <w:name w:val="xl348"/>
    <w:basedOn w:val="af3"/>
    <w:rsid w:val="005D33C3"/>
    <w:pPr>
      <w:pBdr>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49">
    <w:name w:val="xl349"/>
    <w:basedOn w:val="af3"/>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350">
    <w:name w:val="xl350"/>
    <w:basedOn w:val="af3"/>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eastAsia="Times New Roman" w:hAnsi="Calibri"/>
      <w:lang w:eastAsia="ru-RU"/>
    </w:rPr>
  </w:style>
  <w:style w:type="paragraph" w:customStyle="1" w:styleId="ChapterSubtitle">
    <w:name w:val="Chapter Subtitle"/>
    <w:basedOn w:val="afffff6"/>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4"/>
    <w:rsid w:val="00682665"/>
  </w:style>
  <w:style w:type="paragraph" w:customStyle="1" w:styleId="A2list2">
    <w:name w:val="A2_list_2"/>
    <w:basedOn w:val="af3"/>
    <w:next w:val="af3"/>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eastAsia="Times New Roman" w:cstheme="minorBidi"/>
      <w:color w:val="000000"/>
    </w:rPr>
  </w:style>
  <w:style w:type="character" w:customStyle="1" w:styleId="ArialUnicodeMS115pt">
    <w:name w:val="Основной текст + Arial Unicode MS;11.5 pt"/>
    <w:basedOn w:val="af4"/>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4">
    <w:name w:val="Основной текст_"/>
    <w:basedOn w:val="af4"/>
    <w:link w:val="2fb"/>
    <w:locked/>
    <w:rsid w:val="0032340B"/>
    <w:rPr>
      <w:rFonts w:ascii="Arial" w:eastAsia="Arial" w:hAnsi="Arial" w:cs="Arial"/>
      <w:shd w:val="clear" w:color="auto" w:fill="FFFFFF"/>
    </w:rPr>
  </w:style>
  <w:style w:type="paragraph" w:customStyle="1" w:styleId="2fb">
    <w:name w:val="Основной текст2"/>
    <w:basedOn w:val="af3"/>
    <w:link w:val="affffff4"/>
    <w:rsid w:val="0032340B"/>
    <w:pPr>
      <w:shd w:val="clear" w:color="auto" w:fill="FFFFFF"/>
      <w:spacing w:before="7680" w:line="0" w:lineRule="atLeast"/>
      <w:ind w:hanging="360"/>
      <w:jc w:val="center"/>
    </w:pPr>
    <w:rPr>
      <w:rFonts w:eastAsia="Arial" w:cs="Arial"/>
      <w:sz w:val="20"/>
      <w:szCs w:val="20"/>
    </w:rPr>
  </w:style>
  <w:style w:type="paragraph" w:customStyle="1" w:styleId="2fc">
    <w:name w:val="Стиль2"/>
    <w:basedOn w:val="14"/>
    <w:link w:val="2fd"/>
    <w:rsid w:val="0032340B"/>
    <w:pPr>
      <w:pageBreakBefore w:val="0"/>
      <w:spacing w:before="480" w:line="240" w:lineRule="auto"/>
    </w:pPr>
    <w:rPr>
      <w:rFonts w:asciiTheme="majorHAnsi" w:hAnsiTheme="majorHAnsi"/>
      <w:b w:val="0"/>
      <w:bCs/>
      <w:lang w:eastAsia="ru-RU"/>
    </w:rPr>
  </w:style>
  <w:style w:type="character" w:customStyle="1" w:styleId="2fd">
    <w:name w:val="Стиль2 Знак"/>
    <w:basedOn w:val="1d"/>
    <w:link w:val="2fc"/>
    <w:rsid w:val="0032340B"/>
    <w:rPr>
      <w:rFonts w:ascii="Times New Roman" w:eastAsia="Calibri" w:hAnsi="Times New Roman" w:cs="Times New Roman"/>
      <w:b w:val="0"/>
      <w:bCs/>
      <w:caps/>
      <w:sz w:val="28"/>
      <w:szCs w:val="36"/>
      <w:lang w:val="ru-RU" w:eastAsia="ru-RU" w:bidi="ar-SA"/>
    </w:rPr>
  </w:style>
  <w:style w:type="paragraph" w:customStyle="1" w:styleId="3">
    <w:name w:val="3 уровень Подзаголовок"/>
    <w:basedOn w:val="32"/>
    <w:uiPriority w:val="99"/>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2">
    <w:name w:val="Абзац списка Знак"/>
    <w:aliases w:val="Введение Знак,3_Абзац списка Знак,СПИСКИ Знак"/>
    <w:basedOn w:val="af4"/>
    <w:link w:val="affff1"/>
    <w:uiPriority w:val="34"/>
    <w:rsid w:val="00105A3E"/>
    <w:rPr>
      <w:rFonts w:ascii="Arial" w:hAnsi="Arial"/>
      <w:sz w:val="24"/>
    </w:rPr>
  </w:style>
  <w:style w:type="paragraph" w:styleId="affffff5">
    <w:name w:val="Revision"/>
    <w:hidden/>
    <w:uiPriority w:val="99"/>
    <w:semiHidden/>
    <w:rsid w:val="00963B29"/>
    <w:rPr>
      <w:rFonts w:asciiTheme="minorHAnsi" w:eastAsiaTheme="minorEastAsia" w:hAnsiTheme="minorHAnsi" w:cstheme="minorBidi"/>
    </w:rPr>
  </w:style>
  <w:style w:type="paragraph" w:customStyle="1" w:styleId="133">
    <w:name w:val="Обычный 13 Знак3"/>
    <w:basedOn w:val="af3"/>
    <w:autoRedefine/>
    <w:rsid w:val="00963B29"/>
    <w:pPr>
      <w:keepNext/>
      <w:keepLines/>
      <w:suppressLineNumbers/>
      <w:tabs>
        <w:tab w:val="left" w:leader="dot" w:pos="9356"/>
      </w:tabs>
      <w:suppressAutoHyphens/>
      <w:spacing w:before="60" w:after="200"/>
      <w:ind w:firstLine="720"/>
    </w:pPr>
    <w:rPr>
      <w:rFonts w:eastAsia="Times New Roman"/>
      <w:sz w:val="26"/>
      <w:szCs w:val="26"/>
      <w:lang w:eastAsia="ru-RU"/>
    </w:rPr>
  </w:style>
  <w:style w:type="paragraph" w:customStyle="1" w:styleId="131">
    <w:name w:val="Обычный 13"/>
    <w:basedOn w:val="af3"/>
    <w:link w:val="135"/>
    <w:rsid w:val="00963B29"/>
    <w:pPr>
      <w:keepNext/>
      <w:suppressLineNumbers/>
      <w:tabs>
        <w:tab w:val="left" w:pos="6804"/>
        <w:tab w:val="left" w:pos="6946"/>
        <w:tab w:val="left" w:leader="dot" w:pos="9356"/>
      </w:tabs>
      <w:suppressAutoHyphens/>
      <w:spacing w:before="60" w:after="200" w:line="276" w:lineRule="auto"/>
    </w:pPr>
    <w:rPr>
      <w:rFonts w:eastAsia="Times New Roman"/>
      <w:sz w:val="26"/>
      <w:szCs w:val="26"/>
      <w:lang w:eastAsia="ru-RU"/>
    </w:rPr>
  </w:style>
  <w:style w:type="character" w:customStyle="1" w:styleId="135">
    <w:name w:val="Обычный 13 Знак5"/>
    <w:basedOn w:val="af4"/>
    <w:link w:val="131"/>
    <w:rsid w:val="00963B29"/>
    <w:rPr>
      <w:sz w:val="26"/>
      <w:szCs w:val="26"/>
      <w:lang w:val="en-US" w:eastAsia="ru-RU" w:bidi="en-US"/>
    </w:rPr>
  </w:style>
  <w:style w:type="paragraph" w:customStyle="1" w:styleId="1fb">
    <w:name w:val="Текст1"/>
    <w:basedOn w:val="af3"/>
    <w:rsid w:val="00963B29"/>
    <w:pPr>
      <w:tabs>
        <w:tab w:val="left" w:pos="1701"/>
      </w:tabs>
      <w:suppressAutoHyphens/>
      <w:spacing w:before="80" w:after="200" w:line="252" w:lineRule="auto"/>
      <w:ind w:firstLine="852"/>
    </w:pPr>
    <w:rPr>
      <w:rFonts w:eastAsia="SimSun"/>
      <w:sz w:val="28"/>
      <w:szCs w:val="28"/>
      <w:lang w:eastAsia="ar-SA"/>
    </w:rPr>
  </w:style>
  <w:style w:type="character" w:customStyle="1" w:styleId="apple-converted-space">
    <w:name w:val="apple-converted-space"/>
    <w:basedOn w:val="af4"/>
    <w:rsid w:val="00963B29"/>
  </w:style>
  <w:style w:type="character" w:customStyle="1" w:styleId="49">
    <w:name w:val="заголовок 4 Знак"/>
    <w:rsid w:val="00963B29"/>
    <w:rPr>
      <w:rFonts w:ascii="Arial" w:hAnsi="Arial"/>
      <w:i/>
      <w:sz w:val="24"/>
      <w:szCs w:val="24"/>
      <w:lang w:val="ru-RU" w:eastAsia="ru-RU" w:bidi="ar-SA"/>
    </w:rPr>
  </w:style>
  <w:style w:type="paragraph" w:customStyle="1" w:styleId="affffff6">
    <w:name w:val="основной"/>
    <w:basedOn w:val="af3"/>
    <w:rsid w:val="00963B29"/>
    <w:pPr>
      <w:spacing w:after="200" w:line="276" w:lineRule="auto"/>
      <w:ind w:firstLine="720"/>
    </w:pPr>
    <w:rPr>
      <w:rFonts w:eastAsia="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pPr>
    <w:rPr>
      <w:rFonts w:ascii="Courier New" w:eastAsiaTheme="minorEastAsia" w:hAnsi="Courier New" w:cs="Courier New"/>
    </w:rPr>
  </w:style>
  <w:style w:type="paragraph" w:customStyle="1" w:styleId="ConsPlusTitle">
    <w:name w:val="ConsPlusTitle"/>
    <w:rsid w:val="00963B29"/>
    <w:pPr>
      <w:widowControl w:val="0"/>
      <w:autoSpaceDE w:val="0"/>
      <w:autoSpaceDN w:val="0"/>
      <w:adjustRightInd w:val="0"/>
    </w:pPr>
    <w:rPr>
      <w:b/>
      <w:bCs/>
      <w:sz w:val="24"/>
      <w:szCs w:val="24"/>
      <w:lang w:eastAsia="ru-RU"/>
    </w:rPr>
  </w:style>
  <w:style w:type="paragraph" w:customStyle="1" w:styleId="affffff7">
    <w:name w:val="заголовок таблицы"/>
    <w:basedOn w:val="af3"/>
    <w:autoRedefine/>
    <w:uiPriority w:val="99"/>
    <w:rsid w:val="00963B29"/>
    <w:pPr>
      <w:keepNext/>
      <w:keepLines/>
      <w:tabs>
        <w:tab w:val="left" w:pos="1134"/>
      </w:tabs>
      <w:spacing w:line="276" w:lineRule="auto"/>
      <w:ind w:firstLine="0"/>
    </w:pPr>
    <w:rPr>
      <w:rFonts w:eastAsia="Times New Roman" w:cs="Arial"/>
      <w:b/>
      <w:lang w:eastAsia="ru-RU"/>
    </w:rPr>
  </w:style>
  <w:style w:type="paragraph" w:customStyle="1" w:styleId="1fc">
    <w:name w:val="Знак Знак Знак1"/>
    <w:basedOn w:val="af3"/>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e02">
    <w:name w:val="e02"/>
    <w:basedOn w:val="af3"/>
    <w:rsid w:val="00963B29"/>
    <w:pPr>
      <w:spacing w:before="100" w:beforeAutospacing="1" w:after="100" w:afterAutospacing="1" w:line="276" w:lineRule="auto"/>
      <w:ind w:firstLine="0"/>
      <w:jc w:val="left"/>
    </w:pPr>
    <w:rPr>
      <w:rFonts w:eastAsia="Times New Roman"/>
      <w:lang w:eastAsia="ru-RU"/>
    </w:rPr>
  </w:style>
  <w:style w:type="paragraph" w:customStyle="1" w:styleId="Default">
    <w:name w:val="Default"/>
    <w:rsid w:val="00963B29"/>
    <w:pPr>
      <w:autoSpaceDE w:val="0"/>
      <w:autoSpaceDN w:val="0"/>
      <w:adjustRightInd w:val="0"/>
    </w:pPr>
    <w:rPr>
      <w:rFonts w:eastAsiaTheme="minorEastAsia"/>
      <w:color w:val="000000"/>
      <w:sz w:val="24"/>
      <w:szCs w:val="24"/>
    </w:rPr>
  </w:style>
  <w:style w:type="paragraph" w:customStyle="1" w:styleId="ConsPlusCell">
    <w:name w:val="ConsPlusCell"/>
    <w:rsid w:val="00963B29"/>
    <w:pPr>
      <w:widowControl w:val="0"/>
      <w:autoSpaceDE w:val="0"/>
      <w:autoSpaceDN w:val="0"/>
      <w:adjustRightInd w:val="0"/>
    </w:pPr>
    <w:rPr>
      <w:rFonts w:ascii="Arial" w:hAnsi="Arial" w:cs="Arial"/>
      <w:lang w:eastAsia="ru-RU"/>
    </w:rPr>
  </w:style>
  <w:style w:type="paragraph" w:customStyle="1" w:styleId="116">
    <w:name w:val="Знак Знак Знак11"/>
    <w:basedOn w:val="af3"/>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affffff8">
    <w:name w:val="Абзац"/>
    <w:basedOn w:val="af3"/>
    <w:link w:val="affffff9"/>
    <w:rsid w:val="00963B29"/>
    <w:pPr>
      <w:spacing w:after="60" w:line="276" w:lineRule="auto"/>
    </w:pPr>
    <w:rPr>
      <w:rFonts w:eastAsia="Times New Roman"/>
    </w:rPr>
  </w:style>
  <w:style w:type="character" w:customStyle="1" w:styleId="affffff9">
    <w:name w:val="Абзац Знак"/>
    <w:link w:val="affffff8"/>
    <w:rsid w:val="00963B29"/>
    <w:rPr>
      <w:sz w:val="24"/>
      <w:szCs w:val="24"/>
      <w:lang w:val="en-US" w:bidi="en-US"/>
    </w:rPr>
  </w:style>
  <w:style w:type="paragraph" w:customStyle="1" w:styleId="affffffa">
    <w:name w:val="Название таблицы"/>
    <w:basedOn w:val="afff9"/>
    <w:rsid w:val="00963B29"/>
    <w:rPr>
      <w:rFonts w:asciiTheme="minorHAnsi" w:eastAsia="Times New Roman" w:hAnsiTheme="minorHAnsi" w:cstheme="minorBidi"/>
      <w:szCs w:val="22"/>
      <w:lang w:eastAsia="ru-RU"/>
    </w:rPr>
  </w:style>
  <w:style w:type="paragraph" w:customStyle="1" w:styleId="affffffb">
    <w:name w:val="Табличный_центр"/>
    <w:basedOn w:val="af3"/>
    <w:rsid w:val="00963B29"/>
    <w:pPr>
      <w:spacing w:after="200" w:line="276" w:lineRule="auto"/>
      <w:ind w:firstLine="0"/>
      <w:jc w:val="left"/>
    </w:pPr>
    <w:rPr>
      <w:rFonts w:eastAsia="Times New Roman"/>
      <w:lang w:eastAsia="ru-RU"/>
    </w:rPr>
  </w:style>
  <w:style w:type="paragraph" w:customStyle="1" w:styleId="affffffc">
    <w:name w:val="Табличный_заголовки"/>
    <w:basedOn w:val="af3"/>
    <w:rsid w:val="00963B29"/>
    <w:pPr>
      <w:keepNext/>
      <w:keepLines/>
      <w:spacing w:after="200" w:line="276" w:lineRule="auto"/>
      <w:ind w:firstLine="0"/>
      <w:jc w:val="left"/>
    </w:pPr>
    <w:rPr>
      <w:rFonts w:eastAsia="Times New Roman"/>
      <w:b/>
      <w:lang w:eastAsia="ru-RU"/>
    </w:rPr>
  </w:style>
  <w:style w:type="paragraph" w:customStyle="1" w:styleId="affffffd">
    <w:name w:val="Табличный_слева"/>
    <w:basedOn w:val="af3"/>
    <w:rsid w:val="00963B29"/>
    <w:pPr>
      <w:spacing w:after="200" w:line="276" w:lineRule="auto"/>
      <w:ind w:firstLine="0"/>
      <w:jc w:val="left"/>
    </w:pPr>
    <w:rPr>
      <w:rFonts w:eastAsia="Times New Roman"/>
      <w:lang w:eastAsia="ru-RU"/>
    </w:rPr>
  </w:style>
  <w:style w:type="numbering" w:customStyle="1" w:styleId="1b">
    <w:name w:val="Стиль1"/>
    <w:uiPriority w:val="99"/>
    <w:rsid w:val="00963B29"/>
    <w:pPr>
      <w:numPr>
        <w:numId w:val="16"/>
      </w:numPr>
    </w:pPr>
  </w:style>
  <w:style w:type="paragraph" w:customStyle="1" w:styleId="1fd">
    <w:name w:val="Основной текст1"/>
    <w:basedOn w:val="af3"/>
    <w:rsid w:val="00963B29"/>
    <w:pPr>
      <w:shd w:val="clear" w:color="auto" w:fill="FFFFFF"/>
      <w:spacing w:before="360" w:after="180" w:line="235" w:lineRule="exact"/>
      <w:ind w:hanging="320"/>
    </w:pPr>
    <w:rPr>
      <w:rFonts w:eastAsia="Times New Roman"/>
      <w:sz w:val="19"/>
      <w:szCs w:val="19"/>
    </w:rPr>
  </w:style>
  <w:style w:type="character" w:customStyle="1" w:styleId="affffffe">
    <w:name w:val="Основной текст + Полужирный"/>
    <w:basedOn w:val="affffff4"/>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e">
    <w:name w:val="Основной текст (2)_"/>
    <w:basedOn w:val="af4"/>
    <w:link w:val="2ff"/>
    <w:rsid w:val="00963B29"/>
    <w:rPr>
      <w:b/>
      <w:bCs/>
      <w:sz w:val="18"/>
      <w:szCs w:val="18"/>
      <w:shd w:val="clear" w:color="auto" w:fill="FFFFFF"/>
    </w:rPr>
  </w:style>
  <w:style w:type="character" w:customStyle="1" w:styleId="2ff0">
    <w:name w:val="Основной текст (2) + Не полужирный"/>
    <w:basedOn w:val="2fe"/>
    <w:rsid w:val="00963B29"/>
    <w:rPr>
      <w:b/>
      <w:bCs/>
      <w:color w:val="000000"/>
      <w:spacing w:val="0"/>
      <w:w w:val="100"/>
      <w:position w:val="0"/>
      <w:sz w:val="18"/>
      <w:szCs w:val="18"/>
      <w:shd w:val="clear" w:color="auto" w:fill="FFFFFF"/>
      <w:lang w:val="ru-RU"/>
    </w:rPr>
  </w:style>
  <w:style w:type="paragraph" w:customStyle="1" w:styleId="2ff">
    <w:name w:val="Основной текст (2)"/>
    <w:basedOn w:val="af3"/>
    <w:link w:val="2fe"/>
    <w:rsid w:val="00963B29"/>
    <w:pPr>
      <w:shd w:val="clear" w:color="auto" w:fill="FFFFFF"/>
      <w:spacing w:after="200" w:line="230" w:lineRule="exact"/>
      <w:ind w:firstLine="500"/>
    </w:pPr>
    <w:rPr>
      <w:rFonts w:eastAsia="Times New Roman"/>
      <w:b/>
      <w:bCs/>
      <w:sz w:val="18"/>
      <w:szCs w:val="18"/>
    </w:rPr>
  </w:style>
  <w:style w:type="paragraph" w:styleId="2ff1">
    <w:name w:val="Quote"/>
    <w:basedOn w:val="af3"/>
    <w:next w:val="af3"/>
    <w:link w:val="2ff2"/>
    <w:uiPriority w:val="29"/>
    <w:qFormat/>
    <w:rsid w:val="00963B29"/>
    <w:pPr>
      <w:spacing w:after="200" w:line="276" w:lineRule="auto"/>
      <w:ind w:firstLine="0"/>
      <w:jc w:val="left"/>
    </w:pPr>
    <w:rPr>
      <w:rFonts w:asciiTheme="minorHAnsi" w:eastAsiaTheme="minorEastAsia" w:hAnsiTheme="minorHAnsi" w:cstheme="minorBidi"/>
      <w:i/>
      <w:iCs/>
      <w:color w:val="000000" w:themeColor="text1"/>
    </w:rPr>
  </w:style>
  <w:style w:type="character" w:customStyle="1" w:styleId="2ff2">
    <w:name w:val="Цитата 2 Знак"/>
    <w:basedOn w:val="af4"/>
    <w:link w:val="2ff1"/>
    <w:uiPriority w:val="29"/>
    <w:rsid w:val="00963B29"/>
    <w:rPr>
      <w:rFonts w:asciiTheme="minorHAnsi" w:eastAsiaTheme="minorEastAsia" w:hAnsiTheme="minorHAnsi" w:cstheme="minorBidi"/>
      <w:i/>
      <w:iCs/>
      <w:color w:val="000000" w:themeColor="text1"/>
      <w:sz w:val="22"/>
      <w:szCs w:val="22"/>
      <w:lang w:val="en-US" w:bidi="en-US"/>
    </w:rPr>
  </w:style>
  <w:style w:type="paragraph" w:styleId="afffffff">
    <w:name w:val="Intense Quote"/>
    <w:basedOn w:val="af3"/>
    <w:next w:val="af3"/>
    <w:link w:val="afffffff0"/>
    <w:uiPriority w:val="30"/>
    <w:qFormat/>
    <w:rsid w:val="00105A3E"/>
    <w:pPr>
      <w:pBdr>
        <w:top w:val="single" w:sz="4" w:space="10" w:color="auto"/>
        <w:bottom w:val="single" w:sz="4" w:space="10" w:color="auto"/>
      </w:pBdr>
      <w:spacing w:before="240" w:after="240" w:line="300" w:lineRule="auto"/>
      <w:ind w:left="1152" w:right="1152"/>
    </w:pPr>
    <w:rPr>
      <w:rFonts w:asciiTheme="majorHAnsi" w:hAnsiTheme="majorHAnsi"/>
      <w:i/>
      <w:iCs/>
      <w:sz w:val="22"/>
    </w:rPr>
  </w:style>
  <w:style w:type="character" w:customStyle="1" w:styleId="afffffff0">
    <w:name w:val="Выделенная цитата Знак"/>
    <w:basedOn w:val="af4"/>
    <w:link w:val="afffffff"/>
    <w:uiPriority w:val="30"/>
    <w:rsid w:val="00105A3E"/>
    <w:rPr>
      <w:i/>
      <w:iCs/>
    </w:rPr>
  </w:style>
  <w:style w:type="character" w:styleId="afffffff1">
    <w:name w:val="Subtle Emphasis"/>
    <w:uiPriority w:val="19"/>
    <w:qFormat/>
    <w:rsid w:val="00105A3E"/>
    <w:rPr>
      <w:i/>
      <w:iCs/>
    </w:rPr>
  </w:style>
  <w:style w:type="character" w:styleId="afffffff2">
    <w:name w:val="Intense Emphasis"/>
    <w:uiPriority w:val="21"/>
    <w:qFormat/>
    <w:rsid w:val="00105A3E"/>
    <w:rPr>
      <w:b/>
      <w:bCs/>
      <w:i/>
      <w:iCs/>
    </w:rPr>
  </w:style>
  <w:style w:type="character" w:styleId="afffffff3">
    <w:name w:val="Subtle Reference"/>
    <w:basedOn w:val="af4"/>
    <w:uiPriority w:val="31"/>
    <w:qFormat/>
    <w:rsid w:val="00105A3E"/>
    <w:rPr>
      <w:smallCaps/>
    </w:rPr>
  </w:style>
  <w:style w:type="character" w:styleId="afffffff4">
    <w:name w:val="Intense Reference"/>
    <w:uiPriority w:val="32"/>
    <w:qFormat/>
    <w:rsid w:val="00105A3E"/>
    <w:rPr>
      <w:b/>
      <w:bCs/>
      <w:smallCaps/>
    </w:rPr>
  </w:style>
  <w:style w:type="character" w:styleId="afffffff5">
    <w:name w:val="Book Title"/>
    <w:basedOn w:val="af4"/>
    <w:uiPriority w:val="33"/>
    <w:qFormat/>
    <w:rsid w:val="00105A3E"/>
    <w:rPr>
      <w:i/>
      <w:iCs/>
      <w:smallCaps/>
      <w:spacing w:val="5"/>
    </w:rPr>
  </w:style>
  <w:style w:type="paragraph" w:customStyle="1" w:styleId="1fe">
    <w:name w:val="МОЙ Заголовок 1"/>
    <w:basedOn w:val="14"/>
    <w:link w:val="1ff"/>
    <w:rsid w:val="00704678"/>
    <w:pPr>
      <w:pageBreakBefore w:val="0"/>
      <w:spacing w:before="480" w:line="240" w:lineRule="auto"/>
    </w:pPr>
    <w:rPr>
      <w:rFonts w:ascii="Arial Black" w:hAnsi="Arial Black"/>
      <w:b w:val="0"/>
      <w:bCs/>
      <w:szCs w:val="28"/>
    </w:rPr>
  </w:style>
  <w:style w:type="character" w:customStyle="1" w:styleId="1ff">
    <w:name w:val="МОЙ Заголовок 1 Знак"/>
    <w:basedOn w:val="1d"/>
    <w:link w:val="1fe"/>
    <w:rsid w:val="00704678"/>
    <w:rPr>
      <w:rFonts w:ascii="Arial Black" w:eastAsia="Calibri" w:hAnsi="Arial Black" w:cs="Times New Roman"/>
      <w:b w:val="0"/>
      <w:bCs/>
      <w:caps/>
      <w:sz w:val="28"/>
      <w:szCs w:val="28"/>
      <w:lang w:val="ru-RU" w:bidi="ar-SA"/>
    </w:rPr>
  </w:style>
  <w:style w:type="character" w:customStyle="1" w:styleId="1ff0">
    <w:name w:val="Стиль1 Знак"/>
    <w:basedOn w:val="25"/>
    <w:rsid w:val="00704678"/>
    <w:rPr>
      <w:rFonts w:asciiTheme="majorHAnsi" w:eastAsiaTheme="majorEastAsia" w:hAnsiTheme="majorHAnsi" w:cstheme="majorBidi"/>
      <w:b/>
      <w:bCs/>
      <w:color w:val="4F81BD" w:themeColor="accent1"/>
      <w:spacing w:val="-10"/>
      <w:kern w:val="28"/>
      <w:sz w:val="26"/>
      <w:szCs w:val="26"/>
      <w:lang w:val="ru-RU" w:eastAsia="ru-RU" w:bidi="ar-SA"/>
    </w:rPr>
  </w:style>
  <w:style w:type="character" w:customStyle="1" w:styleId="3f2">
    <w:name w:val="Основной текст (3)_"/>
    <w:basedOn w:val="af4"/>
    <w:link w:val="3f3"/>
    <w:locked/>
    <w:rsid w:val="00704678"/>
    <w:rPr>
      <w:rFonts w:ascii="Arial" w:eastAsia="Arial" w:hAnsi="Arial" w:cs="Arial"/>
      <w:b/>
      <w:bCs/>
      <w:spacing w:val="-10"/>
      <w:shd w:val="clear" w:color="auto" w:fill="FFFFFF"/>
    </w:rPr>
  </w:style>
  <w:style w:type="paragraph" w:customStyle="1" w:styleId="3f3">
    <w:name w:val="Основной текст (3)"/>
    <w:basedOn w:val="af3"/>
    <w:link w:val="3f2"/>
    <w:rsid w:val="00704678"/>
    <w:pPr>
      <w:shd w:val="clear" w:color="auto" w:fill="FFFFFF"/>
      <w:spacing w:line="398" w:lineRule="exact"/>
      <w:ind w:hanging="840"/>
      <w:jc w:val="center"/>
    </w:pPr>
    <w:rPr>
      <w:rFonts w:eastAsia="Arial" w:cs="Arial"/>
      <w:b/>
      <w:bCs/>
      <w:spacing w:val="-10"/>
      <w:sz w:val="20"/>
      <w:szCs w:val="20"/>
    </w:rPr>
  </w:style>
  <w:style w:type="character" w:customStyle="1" w:styleId="5a">
    <w:name w:val="Основной текст (5)_"/>
    <w:basedOn w:val="af4"/>
    <w:link w:val="5b"/>
    <w:locked/>
    <w:rsid w:val="00704678"/>
    <w:rPr>
      <w:rFonts w:ascii="Arial" w:eastAsia="Arial" w:hAnsi="Arial" w:cs="Arial"/>
      <w:b/>
      <w:bCs/>
      <w:spacing w:val="-10"/>
      <w:sz w:val="21"/>
      <w:szCs w:val="21"/>
      <w:shd w:val="clear" w:color="auto" w:fill="FFFFFF"/>
    </w:rPr>
  </w:style>
  <w:style w:type="paragraph" w:customStyle="1" w:styleId="5b">
    <w:name w:val="Основной текст (5)"/>
    <w:basedOn w:val="af3"/>
    <w:link w:val="5a"/>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basedOn w:val="affffff4"/>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a">
    <w:name w:val="Основной текст (4)"/>
    <w:basedOn w:val="af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6">
    <w:name w:val="Колонтитул_"/>
    <w:basedOn w:val="af4"/>
    <w:link w:val="afffffff7"/>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6"/>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6"/>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7">
    <w:name w:val="Колонтитул"/>
    <w:basedOn w:val="af3"/>
    <w:link w:val="afffffff6"/>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f4"/>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b">
    <w:name w:val="Основной текст (4)_"/>
    <w:basedOn w:val="af4"/>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a"/>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2"/>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b"/>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c">
    <w:name w:val="Заголовок №5"/>
    <w:basedOn w:val="af4"/>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textAlignment w:val="baseline"/>
    </w:pPr>
    <w:rPr>
      <w:rFonts w:eastAsia="Andale Sans UI" w:cs="Tahoma"/>
      <w:kern w:val="3"/>
      <w:sz w:val="24"/>
      <w:szCs w:val="24"/>
      <w:lang w:val="de-DE" w:eastAsia="ja-JP" w:bidi="fa-IR"/>
    </w:rPr>
  </w:style>
  <w:style w:type="table" w:styleId="3f4">
    <w:name w:val="Table Simple 3"/>
    <w:basedOn w:val="af5"/>
    <w:rsid w:val="00704678"/>
    <w:pPr>
      <w:widowControl w:val="0"/>
      <w:adjustRightInd w:val="0"/>
      <w:spacing w:before="120" w:after="120"/>
      <w:ind w:firstLine="567"/>
      <w:jc w:val="both"/>
      <w:textAlignment w:val="baseline"/>
    </w:pPr>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5"/>
    <w:uiPriority w:val="64"/>
    <w:rsid w:val="00704678"/>
    <w:rPr>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
    <w:name w:val="Светлая заливка11"/>
    <w:basedOn w:val="af5"/>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rPr>
      <w:rFonts w:asciiTheme="minorHAnsi" w:eastAsiaTheme="minorEastAsia" w:hAnsiTheme="minorHAnsi" w:cstheme="minorBidi"/>
      <w:lang w:eastAsia="ru-RU"/>
    </w:rPr>
  </w:style>
  <w:style w:type="paragraph" w:customStyle="1" w:styleId="xl47487">
    <w:name w:val="xl47487"/>
    <w:basedOn w:val="af3"/>
    <w:uiPriority w:val="99"/>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8">
    <w:name w:val="xl47488"/>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89">
    <w:name w:val="xl47489"/>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b/>
      <w:bCs/>
      <w:lang w:eastAsia="ru-RU"/>
    </w:rPr>
  </w:style>
  <w:style w:type="paragraph" w:customStyle="1" w:styleId="xl47490">
    <w:name w:val="xl47490"/>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lang w:eastAsia="ru-RU"/>
    </w:rPr>
  </w:style>
  <w:style w:type="paragraph" w:customStyle="1" w:styleId="xl47491">
    <w:name w:val="xl47491"/>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lang w:eastAsia="ru-RU"/>
    </w:rPr>
  </w:style>
  <w:style w:type="paragraph" w:customStyle="1" w:styleId="xl47492">
    <w:name w:val="xl47492"/>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lang w:eastAsia="ru-RU"/>
    </w:rPr>
  </w:style>
  <w:style w:type="paragraph" w:customStyle="1" w:styleId="xl47493">
    <w:name w:val="xl47493"/>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lang w:eastAsia="ru-RU"/>
    </w:rPr>
  </w:style>
  <w:style w:type="paragraph" w:customStyle="1" w:styleId="xl47494">
    <w:name w:val="xl47494"/>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lang w:eastAsia="ru-RU"/>
    </w:rPr>
  </w:style>
  <w:style w:type="paragraph" w:customStyle="1" w:styleId="xl47495">
    <w:name w:val="xl47495"/>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6">
    <w:name w:val="xl47496"/>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7">
    <w:name w:val="xl47497"/>
    <w:basedOn w:val="af3"/>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eastAsia="Times New Roman" w:cs="Arial"/>
      <w:sz w:val="20"/>
      <w:szCs w:val="20"/>
      <w:lang w:eastAsia="ru-RU"/>
    </w:rPr>
  </w:style>
  <w:style w:type="paragraph" w:customStyle="1" w:styleId="xl47498">
    <w:name w:val="xl47498"/>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Arial"/>
      <w:lang w:eastAsia="ru-RU"/>
    </w:rPr>
  </w:style>
  <w:style w:type="paragraph" w:customStyle="1" w:styleId="xl47499">
    <w:name w:val="xl47499"/>
    <w:basedOn w:val="af3"/>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eastAsia="Times New Roman" w:cs="Arial"/>
      <w:lang w:eastAsia="ru-RU"/>
    </w:rPr>
  </w:style>
  <w:style w:type="paragraph" w:customStyle="1" w:styleId="xl47500">
    <w:name w:val="xl47500"/>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20"/>
      <w:szCs w:val="20"/>
      <w:lang w:eastAsia="ru-RU"/>
    </w:rPr>
  </w:style>
  <w:style w:type="paragraph" w:customStyle="1" w:styleId="xl47485">
    <w:name w:val="xl47485"/>
    <w:basedOn w:val="af3"/>
    <w:uiPriority w:val="99"/>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6">
    <w:name w:val="xl47486"/>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1ff1">
    <w:name w:val="Абзац списка1"/>
    <w:basedOn w:val="af3"/>
    <w:rsid w:val="00704678"/>
    <w:pPr>
      <w:ind w:firstLine="0"/>
    </w:pPr>
    <w:rPr>
      <w:rFonts w:eastAsia="Times New Roman"/>
      <w:sz w:val="28"/>
    </w:rPr>
  </w:style>
  <w:style w:type="table" w:customStyle="1" w:styleId="1131">
    <w:name w:val="Светлая заливка113"/>
    <w:basedOn w:val="af5"/>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5"/>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f5"/>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f5"/>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5"/>
    <w:uiPriority w:val="60"/>
    <w:rsid w:val="00704678"/>
    <w:rPr>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f5"/>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f5"/>
    <w:next w:val="afff1"/>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5"/>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8">
    <w:name w:val="рпдлпжлопж"/>
    <w:basedOn w:val="af5"/>
    <w:uiPriority w:val="99"/>
    <w:rsid w:val="00704678"/>
    <w:pPr>
      <w:jc w:val="right"/>
    </w:pPr>
    <w:rPr>
      <w:rFonts w:ascii="Arial" w:eastAsiaTheme="minorHAnsi" w:hAnsi="Arial" w:cstheme="minorBidi"/>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f6"/>
    <w:next w:val="111111"/>
    <w:locked/>
    <w:rsid w:val="00704678"/>
  </w:style>
  <w:style w:type="numbering" w:customStyle="1" w:styleId="111113">
    <w:name w:val="1 / 1.1 / 1.1.3"/>
    <w:basedOn w:val="af6"/>
    <w:next w:val="111111"/>
    <w:locked/>
    <w:rsid w:val="00704678"/>
  </w:style>
  <w:style w:type="table" w:customStyle="1" w:styleId="311">
    <w:name w:val="Светлая заливка31"/>
    <w:basedOn w:val="af5"/>
    <w:next w:val="af5"/>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3">
    <w:name w:val="Нет списка2"/>
    <w:next w:val="af6"/>
    <w:uiPriority w:val="99"/>
    <w:semiHidden/>
    <w:unhideWhenUsed/>
    <w:rsid w:val="00704678"/>
  </w:style>
  <w:style w:type="table" w:customStyle="1" w:styleId="5d">
    <w:name w:val="Сетка таблицы5"/>
    <w:basedOn w:val="af5"/>
    <w:next w:val="afff1"/>
    <w:rsid w:val="00704678"/>
    <w:pPr>
      <w:ind w:left="1080"/>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5"/>
    <w:next w:val="54"/>
    <w:rsid w:val="00704678"/>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6"/>
    <w:next w:val="111111"/>
    <w:rsid w:val="00704678"/>
  </w:style>
  <w:style w:type="table" w:customStyle="1" w:styleId="TableGrid11">
    <w:name w:val="Table Grid11"/>
    <w:basedOn w:val="af5"/>
    <w:next w:val="afff1"/>
    <w:rsid w:val="00704678"/>
    <w:rPr>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2">
    <w:name w:val="Папушкин1"/>
    <w:basedOn w:val="afff1"/>
    <w:rsid w:val="00704678"/>
    <w:pPr>
      <w:ind w:left="0"/>
      <w:jc w:val="center"/>
    </w:pPr>
    <w:rPr>
      <w:rFonts w:ascii="Arial"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5"/>
    <w:next w:val="54"/>
    <w:rsid w:val="00704678"/>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5"/>
    <w:next w:val="38"/>
    <w:rsid w:val="00704678"/>
    <w:pPr>
      <w:widowControl w:val="0"/>
      <w:adjustRightInd w:val="0"/>
      <w:spacing w:line="360" w:lineRule="atLeast"/>
      <w:ind w:firstLine="567"/>
      <w:jc w:val="both"/>
      <w:textAlignment w:val="baseline"/>
    </w:pPr>
    <w:rPr>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5"/>
    <w:next w:val="47"/>
    <w:rsid w:val="00704678"/>
    <w:pPr>
      <w:widowControl w:val="0"/>
      <w:adjustRightInd w:val="0"/>
      <w:spacing w:line="360" w:lineRule="atLeast"/>
      <w:ind w:firstLine="567"/>
      <w:jc w:val="both"/>
      <w:textAlignment w:val="baseline"/>
    </w:pPr>
    <w:rPr>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5"/>
    <w:next w:val="58"/>
    <w:rsid w:val="00704678"/>
    <w:pPr>
      <w:widowControl w:val="0"/>
      <w:adjustRightInd w:val="0"/>
      <w:spacing w:line="360" w:lineRule="atLeast"/>
      <w:ind w:firstLine="567"/>
      <w:jc w:val="both"/>
      <w:textAlignment w:val="baseline"/>
    </w:pPr>
    <w:rPr>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f5"/>
    <w:next w:val="-1"/>
    <w:rsid w:val="00704678"/>
    <w:pPr>
      <w:widowControl w:val="0"/>
      <w:adjustRightInd w:val="0"/>
      <w:spacing w:line="360" w:lineRule="atLeast"/>
      <w:ind w:firstLine="567"/>
      <w:jc w:val="both"/>
      <w:textAlignment w:val="baseline"/>
    </w:pPr>
    <w:rPr>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f5"/>
    <w:next w:val="2a"/>
    <w:rsid w:val="00704678"/>
    <w:pPr>
      <w:widowControl w:val="0"/>
      <w:adjustRightInd w:val="0"/>
      <w:spacing w:line="360" w:lineRule="atLeast"/>
      <w:ind w:firstLine="567"/>
      <w:jc w:val="both"/>
      <w:textAlignment w:val="baseline"/>
    </w:pPr>
    <w:rPr>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f5"/>
    <w:next w:val="-2"/>
    <w:rsid w:val="00704678"/>
    <w:pPr>
      <w:widowControl w:val="0"/>
      <w:adjustRightInd w:val="0"/>
      <w:spacing w:line="360" w:lineRule="atLeast"/>
      <w:ind w:firstLine="567"/>
      <w:jc w:val="both"/>
      <w:textAlignment w:val="baseline"/>
    </w:pPr>
    <w:rPr>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3">
    <w:name w:val="Современная таблица1"/>
    <w:basedOn w:val="af5"/>
    <w:next w:val="afffc"/>
    <w:rsid w:val="00704678"/>
    <w:pPr>
      <w:widowControl w:val="0"/>
      <w:adjustRightInd w:val="0"/>
      <w:spacing w:line="360" w:lineRule="atLeast"/>
      <w:ind w:firstLine="567"/>
      <w:jc w:val="both"/>
      <w:textAlignment w:val="baseline"/>
    </w:pPr>
    <w:rPr>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5"/>
    <w:uiPriority w:val="65"/>
    <w:rsid w:val="00704678"/>
    <w:rPr>
      <w:color w:val="00000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5"/>
    <w:next w:val="2b"/>
    <w:rsid w:val="00704678"/>
    <w:pPr>
      <w:widowControl w:val="0"/>
      <w:adjustRightInd w:val="0"/>
      <w:spacing w:line="360" w:lineRule="atLeast"/>
      <w:ind w:firstLine="567"/>
      <w:jc w:val="both"/>
      <w:textAlignment w:val="baseline"/>
    </w:pPr>
    <w:rPr>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4">
    <w:name w:val="Стандартная таблица1"/>
    <w:basedOn w:val="af5"/>
    <w:next w:val="afffd"/>
    <w:rsid w:val="00704678"/>
    <w:pPr>
      <w:widowControl w:val="0"/>
      <w:adjustRightInd w:val="0"/>
      <w:spacing w:before="120" w:after="120"/>
      <w:ind w:firstLine="567"/>
      <w:jc w:val="both"/>
      <w:textAlignment w:val="baseline"/>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f5"/>
    <w:next w:val="1f0"/>
    <w:rsid w:val="00704678"/>
    <w:pPr>
      <w:widowControl w:val="0"/>
      <w:adjustRightInd w:val="0"/>
      <w:spacing w:before="120" w:after="120"/>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Простая таблица 11"/>
    <w:basedOn w:val="af5"/>
    <w:next w:val="1f1"/>
    <w:rsid w:val="00704678"/>
    <w:pPr>
      <w:widowControl w:val="0"/>
      <w:adjustRightInd w:val="0"/>
      <w:spacing w:before="120" w:after="120"/>
      <w:ind w:firstLine="567"/>
      <w:jc w:val="both"/>
      <w:textAlignment w:val="baseline"/>
    </w:pPr>
    <w:rPr>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5"/>
    <w:next w:val="2c"/>
    <w:rsid w:val="00704678"/>
    <w:pPr>
      <w:widowControl w:val="0"/>
      <w:adjustRightInd w:val="0"/>
      <w:spacing w:before="120" w:after="120"/>
      <w:ind w:firstLine="567"/>
      <w:jc w:val="both"/>
      <w:textAlignment w:val="baseline"/>
    </w:pPr>
    <w:rPr>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f5"/>
    <w:next w:val="-10"/>
    <w:rsid w:val="00704678"/>
    <w:pPr>
      <w:widowControl w:val="0"/>
      <w:adjustRightInd w:val="0"/>
      <w:spacing w:before="120" w:after="120"/>
      <w:ind w:firstLine="567"/>
      <w:jc w:val="both"/>
      <w:textAlignment w:val="baseline"/>
    </w:pPr>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5"/>
    <w:next w:val="-20"/>
    <w:rsid w:val="00704678"/>
    <w:pPr>
      <w:widowControl w:val="0"/>
      <w:adjustRightInd w:val="0"/>
      <w:spacing w:before="120" w:after="120"/>
      <w:ind w:firstLine="567"/>
      <w:jc w:val="both"/>
      <w:textAlignment w:val="baseline"/>
    </w:pPr>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
    <w:rsid w:val="00704678"/>
    <w:pPr>
      <w:widowControl w:val="0"/>
      <w:adjustRightInd w:val="0"/>
      <w:spacing w:before="120" w:after="120"/>
      <w:ind w:firstLine="567"/>
      <w:jc w:val="both"/>
      <w:textAlignment w:val="baseline"/>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5">
    <w:name w:val="Изысканная таблица1"/>
    <w:basedOn w:val="af5"/>
    <w:next w:val="affff0"/>
    <w:rsid w:val="00704678"/>
    <w:pPr>
      <w:widowControl w:val="0"/>
      <w:adjustRightInd w:val="0"/>
      <w:spacing w:before="120" w:after="120"/>
      <w:ind w:firstLine="567"/>
      <w:jc w:val="both"/>
      <w:textAlignment w:val="baseline"/>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ящная таблица 11"/>
    <w:basedOn w:val="af5"/>
    <w:next w:val="1f2"/>
    <w:rsid w:val="00704678"/>
    <w:pPr>
      <w:widowControl w:val="0"/>
      <w:adjustRightInd w:val="0"/>
      <w:spacing w:before="120" w:after="120"/>
      <w:ind w:firstLine="567"/>
      <w:jc w:val="both"/>
      <w:textAlignment w:val="baseline"/>
    </w:pPr>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5"/>
    <w:next w:val="2e"/>
    <w:rsid w:val="00704678"/>
    <w:pPr>
      <w:widowControl w:val="0"/>
      <w:adjustRightInd w:val="0"/>
      <w:spacing w:before="120" w:after="120"/>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5"/>
    <w:next w:val="afff1"/>
    <w:rsid w:val="00704678"/>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5"/>
    <w:next w:val="afff1"/>
    <w:uiPriority w:val="39"/>
    <w:rsid w:val="00704678"/>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5"/>
    <w:next w:val="82"/>
    <w:rsid w:val="00704678"/>
    <w:pPr>
      <w:widowControl w:val="0"/>
      <w:adjustRightInd w:val="0"/>
      <w:spacing w:before="120" w:after="120"/>
      <w:ind w:firstLine="567"/>
      <w:jc w:val="both"/>
      <w:textAlignment w:val="baseline"/>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f5"/>
    <w:next w:val="2f3"/>
    <w:rsid w:val="00704678"/>
    <w:pPr>
      <w:widowControl w:val="0"/>
      <w:adjustRightInd w:val="0"/>
      <w:spacing w:before="120" w:after="120"/>
      <w:ind w:firstLine="567"/>
      <w:jc w:val="both"/>
      <w:textAlignment w:val="baseline"/>
    </w:pPr>
    <w:rPr>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f5"/>
    <w:next w:val="1f5"/>
    <w:rsid w:val="00704678"/>
    <w:pPr>
      <w:widowControl w:val="0"/>
      <w:adjustRightInd w:val="0"/>
      <w:spacing w:before="120" w:after="120"/>
      <w:ind w:firstLine="567"/>
      <w:jc w:val="both"/>
      <w:textAlignment w:val="baseline"/>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5"/>
    <w:next w:val="3f4"/>
    <w:rsid w:val="00704678"/>
    <w:pPr>
      <w:widowControl w:val="0"/>
      <w:adjustRightInd w:val="0"/>
      <w:spacing w:before="120" w:after="120"/>
      <w:ind w:firstLine="567"/>
      <w:jc w:val="both"/>
      <w:textAlignment w:val="baseline"/>
    </w:pPr>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5"/>
    <w:next w:val="2-4"/>
    <w:uiPriority w:val="64"/>
    <w:rsid w:val="00704678"/>
    <w:rPr>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d">
    <w:name w:val="Нет списка11"/>
    <w:next w:val="af6"/>
    <w:uiPriority w:val="99"/>
    <w:semiHidden/>
    <w:unhideWhenUsed/>
    <w:rsid w:val="00704678"/>
  </w:style>
  <w:style w:type="table" w:customStyle="1" w:styleId="132">
    <w:name w:val="Средний список 13"/>
    <w:basedOn w:val="af5"/>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5"/>
    <w:next w:val="132"/>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5"/>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f6"/>
    <w:uiPriority w:val="99"/>
    <w:semiHidden/>
    <w:unhideWhenUsed/>
    <w:rsid w:val="00704678"/>
  </w:style>
  <w:style w:type="numbering" w:customStyle="1" w:styleId="1112">
    <w:name w:val="Нет списка111"/>
    <w:next w:val="af6"/>
    <w:uiPriority w:val="99"/>
    <w:semiHidden/>
    <w:unhideWhenUsed/>
    <w:rsid w:val="00704678"/>
  </w:style>
  <w:style w:type="table" w:customStyle="1" w:styleId="1121">
    <w:name w:val="Средний список 112"/>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6">
    <w:name w:val="Нет списка3"/>
    <w:next w:val="af6"/>
    <w:uiPriority w:val="99"/>
    <w:semiHidden/>
    <w:unhideWhenUsed/>
    <w:rsid w:val="00704678"/>
  </w:style>
  <w:style w:type="table" w:customStyle="1" w:styleId="1132">
    <w:name w:val="Средний список 113"/>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f5"/>
    <w:next w:val="4d"/>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e">
    <w:name w:val="Нет списка4"/>
    <w:next w:val="af6"/>
    <w:uiPriority w:val="99"/>
    <w:semiHidden/>
    <w:unhideWhenUsed/>
    <w:rsid w:val="00704678"/>
  </w:style>
  <w:style w:type="table" w:customStyle="1" w:styleId="1141">
    <w:name w:val="Средний список 114"/>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e">
    <w:name w:val="Нет списка5"/>
    <w:next w:val="af6"/>
    <w:uiPriority w:val="99"/>
    <w:semiHidden/>
    <w:unhideWhenUsed/>
    <w:rsid w:val="00704678"/>
  </w:style>
  <w:style w:type="table" w:customStyle="1" w:styleId="1160">
    <w:name w:val="Средний список 116"/>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f5"/>
    <w:next w:val="4d"/>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6"/>
    <w:uiPriority w:val="99"/>
    <w:semiHidden/>
    <w:unhideWhenUsed/>
    <w:rsid w:val="00704678"/>
  </w:style>
  <w:style w:type="table" w:customStyle="1" w:styleId="1170">
    <w:name w:val="Средний список 117"/>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f6"/>
    <w:uiPriority w:val="99"/>
    <w:semiHidden/>
    <w:unhideWhenUsed/>
    <w:rsid w:val="00704678"/>
  </w:style>
  <w:style w:type="table" w:customStyle="1" w:styleId="111110">
    <w:name w:val="Средний список 11111"/>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5"/>
    <w:next w:val="4d"/>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6"/>
    <w:uiPriority w:val="99"/>
    <w:semiHidden/>
    <w:unhideWhenUsed/>
    <w:rsid w:val="00704678"/>
  </w:style>
  <w:style w:type="table" w:customStyle="1" w:styleId="11120">
    <w:name w:val="Средний список 1112"/>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5"/>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5"/>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5"/>
    <w:next w:val="4d"/>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
    <w:name w:val="Светлая заливка13"/>
    <w:basedOn w:val="af5"/>
    <w:next w:val="4d"/>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5"/>
    <w:next w:val="54"/>
    <w:rsid w:val="00704678"/>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ind w:firstLine="720"/>
      <w:textAlignment w:val="baseline"/>
    </w:pPr>
    <w:rPr>
      <w:rFonts w:ascii="Consultant" w:hAnsi="Consultant"/>
      <w:lang w:eastAsia="ru-RU"/>
    </w:rPr>
  </w:style>
  <w:style w:type="paragraph" w:customStyle="1" w:styleId="ConsNonformat">
    <w:name w:val="ConsNonformat"/>
    <w:uiPriority w:val="99"/>
    <w:rsid w:val="00704678"/>
    <w:pPr>
      <w:overflowPunct w:val="0"/>
      <w:autoSpaceDE w:val="0"/>
      <w:autoSpaceDN w:val="0"/>
      <w:adjustRightInd w:val="0"/>
      <w:textAlignment w:val="baseline"/>
    </w:pPr>
    <w:rPr>
      <w:rFonts w:ascii="Consultant" w:hAnsi="Consultant"/>
      <w:lang w:eastAsia="ru-RU"/>
    </w:rPr>
  </w:style>
  <w:style w:type="paragraph" w:customStyle="1" w:styleId="ConsCell">
    <w:name w:val="ConsCell"/>
    <w:uiPriority w:val="99"/>
    <w:rsid w:val="00704678"/>
    <w:pPr>
      <w:overflowPunct w:val="0"/>
      <w:autoSpaceDE w:val="0"/>
      <w:autoSpaceDN w:val="0"/>
      <w:adjustRightInd w:val="0"/>
      <w:textAlignment w:val="baseline"/>
    </w:pPr>
    <w:rPr>
      <w:rFonts w:ascii="Consultant" w:hAnsi="Consultant"/>
      <w:lang w:eastAsia="ru-RU"/>
    </w:rPr>
  </w:style>
  <w:style w:type="paragraph" w:customStyle="1" w:styleId="ConsTitle">
    <w:name w:val="ConsTitle"/>
    <w:uiPriority w:val="99"/>
    <w:rsid w:val="00704678"/>
    <w:pPr>
      <w:overflowPunct w:val="0"/>
      <w:autoSpaceDE w:val="0"/>
      <w:autoSpaceDN w:val="0"/>
      <w:adjustRightInd w:val="0"/>
      <w:textAlignment w:val="baseline"/>
    </w:pPr>
    <w:rPr>
      <w:rFonts w:ascii="Arial" w:hAnsi="Arial"/>
      <w:b/>
      <w:sz w:val="16"/>
      <w:lang w:eastAsia="ru-RU"/>
    </w:rPr>
  </w:style>
  <w:style w:type="paragraph" w:customStyle="1" w:styleId="xl46737">
    <w:name w:val="xl46737"/>
    <w:basedOn w:val="af3"/>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eastAsia="Times New Roman"/>
      <w:sz w:val="20"/>
      <w:szCs w:val="20"/>
      <w:lang w:eastAsia="ru-RU"/>
    </w:rPr>
  </w:style>
  <w:style w:type="paragraph" w:customStyle="1" w:styleId="xl46738">
    <w:name w:val="xl46738"/>
    <w:basedOn w:val="af3"/>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sz w:val="20"/>
      <w:szCs w:val="20"/>
      <w:lang w:eastAsia="ru-RU"/>
    </w:rPr>
  </w:style>
  <w:style w:type="paragraph" w:customStyle="1" w:styleId="xl46739">
    <w:name w:val="xl46739"/>
    <w:basedOn w:val="af3"/>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sz w:val="20"/>
      <w:szCs w:val="20"/>
      <w:lang w:eastAsia="ru-RU"/>
    </w:rPr>
  </w:style>
  <w:style w:type="paragraph" w:customStyle="1" w:styleId="xl46740">
    <w:name w:val="xl46740"/>
    <w:basedOn w:val="af3"/>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eastAsia="Times New Roman"/>
      <w:sz w:val="20"/>
      <w:szCs w:val="20"/>
      <w:lang w:eastAsia="ru-RU"/>
    </w:rPr>
  </w:style>
  <w:style w:type="paragraph" w:customStyle="1" w:styleId="xl46741">
    <w:name w:val="xl46741"/>
    <w:basedOn w:val="af3"/>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eastAsia="Times New Roman"/>
      <w:sz w:val="20"/>
      <w:szCs w:val="20"/>
      <w:lang w:eastAsia="ru-RU"/>
    </w:rPr>
  </w:style>
  <w:style w:type="paragraph" w:customStyle="1" w:styleId="xl46742">
    <w:name w:val="xl46742"/>
    <w:basedOn w:val="af3"/>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eastAsia="Times New Roman"/>
      <w:sz w:val="20"/>
      <w:szCs w:val="20"/>
      <w:lang w:eastAsia="ru-RU"/>
    </w:rPr>
  </w:style>
  <w:style w:type="paragraph" w:customStyle="1" w:styleId="xl46743">
    <w:name w:val="xl46743"/>
    <w:basedOn w:val="af3"/>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eastAsia="Times New Roman"/>
      <w:lang w:eastAsia="ru-RU"/>
    </w:rPr>
  </w:style>
  <w:style w:type="paragraph" w:customStyle="1" w:styleId="xl46744">
    <w:name w:val="xl46744"/>
    <w:basedOn w:val="af3"/>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eastAsia="Times New Roman"/>
      <w:sz w:val="20"/>
      <w:szCs w:val="20"/>
      <w:lang w:eastAsia="ru-RU"/>
    </w:rPr>
  </w:style>
  <w:style w:type="paragraph" w:customStyle="1" w:styleId="xl46745">
    <w:name w:val="xl46745"/>
    <w:basedOn w:val="af3"/>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eastAsia="Times New Roman"/>
      <w:sz w:val="20"/>
      <w:szCs w:val="20"/>
      <w:lang w:eastAsia="ru-RU"/>
    </w:rPr>
  </w:style>
  <w:style w:type="paragraph" w:customStyle="1" w:styleId="xl46746">
    <w:name w:val="xl46746"/>
    <w:basedOn w:val="af3"/>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eastAsia="Times New Roman"/>
      <w:sz w:val="20"/>
      <w:szCs w:val="20"/>
      <w:lang w:eastAsia="ru-RU"/>
    </w:rPr>
  </w:style>
  <w:style w:type="paragraph" w:customStyle="1" w:styleId="xl46747">
    <w:name w:val="xl46747"/>
    <w:basedOn w:val="af3"/>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eastAsia="Times New Roman"/>
      <w:sz w:val="20"/>
      <w:szCs w:val="20"/>
      <w:lang w:eastAsia="ru-RU"/>
    </w:rPr>
  </w:style>
  <w:style w:type="paragraph" w:customStyle="1" w:styleId="xl46748">
    <w:name w:val="xl46748"/>
    <w:basedOn w:val="af3"/>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eastAsia="Times New Roman"/>
      <w:sz w:val="20"/>
      <w:szCs w:val="20"/>
      <w:lang w:eastAsia="ru-RU"/>
    </w:rPr>
  </w:style>
  <w:style w:type="paragraph" w:customStyle="1" w:styleId="xl46749">
    <w:name w:val="xl46749"/>
    <w:basedOn w:val="af3"/>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eastAsia="Times New Roman"/>
      <w:sz w:val="20"/>
      <w:szCs w:val="20"/>
      <w:lang w:eastAsia="ru-RU"/>
    </w:rPr>
  </w:style>
  <w:style w:type="paragraph" w:customStyle="1" w:styleId="xl46750">
    <w:name w:val="xl46750"/>
    <w:basedOn w:val="af3"/>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eastAsia="Times New Roman"/>
      <w:sz w:val="20"/>
      <w:szCs w:val="20"/>
      <w:lang w:eastAsia="ru-RU"/>
    </w:rPr>
  </w:style>
  <w:style w:type="paragraph" w:customStyle="1" w:styleId="xl46751">
    <w:name w:val="xl46751"/>
    <w:basedOn w:val="af3"/>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eastAsia="Times New Roman"/>
      <w:sz w:val="20"/>
      <w:szCs w:val="20"/>
      <w:lang w:eastAsia="ru-RU"/>
    </w:rPr>
  </w:style>
  <w:style w:type="paragraph" w:customStyle="1" w:styleId="xl46752">
    <w:name w:val="xl46752"/>
    <w:basedOn w:val="af3"/>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eastAsia="Times New Roman"/>
      <w:sz w:val="20"/>
      <w:szCs w:val="20"/>
      <w:lang w:eastAsia="ru-RU"/>
    </w:rPr>
  </w:style>
  <w:style w:type="paragraph" w:customStyle="1" w:styleId="xl46753">
    <w:name w:val="xl46753"/>
    <w:basedOn w:val="af3"/>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eastAsia="Times New Roman"/>
      <w:b/>
      <w:bCs/>
      <w:sz w:val="28"/>
      <w:szCs w:val="28"/>
      <w:lang w:eastAsia="ru-RU"/>
    </w:rPr>
  </w:style>
  <w:style w:type="paragraph" w:customStyle="1" w:styleId="xl46754">
    <w:name w:val="xl46754"/>
    <w:basedOn w:val="af3"/>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eastAsia="Times New Roman"/>
      <w:b/>
      <w:bCs/>
      <w:sz w:val="28"/>
      <w:szCs w:val="28"/>
      <w:lang w:eastAsia="ru-RU"/>
    </w:rPr>
  </w:style>
  <w:style w:type="paragraph" w:customStyle="1" w:styleId="xl46755">
    <w:name w:val="xl46755"/>
    <w:basedOn w:val="af3"/>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eastAsia="Times New Roman"/>
      <w:b/>
      <w:bCs/>
      <w:sz w:val="28"/>
      <w:szCs w:val="28"/>
      <w:lang w:eastAsia="ru-RU"/>
    </w:rPr>
  </w:style>
  <w:style w:type="paragraph" w:customStyle="1" w:styleId="xl46756">
    <w:name w:val="xl46756"/>
    <w:basedOn w:val="af3"/>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eastAsia="Times New Roman"/>
      <w:b/>
      <w:bCs/>
      <w:sz w:val="28"/>
      <w:szCs w:val="28"/>
      <w:lang w:eastAsia="ru-RU"/>
    </w:rPr>
  </w:style>
  <w:style w:type="paragraph" w:customStyle="1" w:styleId="xl46757">
    <w:name w:val="xl46757"/>
    <w:basedOn w:val="af3"/>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eastAsia="Times New Roman"/>
      <w:sz w:val="20"/>
      <w:szCs w:val="20"/>
      <w:lang w:eastAsia="ru-RU"/>
    </w:rPr>
  </w:style>
  <w:style w:type="paragraph" w:customStyle="1" w:styleId="xl46758">
    <w:name w:val="xl46758"/>
    <w:basedOn w:val="af3"/>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eastAsia="Times New Roman"/>
      <w:sz w:val="20"/>
      <w:szCs w:val="20"/>
      <w:lang w:eastAsia="ru-RU"/>
    </w:rPr>
  </w:style>
  <w:style w:type="paragraph" w:customStyle="1" w:styleId="xl46759">
    <w:name w:val="xl46759"/>
    <w:basedOn w:val="af3"/>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eastAsia="Times New Roman"/>
      <w:sz w:val="20"/>
      <w:szCs w:val="20"/>
      <w:lang w:eastAsia="ru-RU"/>
    </w:rPr>
  </w:style>
  <w:style w:type="paragraph" w:customStyle="1" w:styleId="xl46760">
    <w:name w:val="xl46760"/>
    <w:basedOn w:val="af3"/>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eastAsia="Times New Roman"/>
      <w:sz w:val="20"/>
      <w:szCs w:val="20"/>
      <w:lang w:eastAsia="ru-RU"/>
    </w:rPr>
  </w:style>
  <w:style w:type="paragraph" w:customStyle="1" w:styleId="xl46761">
    <w:name w:val="xl46761"/>
    <w:basedOn w:val="af3"/>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eastAsia="Times New Roman"/>
      <w:sz w:val="20"/>
      <w:szCs w:val="20"/>
      <w:lang w:eastAsia="ru-RU"/>
    </w:rPr>
  </w:style>
  <w:style w:type="paragraph" w:customStyle="1" w:styleId="xl46762">
    <w:name w:val="xl46762"/>
    <w:basedOn w:val="af3"/>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eastAsia="Times New Roman"/>
      <w:sz w:val="20"/>
      <w:szCs w:val="20"/>
      <w:lang w:eastAsia="ru-RU"/>
    </w:rPr>
  </w:style>
  <w:style w:type="paragraph" w:customStyle="1" w:styleId="xl46763">
    <w:name w:val="xl46763"/>
    <w:basedOn w:val="af3"/>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eastAsia="Times New Roman"/>
      <w:sz w:val="20"/>
      <w:szCs w:val="20"/>
      <w:lang w:eastAsia="ru-RU"/>
    </w:rPr>
  </w:style>
  <w:style w:type="paragraph" w:customStyle="1" w:styleId="xl46764">
    <w:name w:val="xl46764"/>
    <w:basedOn w:val="af3"/>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eastAsia="Times New Roman"/>
      <w:sz w:val="20"/>
      <w:szCs w:val="20"/>
      <w:lang w:eastAsia="ru-RU"/>
    </w:rPr>
  </w:style>
  <w:style w:type="paragraph" w:customStyle="1" w:styleId="xl46765">
    <w:name w:val="xl46765"/>
    <w:basedOn w:val="af3"/>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eastAsia="Times New Roman"/>
      <w:sz w:val="20"/>
      <w:szCs w:val="20"/>
      <w:lang w:eastAsia="ru-RU"/>
    </w:rPr>
  </w:style>
  <w:style w:type="paragraph" w:customStyle="1" w:styleId="xl46766">
    <w:name w:val="xl46766"/>
    <w:basedOn w:val="af3"/>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eastAsia="Times New Roman"/>
      <w:lang w:eastAsia="ru-RU"/>
    </w:rPr>
  </w:style>
  <w:style w:type="paragraph" w:customStyle="1" w:styleId="xl46767">
    <w:name w:val="xl46767"/>
    <w:basedOn w:val="af3"/>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eastAsia="Times New Roman"/>
      <w:lang w:eastAsia="ru-RU"/>
    </w:rPr>
  </w:style>
  <w:style w:type="character" w:customStyle="1" w:styleId="1ff6">
    <w:name w:val="Нижний колонтитул Знак1"/>
    <w:basedOn w:val="af4"/>
    <w:uiPriority w:val="99"/>
    <w:semiHidden/>
    <w:rsid w:val="00704678"/>
    <w:rPr>
      <w:rFonts w:ascii="Arial" w:eastAsia="Microsoft YaHei" w:hAnsi="Arial" w:cs="Times New Roman"/>
      <w:spacing w:val="-5"/>
    </w:rPr>
  </w:style>
  <w:style w:type="character" w:customStyle="1" w:styleId="1ff7">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4"/>
    <w:uiPriority w:val="99"/>
    <w:rsid w:val="00704678"/>
    <w:rPr>
      <w:rFonts w:ascii="Arial" w:eastAsia="Microsoft YaHei" w:hAnsi="Arial" w:cs="Times New Roman"/>
      <w:spacing w:val="-5"/>
    </w:rPr>
  </w:style>
  <w:style w:type="paragraph" w:customStyle="1" w:styleId="xl46735">
    <w:name w:val="xl46735"/>
    <w:basedOn w:val="af3"/>
    <w:uiPriority w:val="99"/>
    <w:rsid w:val="00704678"/>
    <w:pPr>
      <w:spacing w:before="100" w:beforeAutospacing="1" w:after="100" w:afterAutospacing="1"/>
      <w:ind w:firstLine="0"/>
      <w:jc w:val="left"/>
      <w:textAlignment w:val="top"/>
    </w:pPr>
    <w:rPr>
      <w:rFonts w:eastAsia="Times New Roman"/>
      <w:lang w:eastAsia="ru-RU"/>
    </w:rPr>
  </w:style>
  <w:style w:type="paragraph" w:customStyle="1" w:styleId="xl46736">
    <w:name w:val="xl46736"/>
    <w:basedOn w:val="af3"/>
    <w:uiPriority w:val="99"/>
    <w:rsid w:val="00704678"/>
    <w:pPr>
      <w:shd w:val="clear" w:color="000000" w:fill="FFFF00"/>
      <w:spacing w:before="100" w:beforeAutospacing="1" w:after="100" w:afterAutospacing="1"/>
      <w:ind w:firstLine="0"/>
      <w:jc w:val="left"/>
      <w:textAlignment w:val="top"/>
    </w:pPr>
    <w:rPr>
      <w:rFonts w:eastAsia="Times New Roman"/>
      <w:lang w:eastAsia="ru-RU"/>
    </w:rPr>
  </w:style>
  <w:style w:type="paragraph" w:customStyle="1" w:styleId="xl47857">
    <w:name w:val="xl47857"/>
    <w:basedOn w:val="af3"/>
    <w:rsid w:val="00704678"/>
    <w:pPr>
      <w:spacing w:before="100" w:beforeAutospacing="1" w:after="100" w:afterAutospacing="1"/>
      <w:ind w:firstLine="0"/>
      <w:jc w:val="left"/>
      <w:textAlignment w:val="top"/>
    </w:pPr>
    <w:rPr>
      <w:rFonts w:eastAsia="Times New Roman"/>
      <w:lang w:eastAsia="ru-RU"/>
    </w:rPr>
  </w:style>
  <w:style w:type="paragraph" w:customStyle="1" w:styleId="xl47858">
    <w:name w:val="xl47858"/>
    <w:basedOn w:val="af3"/>
    <w:rsid w:val="00704678"/>
    <w:pPr>
      <w:shd w:val="clear" w:color="000000" w:fill="FFFF00"/>
      <w:spacing w:before="100" w:beforeAutospacing="1" w:after="100" w:afterAutospacing="1"/>
      <w:ind w:firstLine="0"/>
      <w:jc w:val="left"/>
      <w:textAlignment w:val="top"/>
    </w:pPr>
    <w:rPr>
      <w:rFonts w:eastAsia="Times New Roman"/>
      <w:lang w:eastAsia="ru-RU"/>
    </w:rPr>
  </w:style>
  <w:style w:type="paragraph" w:customStyle="1" w:styleId="xl47859">
    <w:name w:val="xl47859"/>
    <w:basedOn w:val="af3"/>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47860">
    <w:name w:val="xl47860"/>
    <w:basedOn w:val="af3"/>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eastAsia="Times New Roman"/>
      <w:b/>
      <w:bCs/>
      <w:lang w:eastAsia="ru-RU"/>
    </w:rPr>
  </w:style>
  <w:style w:type="paragraph" w:customStyle="1" w:styleId="xl47861">
    <w:name w:val="xl47861"/>
    <w:basedOn w:val="af3"/>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eastAsia="Times New Roman"/>
      <w:b/>
      <w:bCs/>
      <w:lang w:eastAsia="ru-RU"/>
    </w:rPr>
  </w:style>
  <w:style w:type="paragraph" w:customStyle="1" w:styleId="xl47862">
    <w:name w:val="xl47862"/>
    <w:basedOn w:val="af3"/>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eastAsia="Times New Roman"/>
      <w:b/>
      <w:bCs/>
      <w:i/>
      <w:iCs/>
      <w:lang w:eastAsia="ru-RU"/>
    </w:rPr>
  </w:style>
  <w:style w:type="paragraph" w:customStyle="1" w:styleId="xl47863">
    <w:name w:val="xl47863"/>
    <w:basedOn w:val="af3"/>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eastAsia="Times New Roman"/>
      <w:b/>
      <w:bCs/>
      <w:i/>
      <w:iCs/>
      <w:lang w:eastAsia="ru-RU"/>
    </w:rPr>
  </w:style>
  <w:style w:type="paragraph" w:customStyle="1" w:styleId="xl47864">
    <w:name w:val="xl47864"/>
    <w:basedOn w:val="af3"/>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47865">
    <w:name w:val="xl47865"/>
    <w:basedOn w:val="af3"/>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eastAsia="Times New Roman"/>
      <w:b/>
      <w:bCs/>
      <w:lang w:eastAsia="ru-RU"/>
    </w:rPr>
  </w:style>
  <w:style w:type="paragraph" w:customStyle="1" w:styleId="xl47866">
    <w:name w:val="xl47866"/>
    <w:basedOn w:val="af3"/>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eastAsia="Times New Roman"/>
      <w:b/>
      <w:bCs/>
      <w:lang w:eastAsia="ru-RU"/>
    </w:rPr>
  </w:style>
  <w:style w:type="paragraph" w:customStyle="1" w:styleId="xl47867">
    <w:name w:val="xl47867"/>
    <w:basedOn w:val="af3"/>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eastAsia="Times New Roman"/>
      <w:b/>
      <w:bCs/>
      <w:sz w:val="28"/>
      <w:szCs w:val="28"/>
      <w:lang w:eastAsia="ru-RU"/>
    </w:rPr>
  </w:style>
  <w:style w:type="paragraph" w:customStyle="1" w:styleId="xl47868">
    <w:name w:val="xl47868"/>
    <w:basedOn w:val="af3"/>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eastAsia="Times New Roman"/>
      <w:b/>
      <w:bCs/>
      <w:lang w:eastAsia="ru-RU"/>
    </w:rPr>
  </w:style>
  <w:style w:type="paragraph" w:customStyle="1" w:styleId="xl47869">
    <w:name w:val="xl47869"/>
    <w:basedOn w:val="af3"/>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eastAsia="Times New Roman"/>
      <w:lang w:eastAsia="ru-RU"/>
    </w:rPr>
  </w:style>
  <w:style w:type="paragraph" w:customStyle="1" w:styleId="xl47870">
    <w:name w:val="xl47870"/>
    <w:basedOn w:val="af3"/>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eastAsia="Times New Roman"/>
      <w:lang w:eastAsia="ru-RU"/>
    </w:rPr>
  </w:style>
  <w:style w:type="paragraph" w:customStyle="1" w:styleId="xl47871">
    <w:name w:val="xl47871"/>
    <w:basedOn w:val="af3"/>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eastAsia="Times New Roman"/>
      <w:b/>
      <w:bCs/>
      <w:lang w:eastAsia="ru-RU"/>
    </w:rPr>
  </w:style>
  <w:style w:type="paragraph" w:customStyle="1" w:styleId="xl47872">
    <w:name w:val="xl47872"/>
    <w:basedOn w:val="af3"/>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eastAsia="Times New Roman"/>
      <w:lang w:eastAsia="ru-RU"/>
    </w:rPr>
  </w:style>
  <w:style w:type="paragraph" w:customStyle="1" w:styleId="xl47873">
    <w:name w:val="xl47873"/>
    <w:basedOn w:val="af3"/>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eastAsia="Times New Roman"/>
      <w:lang w:eastAsia="ru-RU"/>
    </w:rPr>
  </w:style>
  <w:style w:type="paragraph" w:customStyle="1" w:styleId="xl47874">
    <w:name w:val="xl47874"/>
    <w:basedOn w:val="af3"/>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eastAsia="Times New Roman"/>
      <w:lang w:eastAsia="ru-RU"/>
    </w:rPr>
  </w:style>
  <w:style w:type="paragraph" w:customStyle="1" w:styleId="xl47875">
    <w:name w:val="xl47875"/>
    <w:basedOn w:val="af3"/>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eastAsia="Times New Roman"/>
      <w:lang w:eastAsia="ru-RU"/>
    </w:rPr>
  </w:style>
  <w:style w:type="paragraph" w:customStyle="1" w:styleId="xl47876">
    <w:name w:val="xl47876"/>
    <w:basedOn w:val="af3"/>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eastAsia="Times New Roman"/>
      <w:b/>
      <w:bCs/>
      <w:lang w:eastAsia="ru-RU"/>
    </w:rPr>
  </w:style>
  <w:style w:type="paragraph" w:customStyle="1" w:styleId="xl47877">
    <w:name w:val="xl47877"/>
    <w:basedOn w:val="af3"/>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eastAsia="Times New Roman"/>
      <w:b/>
      <w:bCs/>
      <w:lang w:eastAsia="ru-RU"/>
    </w:rPr>
  </w:style>
  <w:style w:type="paragraph" w:customStyle="1" w:styleId="xl47878">
    <w:name w:val="xl47878"/>
    <w:basedOn w:val="af3"/>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eastAsia="Times New Roman"/>
      <w:lang w:eastAsia="ru-RU"/>
    </w:rPr>
  </w:style>
  <w:style w:type="paragraph" w:customStyle="1" w:styleId="xl47879">
    <w:name w:val="xl47879"/>
    <w:basedOn w:val="af3"/>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eastAsia="Times New Roman"/>
      <w:b/>
      <w:bCs/>
      <w:lang w:eastAsia="ru-RU"/>
    </w:rPr>
  </w:style>
  <w:style w:type="paragraph" w:customStyle="1" w:styleId="xl47880">
    <w:name w:val="xl47880"/>
    <w:basedOn w:val="af3"/>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eastAsia="Times New Roman"/>
      <w:b/>
      <w:bCs/>
      <w:lang w:eastAsia="ru-RU"/>
    </w:rPr>
  </w:style>
  <w:style w:type="paragraph" w:customStyle="1" w:styleId="xl47881">
    <w:name w:val="xl47881"/>
    <w:basedOn w:val="af3"/>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eastAsia="Times New Roman"/>
      <w:b/>
      <w:bCs/>
      <w:lang w:eastAsia="ru-RU"/>
    </w:rPr>
  </w:style>
  <w:style w:type="paragraph" w:customStyle="1" w:styleId="xl47882">
    <w:name w:val="xl47882"/>
    <w:basedOn w:val="af3"/>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eastAsia="Times New Roman"/>
      <w:lang w:eastAsia="ru-RU"/>
    </w:rPr>
  </w:style>
  <w:style w:type="paragraph" w:customStyle="1" w:styleId="2ff4">
    <w:name w:val="Подзаголовок 2"/>
    <w:basedOn w:val="14"/>
    <w:link w:val="2ff5"/>
    <w:rsid w:val="00704678"/>
    <w:pPr>
      <w:pageBreakBefore w:val="0"/>
      <w:spacing w:before="480" w:line="240" w:lineRule="auto"/>
      <w:ind w:left="1152" w:hanging="432"/>
    </w:pPr>
    <w:rPr>
      <w:rFonts w:asciiTheme="majorHAnsi" w:hAnsiTheme="majorHAnsi"/>
      <w:b w:val="0"/>
      <w:bCs/>
      <w:lang w:eastAsia="ru-RU"/>
    </w:rPr>
  </w:style>
  <w:style w:type="character" w:customStyle="1" w:styleId="2ff5">
    <w:name w:val="Подзаголовок 2 Знак"/>
    <w:basedOn w:val="1d"/>
    <w:link w:val="2ff4"/>
    <w:rsid w:val="00704678"/>
    <w:rPr>
      <w:rFonts w:ascii="Times New Roman" w:eastAsia="Calibri" w:hAnsi="Times New Roman" w:cs="Times New Roman"/>
      <w:b w:val="0"/>
      <w:bCs/>
      <w:caps/>
      <w:sz w:val="28"/>
      <w:szCs w:val="36"/>
      <w:lang w:val="ru-RU" w:eastAsia="ru-RU" w:bidi="ar-SA"/>
    </w:rPr>
  </w:style>
  <w:style w:type="paragraph" w:customStyle="1" w:styleId="af0">
    <w:name w:val="Рисунки"/>
    <w:basedOn w:val="2fb"/>
    <w:link w:val="afffffff9"/>
    <w:uiPriority w:val="99"/>
    <w:rsid w:val="00704678"/>
    <w:pPr>
      <w:numPr>
        <w:numId w:val="17"/>
      </w:numPr>
      <w:shd w:val="clear" w:color="auto" w:fill="auto"/>
      <w:spacing w:before="0" w:line="240" w:lineRule="auto"/>
      <w:ind w:right="20"/>
    </w:pPr>
    <w:rPr>
      <w:i/>
      <w:sz w:val="22"/>
      <w:szCs w:val="22"/>
    </w:rPr>
  </w:style>
  <w:style w:type="character" w:customStyle="1" w:styleId="afffffff9">
    <w:name w:val="Рисунки Знак"/>
    <w:basedOn w:val="affffff4"/>
    <w:link w:val="af0"/>
    <w:uiPriority w:val="99"/>
    <w:rsid w:val="00704678"/>
    <w:rPr>
      <w:rFonts w:ascii="Times New Roman" w:eastAsia="Arial" w:hAnsi="Times New Roman" w:cs="Arial"/>
      <w:i/>
      <w:shd w:val="clear" w:color="auto" w:fill="FFFFFF"/>
      <w:lang w:val="ru-RU" w:bidi="ar-SA"/>
    </w:rPr>
  </w:style>
  <w:style w:type="paragraph" w:customStyle="1" w:styleId="xl47501">
    <w:name w:val="xl47501"/>
    <w:basedOn w:val="af3"/>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color w:val="000000"/>
      <w:lang w:eastAsia="ru-RU"/>
    </w:rPr>
  </w:style>
  <w:style w:type="paragraph" w:customStyle="1" w:styleId="xl47502">
    <w:name w:val="xl47502"/>
    <w:basedOn w:val="af3"/>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eastAsia="Times New Roman"/>
      <w:color w:val="000000"/>
      <w:lang w:eastAsia="ru-RU"/>
    </w:rPr>
  </w:style>
  <w:style w:type="paragraph" w:customStyle="1" w:styleId="xl47503">
    <w:name w:val="xl47503"/>
    <w:basedOn w:val="af3"/>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47504">
    <w:name w:val="xl47504"/>
    <w:basedOn w:val="af3"/>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47505">
    <w:name w:val="xl47505"/>
    <w:basedOn w:val="af3"/>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729">
    <w:name w:val="xl729"/>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730">
    <w:name w:val="xl730"/>
    <w:basedOn w:val="af3"/>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731">
    <w:name w:val="xl731"/>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lang w:eastAsia="ru-RU"/>
    </w:rPr>
  </w:style>
  <w:style w:type="paragraph" w:customStyle="1" w:styleId="xl732">
    <w:name w:val="xl732"/>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lang w:eastAsia="ru-RU"/>
    </w:rPr>
  </w:style>
  <w:style w:type="character" w:customStyle="1" w:styleId="85pt0">
    <w:name w:val="Основной текст + 8.5 pt"/>
    <w:basedOn w:val="affffff4"/>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b"/>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d">
    <w:name w:val="Таблицы"/>
    <w:basedOn w:val="affff1"/>
    <w:link w:val="afffffffa"/>
    <w:uiPriority w:val="99"/>
    <w:rsid w:val="00704678"/>
    <w:pPr>
      <w:numPr>
        <w:numId w:val="18"/>
      </w:numPr>
      <w:jc w:val="right"/>
    </w:pPr>
    <w:rPr>
      <w:lang w:eastAsia="ru-RU"/>
    </w:rPr>
  </w:style>
  <w:style w:type="character" w:customStyle="1" w:styleId="afffffffa">
    <w:name w:val="Таблицы Знак"/>
    <w:basedOn w:val="affff2"/>
    <w:link w:val="ad"/>
    <w:uiPriority w:val="99"/>
    <w:rsid w:val="00704678"/>
    <w:rPr>
      <w:rFonts w:ascii="Times New Roman" w:eastAsia="Calibri" w:hAnsi="Times New Roman" w:cs="Times New Roman"/>
      <w:sz w:val="24"/>
      <w:szCs w:val="24"/>
      <w:lang w:val="ru-RU" w:eastAsia="ru-RU" w:bidi="ar-SA"/>
    </w:rPr>
  </w:style>
  <w:style w:type="paragraph" w:customStyle="1" w:styleId="xl733">
    <w:name w:val="xl733"/>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34">
    <w:name w:val="xl734"/>
    <w:basedOn w:val="af3"/>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35">
    <w:name w:val="xl735"/>
    <w:basedOn w:val="af3"/>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36">
    <w:name w:val="xl736"/>
    <w:basedOn w:val="af3"/>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37">
    <w:name w:val="xl737"/>
    <w:basedOn w:val="af3"/>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38">
    <w:name w:val="xl738"/>
    <w:basedOn w:val="af3"/>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39">
    <w:name w:val="xl739"/>
    <w:basedOn w:val="af3"/>
    <w:uiPriority w:val="99"/>
    <w:rsid w:val="00704678"/>
    <w:pPr>
      <w:spacing w:before="100" w:beforeAutospacing="1" w:after="100" w:afterAutospacing="1"/>
      <w:ind w:firstLine="0"/>
      <w:jc w:val="left"/>
    </w:pPr>
    <w:rPr>
      <w:rFonts w:eastAsia="Times New Roman"/>
      <w:lang w:eastAsia="ru-RU"/>
    </w:rPr>
  </w:style>
  <w:style w:type="paragraph" w:customStyle="1" w:styleId="xl740">
    <w:name w:val="xl740"/>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41">
    <w:name w:val="xl741"/>
    <w:basedOn w:val="af3"/>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eastAsia="Times New Roman"/>
      <w:lang w:eastAsia="ru-RU"/>
    </w:rPr>
  </w:style>
  <w:style w:type="paragraph" w:customStyle="1" w:styleId="xl742">
    <w:name w:val="xl742"/>
    <w:basedOn w:val="af3"/>
    <w:uiPriority w:val="99"/>
    <w:rsid w:val="00704678"/>
    <w:pPr>
      <w:pBdr>
        <w:top w:val="single" w:sz="8" w:space="0" w:color="auto"/>
      </w:pBdr>
      <w:shd w:val="clear" w:color="000000" w:fill="B2A1C7"/>
      <w:spacing w:before="100" w:beforeAutospacing="1" w:after="100" w:afterAutospacing="1"/>
      <w:ind w:firstLine="0"/>
      <w:jc w:val="left"/>
    </w:pPr>
    <w:rPr>
      <w:rFonts w:eastAsia="Times New Roman"/>
      <w:lang w:eastAsia="ru-RU"/>
    </w:rPr>
  </w:style>
  <w:style w:type="paragraph" w:customStyle="1" w:styleId="xl743">
    <w:name w:val="xl743"/>
    <w:basedOn w:val="af3"/>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eastAsia="Times New Roman"/>
      <w:lang w:eastAsia="ru-RU"/>
    </w:rPr>
  </w:style>
  <w:style w:type="paragraph" w:customStyle="1" w:styleId="xl744">
    <w:name w:val="xl744"/>
    <w:basedOn w:val="af3"/>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lang w:eastAsia="ru-RU"/>
    </w:rPr>
  </w:style>
  <w:style w:type="paragraph" w:customStyle="1" w:styleId="xl745">
    <w:name w:val="xl745"/>
    <w:basedOn w:val="af3"/>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lang w:eastAsia="ru-RU"/>
    </w:rPr>
  </w:style>
  <w:style w:type="paragraph" w:customStyle="1" w:styleId="xl746">
    <w:name w:val="xl746"/>
    <w:basedOn w:val="af3"/>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eastAsia="Times New Roman" w:cs="Arial"/>
      <w:b/>
      <w:bCs/>
      <w:lang w:eastAsia="ru-RU"/>
    </w:rPr>
  </w:style>
  <w:style w:type="paragraph" w:customStyle="1" w:styleId="xl747">
    <w:name w:val="xl747"/>
    <w:basedOn w:val="af3"/>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48">
    <w:name w:val="xl748"/>
    <w:basedOn w:val="af3"/>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49">
    <w:name w:val="xl749"/>
    <w:basedOn w:val="af3"/>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50">
    <w:name w:val="xl750"/>
    <w:basedOn w:val="af3"/>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51">
    <w:name w:val="xl751"/>
    <w:basedOn w:val="af3"/>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52">
    <w:name w:val="xl752"/>
    <w:basedOn w:val="af3"/>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53">
    <w:name w:val="xl753"/>
    <w:basedOn w:val="af3"/>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lang w:eastAsia="ru-RU"/>
    </w:rPr>
  </w:style>
  <w:style w:type="paragraph" w:customStyle="1" w:styleId="xl754">
    <w:name w:val="xl754"/>
    <w:basedOn w:val="af3"/>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lang w:eastAsia="ru-RU"/>
    </w:rPr>
  </w:style>
  <w:style w:type="paragraph" w:customStyle="1" w:styleId="xl755">
    <w:name w:val="xl755"/>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56">
    <w:name w:val="xl756"/>
    <w:basedOn w:val="af3"/>
    <w:uiPriority w:val="99"/>
    <w:rsid w:val="00704678"/>
    <w:pPr>
      <w:spacing w:before="100" w:beforeAutospacing="1" w:after="100" w:afterAutospacing="1"/>
      <w:ind w:firstLine="0"/>
      <w:jc w:val="left"/>
    </w:pPr>
    <w:rPr>
      <w:rFonts w:ascii="Calibri" w:eastAsia="Times New Roman" w:hAnsi="Calibri" w:cs="Calibri"/>
      <w:lang w:eastAsia="ru-RU"/>
    </w:rPr>
  </w:style>
  <w:style w:type="paragraph" w:customStyle="1" w:styleId="xl757">
    <w:name w:val="xl757"/>
    <w:basedOn w:val="af3"/>
    <w:uiPriority w:val="99"/>
    <w:rsid w:val="00704678"/>
    <w:pPr>
      <w:pBdr>
        <w:top w:val="single" w:sz="8" w:space="0" w:color="auto"/>
      </w:pBdr>
      <w:shd w:val="clear" w:color="000000" w:fill="B8CCE4"/>
      <w:spacing w:before="100" w:beforeAutospacing="1" w:after="100" w:afterAutospacing="1"/>
      <w:ind w:firstLine="0"/>
      <w:jc w:val="left"/>
    </w:pPr>
    <w:rPr>
      <w:rFonts w:eastAsia="Times New Roman"/>
      <w:lang w:eastAsia="ru-RU"/>
    </w:rPr>
  </w:style>
  <w:style w:type="paragraph" w:customStyle="1" w:styleId="xl758">
    <w:name w:val="xl758"/>
    <w:basedOn w:val="af3"/>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lang w:eastAsia="ru-RU"/>
    </w:rPr>
  </w:style>
  <w:style w:type="paragraph" w:customStyle="1" w:styleId="xl759">
    <w:name w:val="xl759"/>
    <w:basedOn w:val="af3"/>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cs="Calibri"/>
      <w:lang w:eastAsia="ru-RU"/>
    </w:rPr>
  </w:style>
  <w:style w:type="paragraph" w:customStyle="1" w:styleId="xl760">
    <w:name w:val="xl760"/>
    <w:basedOn w:val="af3"/>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cs="Calibri"/>
      <w:lang w:eastAsia="ru-RU"/>
    </w:rPr>
  </w:style>
  <w:style w:type="paragraph" w:customStyle="1" w:styleId="xl761">
    <w:name w:val="xl761"/>
    <w:basedOn w:val="af3"/>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62">
    <w:name w:val="xl762"/>
    <w:basedOn w:val="af3"/>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63">
    <w:name w:val="xl763"/>
    <w:basedOn w:val="af3"/>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64">
    <w:name w:val="xl764"/>
    <w:basedOn w:val="af3"/>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eastAsia="Times New Roman" w:hAnsi="Calibri" w:cs="Calibri"/>
      <w:lang w:eastAsia="ru-RU"/>
    </w:rPr>
  </w:style>
  <w:style w:type="paragraph" w:customStyle="1" w:styleId="xl765">
    <w:name w:val="xl765"/>
    <w:basedOn w:val="af3"/>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eastAsia="Times New Roman" w:cs="Arial"/>
      <w:b/>
      <w:bCs/>
      <w:lang w:eastAsia="ru-RU"/>
    </w:rPr>
  </w:style>
  <w:style w:type="paragraph" w:customStyle="1" w:styleId="xl766">
    <w:name w:val="xl766"/>
    <w:basedOn w:val="af3"/>
    <w:uiPriority w:val="99"/>
    <w:rsid w:val="00704678"/>
    <w:pPr>
      <w:pBdr>
        <w:right w:val="single" w:sz="8" w:space="0" w:color="auto"/>
      </w:pBdr>
      <w:spacing w:before="100" w:beforeAutospacing="1" w:after="100" w:afterAutospacing="1"/>
      <w:ind w:firstLine="0"/>
      <w:jc w:val="left"/>
    </w:pPr>
    <w:rPr>
      <w:rFonts w:ascii="Calibri" w:eastAsia="Times New Roman" w:hAnsi="Calibri" w:cs="Calibri"/>
      <w:lang w:eastAsia="ru-RU"/>
    </w:rPr>
  </w:style>
  <w:style w:type="paragraph" w:customStyle="1" w:styleId="xl767">
    <w:name w:val="xl767"/>
    <w:basedOn w:val="af3"/>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lang w:eastAsia="ru-RU"/>
    </w:rPr>
  </w:style>
  <w:style w:type="paragraph" w:customStyle="1" w:styleId="xl768">
    <w:name w:val="xl768"/>
    <w:basedOn w:val="af3"/>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eastAsia="Times New Roman" w:hAnsi="Calibri" w:cs="Calibri"/>
      <w:lang w:eastAsia="ru-RU"/>
    </w:rPr>
  </w:style>
  <w:style w:type="paragraph" w:customStyle="1" w:styleId="xl769">
    <w:name w:val="xl769"/>
    <w:basedOn w:val="af3"/>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lang w:eastAsia="ru-RU"/>
    </w:rPr>
  </w:style>
  <w:style w:type="paragraph" w:customStyle="1" w:styleId="xl770">
    <w:name w:val="xl770"/>
    <w:basedOn w:val="af3"/>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71">
    <w:name w:val="xl771"/>
    <w:basedOn w:val="af3"/>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72">
    <w:name w:val="xl772"/>
    <w:basedOn w:val="af3"/>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eastAsia="Times New Roman"/>
      <w:lang w:eastAsia="ru-RU"/>
    </w:rPr>
  </w:style>
  <w:style w:type="paragraph" w:customStyle="1" w:styleId="xl773">
    <w:name w:val="xl773"/>
    <w:basedOn w:val="af3"/>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eastAsia="Times New Roman"/>
      <w:lang w:eastAsia="ru-RU"/>
    </w:rPr>
  </w:style>
  <w:style w:type="paragraph" w:customStyle="1" w:styleId="xl774">
    <w:name w:val="xl774"/>
    <w:basedOn w:val="af3"/>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75">
    <w:name w:val="xl775"/>
    <w:basedOn w:val="af3"/>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eastAsia="Times New Roman"/>
      <w:lang w:eastAsia="ru-RU"/>
    </w:rPr>
  </w:style>
  <w:style w:type="paragraph" w:customStyle="1" w:styleId="xl776">
    <w:name w:val="xl776"/>
    <w:basedOn w:val="af3"/>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eastAsia="Times New Roman"/>
      <w:lang w:eastAsia="ru-RU"/>
    </w:rPr>
  </w:style>
  <w:style w:type="paragraph" w:customStyle="1" w:styleId="xl777">
    <w:name w:val="xl777"/>
    <w:basedOn w:val="af3"/>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eastAsia="Times New Roman" w:hAnsi="Calibri" w:cs="Calibri"/>
      <w:lang w:eastAsia="ru-RU"/>
    </w:rPr>
  </w:style>
  <w:style w:type="paragraph" w:customStyle="1" w:styleId="xl778">
    <w:name w:val="xl778"/>
    <w:basedOn w:val="af3"/>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eastAsia="Times New Roman" w:hAnsi="Calibri" w:cs="Calibri"/>
      <w:lang w:eastAsia="ru-RU"/>
    </w:rPr>
  </w:style>
  <w:style w:type="paragraph" w:customStyle="1" w:styleId="xl779">
    <w:name w:val="xl779"/>
    <w:basedOn w:val="af3"/>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eastAsia="Times New Roman" w:cs="Arial"/>
      <w:b/>
      <w:bCs/>
      <w:lang w:eastAsia="ru-RU"/>
    </w:rPr>
  </w:style>
  <w:style w:type="paragraph" w:customStyle="1" w:styleId="xl780">
    <w:name w:val="xl780"/>
    <w:basedOn w:val="af3"/>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81">
    <w:name w:val="xl781"/>
    <w:basedOn w:val="af3"/>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eastAsia="Times New Roman"/>
      <w:sz w:val="28"/>
      <w:szCs w:val="28"/>
      <w:lang w:eastAsia="ru-RU"/>
    </w:rPr>
  </w:style>
  <w:style w:type="paragraph" w:customStyle="1" w:styleId="xl782">
    <w:name w:val="xl782"/>
    <w:basedOn w:val="af3"/>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eastAsia="Times New Roman"/>
      <w:lang w:eastAsia="ru-RU"/>
    </w:rPr>
  </w:style>
  <w:style w:type="paragraph" w:customStyle="1" w:styleId="xl783">
    <w:name w:val="xl783"/>
    <w:basedOn w:val="af3"/>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eastAsia="Times New Roman"/>
      <w:lang w:eastAsia="ru-RU"/>
    </w:rPr>
  </w:style>
  <w:style w:type="paragraph" w:customStyle="1" w:styleId="xl784">
    <w:name w:val="xl784"/>
    <w:basedOn w:val="af3"/>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eastAsia="Times New Roman" w:hAnsi="Calibri" w:cs="Calibri"/>
      <w:lang w:eastAsia="ru-RU"/>
    </w:rPr>
  </w:style>
  <w:style w:type="paragraph" w:customStyle="1" w:styleId="xl785">
    <w:name w:val="xl785"/>
    <w:basedOn w:val="af3"/>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eastAsia="Times New Roman" w:hAnsi="Calibri" w:cs="Calibri"/>
      <w:lang w:eastAsia="ru-RU"/>
    </w:rPr>
  </w:style>
  <w:style w:type="paragraph" w:customStyle="1" w:styleId="xl786">
    <w:name w:val="xl786"/>
    <w:basedOn w:val="af3"/>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lang w:eastAsia="ru-RU"/>
    </w:rPr>
  </w:style>
  <w:style w:type="paragraph" w:customStyle="1" w:styleId="xl787">
    <w:name w:val="xl787"/>
    <w:basedOn w:val="af3"/>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lang w:eastAsia="ru-RU"/>
    </w:rPr>
  </w:style>
  <w:style w:type="paragraph" w:customStyle="1" w:styleId="xl788">
    <w:name w:val="xl788"/>
    <w:basedOn w:val="af3"/>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eastAsia="Times New Roman" w:cs="Arial"/>
      <w:b/>
      <w:bCs/>
      <w:lang w:eastAsia="ru-RU"/>
    </w:rPr>
  </w:style>
  <w:style w:type="paragraph" w:customStyle="1" w:styleId="xl789">
    <w:name w:val="xl789"/>
    <w:basedOn w:val="af3"/>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lang w:eastAsia="ru-RU"/>
    </w:rPr>
  </w:style>
  <w:style w:type="paragraph" w:customStyle="1" w:styleId="xl790">
    <w:name w:val="xl790"/>
    <w:basedOn w:val="af3"/>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eastAsia="Times New Roman"/>
      <w:lang w:eastAsia="ru-RU"/>
    </w:rPr>
  </w:style>
  <w:style w:type="paragraph" w:customStyle="1" w:styleId="xl791">
    <w:name w:val="xl791"/>
    <w:basedOn w:val="af3"/>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2">
    <w:name w:val="xl792"/>
    <w:basedOn w:val="af3"/>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3">
    <w:name w:val="xl793"/>
    <w:basedOn w:val="af3"/>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4">
    <w:name w:val="xl794"/>
    <w:basedOn w:val="af3"/>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5">
    <w:name w:val="xl795"/>
    <w:basedOn w:val="af3"/>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6">
    <w:name w:val="xl796"/>
    <w:basedOn w:val="af3"/>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7">
    <w:name w:val="xl797"/>
    <w:basedOn w:val="af3"/>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8">
    <w:name w:val="xl798"/>
    <w:basedOn w:val="af3"/>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9">
    <w:name w:val="xl799"/>
    <w:basedOn w:val="af3"/>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1860">
    <w:name w:val="xl1860"/>
    <w:basedOn w:val="af3"/>
    <w:uiPriority w:val="99"/>
    <w:rsid w:val="005B6E6D"/>
    <w:pP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1">
    <w:name w:val="xl1861"/>
    <w:basedOn w:val="af3"/>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2">
    <w:name w:val="xl1862"/>
    <w:basedOn w:val="af3"/>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3">
    <w:name w:val="xl1863"/>
    <w:basedOn w:val="af3"/>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4">
    <w:name w:val="xl1864"/>
    <w:basedOn w:val="af3"/>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65">
    <w:name w:val="xl1865"/>
    <w:basedOn w:val="af3"/>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sz w:val="18"/>
      <w:szCs w:val="18"/>
      <w:lang w:eastAsia="ru-RU"/>
    </w:rPr>
  </w:style>
  <w:style w:type="paragraph" w:customStyle="1" w:styleId="xl1866">
    <w:name w:val="xl1866"/>
    <w:basedOn w:val="af3"/>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7">
    <w:name w:val="xl1867"/>
    <w:basedOn w:val="af3"/>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8">
    <w:name w:val="xl1868"/>
    <w:basedOn w:val="af3"/>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9">
    <w:name w:val="xl1869"/>
    <w:basedOn w:val="af3"/>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eastAsia="Times New Roman"/>
      <w:color w:val="0000FF"/>
      <w:u w:val="single"/>
      <w:lang w:eastAsia="ru-RU"/>
    </w:rPr>
  </w:style>
  <w:style w:type="paragraph" w:customStyle="1" w:styleId="xl1870">
    <w:name w:val="xl1870"/>
    <w:basedOn w:val="af3"/>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eastAsia="Times New Roman"/>
      <w:color w:val="0000FF"/>
      <w:u w:val="single"/>
      <w:lang w:eastAsia="ru-RU"/>
    </w:rPr>
  </w:style>
  <w:style w:type="paragraph" w:customStyle="1" w:styleId="xl1871">
    <w:name w:val="xl1871"/>
    <w:basedOn w:val="af3"/>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72">
    <w:name w:val="xl1872"/>
    <w:basedOn w:val="af3"/>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3">
    <w:name w:val="xl1873"/>
    <w:basedOn w:val="af3"/>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sz w:val="18"/>
      <w:szCs w:val="18"/>
      <w:lang w:eastAsia="ru-RU"/>
    </w:rPr>
  </w:style>
  <w:style w:type="paragraph" w:customStyle="1" w:styleId="xl1874">
    <w:name w:val="xl1874"/>
    <w:basedOn w:val="af3"/>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5">
    <w:name w:val="xl1875"/>
    <w:basedOn w:val="af3"/>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6">
    <w:name w:val="xl1876"/>
    <w:basedOn w:val="af3"/>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7">
    <w:name w:val="xl1877"/>
    <w:basedOn w:val="af3"/>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8">
    <w:name w:val="xl1878"/>
    <w:basedOn w:val="af3"/>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eastAsia="Times New Roman"/>
      <w:color w:val="0000FF"/>
      <w:u w:val="single"/>
      <w:lang w:eastAsia="ru-RU"/>
    </w:rPr>
  </w:style>
  <w:style w:type="paragraph" w:customStyle="1" w:styleId="xl1879">
    <w:name w:val="xl1879"/>
    <w:basedOn w:val="af3"/>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0">
    <w:name w:val="xl1880"/>
    <w:basedOn w:val="af3"/>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1">
    <w:name w:val="xl1881"/>
    <w:basedOn w:val="af3"/>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2">
    <w:name w:val="xl1882"/>
    <w:basedOn w:val="af3"/>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eastAsia="Times New Roman" w:hAnsi="Tahoma" w:cs="Tahoma"/>
      <w:b/>
      <w:bCs/>
      <w:color w:val="0000FF"/>
      <w:sz w:val="18"/>
      <w:szCs w:val="18"/>
      <w:u w:val="single"/>
      <w:lang w:eastAsia="ru-RU"/>
    </w:rPr>
  </w:style>
  <w:style w:type="paragraph" w:customStyle="1" w:styleId="xl1883">
    <w:name w:val="xl1883"/>
    <w:basedOn w:val="af3"/>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4">
    <w:name w:val="xl1884"/>
    <w:basedOn w:val="af3"/>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5">
    <w:name w:val="xl1885"/>
    <w:basedOn w:val="af3"/>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6">
    <w:name w:val="xl1886"/>
    <w:basedOn w:val="af3"/>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7">
    <w:name w:val="xl1887"/>
    <w:basedOn w:val="af3"/>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8">
    <w:name w:val="xl1888"/>
    <w:basedOn w:val="af3"/>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9">
    <w:name w:val="xl1889"/>
    <w:basedOn w:val="af3"/>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0">
    <w:name w:val="xl1890"/>
    <w:basedOn w:val="af3"/>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1">
    <w:name w:val="xl1891"/>
    <w:basedOn w:val="af3"/>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2">
    <w:name w:val="xl1892"/>
    <w:basedOn w:val="af3"/>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3">
    <w:name w:val="xl1893"/>
    <w:basedOn w:val="af3"/>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50729">
    <w:name w:val="xl50729"/>
    <w:basedOn w:val="af3"/>
    <w:uiPriority w:val="99"/>
    <w:rsid w:val="001A4B14"/>
    <w:pPr>
      <w:spacing w:before="100" w:beforeAutospacing="1" w:after="100" w:afterAutospacing="1"/>
      <w:ind w:firstLine="0"/>
      <w:jc w:val="left"/>
    </w:pPr>
    <w:rPr>
      <w:rFonts w:eastAsia="Times New Roman"/>
      <w:b/>
      <w:bCs/>
      <w:lang w:eastAsia="ru-RU"/>
    </w:rPr>
  </w:style>
  <w:style w:type="paragraph" w:customStyle="1" w:styleId="xl50730">
    <w:name w:val="xl50730"/>
    <w:basedOn w:val="af3"/>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eastAsia="Times New Roman"/>
      <w:i/>
      <w:iCs/>
      <w:lang w:eastAsia="ru-RU"/>
    </w:rPr>
  </w:style>
  <w:style w:type="paragraph" w:customStyle="1" w:styleId="xl50731">
    <w:name w:val="xl50731"/>
    <w:basedOn w:val="af3"/>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eastAsia="Times New Roman"/>
      <w:b/>
      <w:bCs/>
      <w:lang w:eastAsia="ru-RU"/>
    </w:rPr>
  </w:style>
  <w:style w:type="paragraph" w:customStyle="1" w:styleId="xl50732">
    <w:name w:val="xl50732"/>
    <w:basedOn w:val="af3"/>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eastAsia="Times New Roman"/>
      <w:b/>
      <w:bCs/>
      <w:lang w:eastAsia="ru-RU"/>
    </w:rPr>
  </w:style>
  <w:style w:type="paragraph" w:customStyle="1" w:styleId="xl50733">
    <w:name w:val="xl50733"/>
    <w:basedOn w:val="af3"/>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lang w:eastAsia="ru-RU"/>
    </w:rPr>
  </w:style>
  <w:style w:type="paragraph" w:customStyle="1" w:styleId="xl50734">
    <w:name w:val="xl50734"/>
    <w:basedOn w:val="af3"/>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eastAsia="Times New Roman"/>
      <w:lang w:eastAsia="ru-RU"/>
    </w:rPr>
  </w:style>
  <w:style w:type="paragraph" w:customStyle="1" w:styleId="xl50735">
    <w:name w:val="xl50735"/>
    <w:basedOn w:val="af3"/>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b/>
      <w:bCs/>
      <w:i/>
      <w:iCs/>
      <w:lang w:eastAsia="ru-RU"/>
    </w:rPr>
  </w:style>
  <w:style w:type="paragraph" w:customStyle="1" w:styleId="xl50736">
    <w:name w:val="xl50736"/>
    <w:basedOn w:val="af3"/>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i/>
      <w:iCs/>
      <w:lang w:eastAsia="ru-RU"/>
    </w:rPr>
  </w:style>
  <w:style w:type="paragraph" w:customStyle="1" w:styleId="xl50737">
    <w:name w:val="xl50737"/>
    <w:basedOn w:val="af3"/>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eastAsia="Times New Roman"/>
      <w:i/>
      <w:iCs/>
      <w:lang w:eastAsia="ru-RU"/>
    </w:rPr>
  </w:style>
  <w:style w:type="paragraph" w:customStyle="1" w:styleId="xl50738">
    <w:name w:val="xl50738"/>
    <w:basedOn w:val="af3"/>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lang w:eastAsia="ru-RU"/>
    </w:rPr>
  </w:style>
  <w:style w:type="paragraph" w:customStyle="1" w:styleId="xl50739">
    <w:name w:val="xl50739"/>
    <w:basedOn w:val="af3"/>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eastAsia="Times New Roman"/>
      <w:lang w:eastAsia="ru-RU"/>
    </w:rPr>
  </w:style>
  <w:style w:type="paragraph" w:customStyle="1" w:styleId="xl50740">
    <w:name w:val="xl50740"/>
    <w:basedOn w:val="af3"/>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lang w:eastAsia="ru-RU"/>
    </w:rPr>
  </w:style>
  <w:style w:type="paragraph" w:customStyle="1" w:styleId="xl50741">
    <w:name w:val="xl50741"/>
    <w:basedOn w:val="af3"/>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eastAsia="Times New Roman"/>
      <w:lang w:eastAsia="ru-RU"/>
    </w:rPr>
  </w:style>
  <w:style w:type="paragraph" w:customStyle="1" w:styleId="xl50742">
    <w:name w:val="xl50742"/>
    <w:basedOn w:val="af3"/>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eastAsia="Times New Roman"/>
      <w:lang w:eastAsia="ru-RU"/>
    </w:rPr>
  </w:style>
  <w:style w:type="paragraph" w:customStyle="1" w:styleId="xl50743">
    <w:name w:val="xl50743"/>
    <w:basedOn w:val="af3"/>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eastAsia="Times New Roman"/>
      <w:lang w:eastAsia="ru-RU"/>
    </w:rPr>
  </w:style>
  <w:style w:type="paragraph" w:customStyle="1" w:styleId="xl50744">
    <w:name w:val="xl50744"/>
    <w:basedOn w:val="af3"/>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eastAsia="Times New Roman"/>
      <w:lang w:eastAsia="ru-RU"/>
    </w:rPr>
  </w:style>
  <w:style w:type="paragraph" w:customStyle="1" w:styleId="xl50745">
    <w:name w:val="xl50745"/>
    <w:basedOn w:val="af3"/>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eastAsia="Times New Roman"/>
      <w:lang w:eastAsia="ru-RU"/>
    </w:rPr>
  </w:style>
  <w:style w:type="paragraph" w:customStyle="1" w:styleId="xl50746">
    <w:name w:val="xl50746"/>
    <w:basedOn w:val="af3"/>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eastAsia="Times New Roman"/>
      <w:lang w:eastAsia="ru-RU"/>
    </w:rPr>
  </w:style>
  <w:style w:type="paragraph" w:customStyle="1" w:styleId="xl50747">
    <w:name w:val="xl50747"/>
    <w:basedOn w:val="af3"/>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eastAsia="Times New Roman"/>
      <w:lang w:eastAsia="ru-RU"/>
    </w:rPr>
  </w:style>
  <w:style w:type="paragraph" w:customStyle="1" w:styleId="xl50748">
    <w:name w:val="xl50748"/>
    <w:basedOn w:val="af3"/>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eastAsia="Times New Roman"/>
      <w:lang w:eastAsia="ru-RU"/>
    </w:rPr>
  </w:style>
  <w:style w:type="paragraph" w:customStyle="1" w:styleId="xl50749">
    <w:name w:val="xl50749"/>
    <w:basedOn w:val="af3"/>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eastAsia="Times New Roman"/>
      <w:lang w:eastAsia="ru-RU"/>
    </w:rPr>
  </w:style>
  <w:style w:type="character" w:customStyle="1" w:styleId="afffffffb">
    <w:name w:val="Мой Текст Знак"/>
    <w:basedOn w:val="af4"/>
    <w:link w:val="afffffffc"/>
    <w:locked/>
    <w:rsid w:val="001A4B14"/>
    <w:rPr>
      <w:rFonts w:ascii="Calibri" w:eastAsia="Calibri" w:hAnsi="Calibri" w:cs="Calibri"/>
      <w:sz w:val="24"/>
      <w:szCs w:val="28"/>
    </w:rPr>
  </w:style>
  <w:style w:type="paragraph" w:customStyle="1" w:styleId="afffffffc">
    <w:name w:val="Мой Текст"/>
    <w:basedOn w:val="af3"/>
    <w:link w:val="afffffffb"/>
    <w:qFormat/>
    <w:rsid w:val="001A4B14"/>
    <w:pPr>
      <w:ind w:firstLine="851"/>
    </w:pPr>
    <w:rPr>
      <w:rFonts w:ascii="Calibri" w:hAnsi="Calibri" w:cs="Calibri"/>
      <w:szCs w:val="28"/>
    </w:rPr>
  </w:style>
  <w:style w:type="paragraph" w:customStyle="1" w:styleId="af1">
    <w:name w:val="Перечисление без номера"/>
    <w:basedOn w:val="af3"/>
    <w:link w:val="afffffffd"/>
    <w:qFormat/>
    <w:rsid w:val="001A4B14"/>
    <w:pPr>
      <w:numPr>
        <w:numId w:val="19"/>
      </w:numPr>
      <w:ind w:left="1570" w:hanging="357"/>
    </w:pPr>
    <w:rPr>
      <w:szCs w:val="28"/>
    </w:rPr>
  </w:style>
  <w:style w:type="character" w:customStyle="1" w:styleId="afffffffd">
    <w:name w:val="Перечисление без номера Знак"/>
    <w:basedOn w:val="af4"/>
    <w:link w:val="af1"/>
    <w:rsid w:val="001A4B14"/>
    <w:rPr>
      <w:rFonts w:ascii="Times New Roman" w:eastAsia="Calibri" w:hAnsi="Times New Roman" w:cs="Times New Roman"/>
      <w:sz w:val="24"/>
      <w:szCs w:val="28"/>
      <w:lang w:val="ru-RU" w:bidi="ar-SA"/>
    </w:rPr>
  </w:style>
  <w:style w:type="paragraph" w:customStyle="1" w:styleId="xl51718">
    <w:name w:val="xl51718"/>
    <w:basedOn w:val="af3"/>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3"/>
    <w:uiPriority w:val="99"/>
    <w:rsid w:val="001A4B14"/>
    <w:pPr>
      <w:shd w:val="clear" w:color="000000" w:fill="FFFF00"/>
      <w:spacing w:before="100" w:beforeAutospacing="1" w:after="100" w:afterAutospacing="1"/>
      <w:ind w:firstLine="0"/>
      <w:jc w:val="left"/>
    </w:pPr>
    <w:rPr>
      <w:rFonts w:eastAsia="Times New Roman"/>
      <w:lang w:eastAsia="ru-RU"/>
    </w:rPr>
  </w:style>
  <w:style w:type="paragraph" w:customStyle="1" w:styleId="xl51720">
    <w:name w:val="xl51720"/>
    <w:basedOn w:val="af3"/>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3"/>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3"/>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3"/>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3"/>
    <w:uiPriority w:val="99"/>
    <w:rsid w:val="001A4B14"/>
    <w:pPr>
      <w:shd w:val="clear" w:color="000000" w:fill="FFFFFF"/>
      <w:spacing w:before="100" w:beforeAutospacing="1" w:after="100" w:afterAutospacing="1"/>
      <w:ind w:firstLine="0"/>
      <w:jc w:val="left"/>
    </w:pPr>
    <w:rPr>
      <w:rFonts w:eastAsia="Times New Roman"/>
      <w:lang w:eastAsia="ru-RU"/>
    </w:rPr>
  </w:style>
  <w:style w:type="paragraph" w:customStyle="1" w:styleId="xl51725">
    <w:name w:val="xl51725"/>
    <w:basedOn w:val="af3"/>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3"/>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3"/>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3"/>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3"/>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3"/>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3"/>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3"/>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3"/>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olor w:val="FF0000"/>
      <w:sz w:val="20"/>
      <w:szCs w:val="20"/>
      <w:lang w:eastAsia="ru-RU"/>
    </w:rPr>
  </w:style>
  <w:style w:type="paragraph" w:customStyle="1" w:styleId="xl51734">
    <w:name w:val="xl51734"/>
    <w:basedOn w:val="af3"/>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3"/>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3"/>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3"/>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3"/>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3"/>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3"/>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eastAsia="Times New Roman"/>
      <w:color w:val="000000"/>
      <w:lang w:eastAsia="ru-RU"/>
    </w:rPr>
  </w:style>
  <w:style w:type="paragraph" w:customStyle="1" w:styleId="xl51741">
    <w:name w:val="xl51741"/>
    <w:basedOn w:val="af3"/>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eastAsia="Times New Roman"/>
      <w:color w:val="000000"/>
      <w:lang w:eastAsia="ru-RU"/>
    </w:rPr>
  </w:style>
  <w:style w:type="paragraph" w:customStyle="1" w:styleId="xl51742">
    <w:name w:val="xl51742"/>
    <w:basedOn w:val="af3"/>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eastAsia="Times New Roman"/>
      <w:color w:val="000000"/>
      <w:lang w:eastAsia="ru-RU"/>
    </w:rPr>
  </w:style>
  <w:style w:type="paragraph" w:customStyle="1" w:styleId="xl51743">
    <w:name w:val="xl51743"/>
    <w:basedOn w:val="af3"/>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eastAsia="Times New Roman"/>
      <w:color w:val="000000"/>
      <w:lang w:eastAsia="ru-RU"/>
    </w:rPr>
  </w:style>
  <w:style w:type="paragraph" w:customStyle="1" w:styleId="xl51744">
    <w:name w:val="xl51744"/>
    <w:basedOn w:val="af3"/>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3"/>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3"/>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3"/>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3"/>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3"/>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eastAsia="Times New Roman"/>
      <w:color w:val="000000"/>
      <w:lang w:eastAsia="ru-RU"/>
    </w:rPr>
  </w:style>
  <w:style w:type="paragraph" w:customStyle="1" w:styleId="xl51750">
    <w:name w:val="xl51750"/>
    <w:basedOn w:val="af3"/>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3"/>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eastAsia="Times New Roman"/>
      <w:color w:val="000000"/>
      <w:lang w:eastAsia="ru-RU"/>
    </w:rPr>
  </w:style>
  <w:style w:type="paragraph" w:customStyle="1" w:styleId="xl51752">
    <w:name w:val="xl51752"/>
    <w:basedOn w:val="af3"/>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3"/>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eastAsia="Times New Roman"/>
      <w:color w:val="000000"/>
      <w:lang w:eastAsia="ru-RU"/>
    </w:rPr>
  </w:style>
  <w:style w:type="paragraph" w:customStyle="1" w:styleId="xl51754">
    <w:name w:val="xl51754"/>
    <w:basedOn w:val="af3"/>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eastAsia="Times New Roman"/>
      <w:color w:val="000000"/>
      <w:lang w:eastAsia="ru-RU"/>
    </w:rPr>
  </w:style>
  <w:style w:type="paragraph" w:customStyle="1" w:styleId="xl51755">
    <w:name w:val="xl51755"/>
    <w:basedOn w:val="af3"/>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eastAsia="Times New Roman"/>
      <w:color w:val="000000"/>
      <w:lang w:eastAsia="ru-RU"/>
    </w:rPr>
  </w:style>
  <w:style w:type="paragraph" w:customStyle="1" w:styleId="xl51756">
    <w:name w:val="xl51756"/>
    <w:basedOn w:val="af3"/>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3"/>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3"/>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3"/>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3"/>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3"/>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3"/>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eastAsia="Times New Roman"/>
      <w:color w:val="000000"/>
      <w:lang w:eastAsia="ru-RU"/>
    </w:rPr>
  </w:style>
  <w:style w:type="paragraph" w:customStyle="1" w:styleId="xl51763">
    <w:name w:val="xl51763"/>
    <w:basedOn w:val="af3"/>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eastAsia="Times New Roman"/>
      <w:color w:val="000000"/>
      <w:lang w:eastAsia="ru-RU"/>
    </w:rPr>
  </w:style>
  <w:style w:type="paragraph" w:customStyle="1" w:styleId="xl51764">
    <w:name w:val="xl51764"/>
    <w:basedOn w:val="af3"/>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eastAsia="Times New Roman"/>
      <w:color w:val="000000"/>
      <w:lang w:eastAsia="ru-RU"/>
    </w:rPr>
  </w:style>
  <w:style w:type="paragraph" w:customStyle="1" w:styleId="xl51765">
    <w:name w:val="xl51765"/>
    <w:basedOn w:val="af3"/>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eastAsia="Times New Roman"/>
      <w:b/>
      <w:bCs/>
      <w:color w:val="000000"/>
      <w:lang w:eastAsia="ru-RU"/>
    </w:rPr>
  </w:style>
  <w:style w:type="paragraph" w:customStyle="1" w:styleId="xl51766">
    <w:name w:val="xl51766"/>
    <w:basedOn w:val="af3"/>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eastAsia="Times New Roman"/>
      <w:b/>
      <w:bCs/>
      <w:color w:val="000000"/>
      <w:lang w:eastAsia="ru-RU"/>
    </w:rPr>
  </w:style>
  <w:style w:type="paragraph" w:customStyle="1" w:styleId="xl51767">
    <w:name w:val="xl51767"/>
    <w:basedOn w:val="af3"/>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eastAsia="Times New Roman"/>
      <w:b/>
      <w:bCs/>
      <w:color w:val="000000"/>
      <w:lang w:eastAsia="ru-RU"/>
    </w:rPr>
  </w:style>
  <w:style w:type="paragraph" w:customStyle="1" w:styleId="xl51768">
    <w:name w:val="xl51768"/>
    <w:basedOn w:val="af3"/>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3"/>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3"/>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3"/>
    <w:uiPriority w:val="99"/>
    <w:rsid w:val="001A4B14"/>
    <w:pPr>
      <w:shd w:val="clear" w:color="000000" w:fill="FFFF00"/>
      <w:spacing w:before="100" w:beforeAutospacing="1" w:after="100" w:afterAutospacing="1"/>
      <w:ind w:firstLine="0"/>
      <w:jc w:val="center"/>
    </w:pPr>
    <w:rPr>
      <w:rFonts w:eastAsia="Times New Roman"/>
      <w:lang w:eastAsia="ru-RU"/>
    </w:rPr>
  </w:style>
  <w:style w:type="paragraph" w:customStyle="1" w:styleId="xl51772">
    <w:name w:val="xl51772"/>
    <w:basedOn w:val="af3"/>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3"/>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6"/>
    <w:uiPriority w:val="99"/>
    <w:semiHidden/>
    <w:unhideWhenUsed/>
    <w:rsid w:val="004710CC"/>
  </w:style>
  <w:style w:type="character" w:customStyle="1" w:styleId="220">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
    <w:basedOn w:val="af4"/>
    <w:uiPriority w:val="9"/>
    <w:semiHidden/>
    <w:rsid w:val="004710CC"/>
    <w:rPr>
      <w:rFonts w:asciiTheme="majorHAnsi" w:eastAsiaTheme="majorEastAsia" w:hAnsiTheme="majorHAnsi" w:cstheme="majorBidi"/>
      <w:color w:val="365F91" w:themeColor="accent1" w:themeShade="BF"/>
      <w:spacing w:val="-5"/>
      <w:sz w:val="26"/>
      <w:szCs w:val="26"/>
    </w:rPr>
  </w:style>
  <w:style w:type="paragraph" w:customStyle="1" w:styleId="xl35">
    <w:name w:val="xl35"/>
    <w:basedOn w:val="af3"/>
    <w:rsid w:val="004710CC"/>
    <w:pPr>
      <w:spacing w:before="100" w:beforeAutospacing="1" w:after="100" w:afterAutospacing="1"/>
      <w:ind w:firstLine="0"/>
      <w:jc w:val="left"/>
    </w:pPr>
    <w:rPr>
      <w:rFonts w:eastAsia="Times New Roman"/>
      <w:lang w:eastAsia="ru-RU"/>
    </w:rPr>
  </w:style>
  <w:style w:type="paragraph" w:customStyle="1" w:styleId="xl36">
    <w:name w:val="xl36"/>
    <w:basedOn w:val="af3"/>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eastAsia="Times New Roman"/>
      <w:lang w:eastAsia="ru-RU"/>
    </w:rPr>
  </w:style>
  <w:style w:type="paragraph" w:customStyle="1" w:styleId="xl37">
    <w:name w:val="xl37"/>
    <w:basedOn w:val="af3"/>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eastAsia="Times New Roman"/>
      <w:i/>
      <w:iCs/>
      <w:lang w:eastAsia="ru-RU"/>
    </w:rPr>
  </w:style>
  <w:style w:type="paragraph" w:customStyle="1" w:styleId="xl38">
    <w:name w:val="xl38"/>
    <w:basedOn w:val="af3"/>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eastAsia="Times New Roman"/>
      <w:lang w:eastAsia="ru-RU"/>
    </w:rPr>
  </w:style>
  <w:style w:type="paragraph" w:customStyle="1" w:styleId="xl39">
    <w:name w:val="xl39"/>
    <w:basedOn w:val="af3"/>
    <w:rsid w:val="004710CC"/>
    <w:pPr>
      <w:pBdr>
        <w:top w:val="single" w:sz="4" w:space="0" w:color="BCBCBC"/>
        <w:left w:val="single" w:sz="4" w:space="0" w:color="BCBCBC"/>
      </w:pBdr>
      <w:shd w:val="clear" w:color="auto" w:fill="BCBCBC"/>
      <w:spacing w:before="100" w:beforeAutospacing="1" w:after="100" w:afterAutospacing="1"/>
      <w:ind w:firstLine="0"/>
      <w:jc w:val="left"/>
    </w:pPr>
    <w:rPr>
      <w:rFonts w:eastAsia="Times New Roman"/>
      <w:lang w:eastAsia="ru-RU"/>
    </w:rPr>
  </w:style>
  <w:style w:type="paragraph" w:customStyle="1" w:styleId="xl40">
    <w:name w:val="xl40"/>
    <w:basedOn w:val="af3"/>
    <w:rsid w:val="004710CC"/>
    <w:pPr>
      <w:pBdr>
        <w:top w:val="single" w:sz="4" w:space="0" w:color="BCBCBC"/>
      </w:pBdr>
      <w:shd w:val="clear" w:color="auto" w:fill="FFFFFF"/>
      <w:spacing w:before="100" w:beforeAutospacing="1" w:after="100" w:afterAutospacing="1"/>
      <w:ind w:firstLine="0"/>
      <w:jc w:val="left"/>
    </w:pPr>
    <w:rPr>
      <w:rFonts w:eastAsia="Times New Roman"/>
      <w:lang w:eastAsia="ru-RU"/>
    </w:rPr>
  </w:style>
  <w:style w:type="paragraph" w:customStyle="1" w:styleId="xl41">
    <w:name w:val="xl41"/>
    <w:basedOn w:val="af3"/>
    <w:rsid w:val="004710CC"/>
    <w:pPr>
      <w:pBdr>
        <w:top w:val="single" w:sz="4" w:space="0" w:color="BCBCBC"/>
      </w:pBdr>
      <w:shd w:val="clear" w:color="auto" w:fill="BCBCBC"/>
      <w:spacing w:before="100" w:beforeAutospacing="1" w:after="100" w:afterAutospacing="1"/>
      <w:ind w:firstLine="0"/>
      <w:jc w:val="left"/>
    </w:pPr>
    <w:rPr>
      <w:rFonts w:eastAsia="Times New Roman"/>
      <w:lang w:eastAsia="ru-RU"/>
    </w:rPr>
  </w:style>
  <w:style w:type="paragraph" w:customStyle="1" w:styleId="xl42">
    <w:name w:val="xl42"/>
    <w:basedOn w:val="af3"/>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eastAsia="Times New Roman"/>
      <w:lang w:eastAsia="ru-RU"/>
    </w:rPr>
  </w:style>
  <w:style w:type="paragraph" w:customStyle="1" w:styleId="xl43">
    <w:name w:val="xl43"/>
    <w:basedOn w:val="af3"/>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eastAsia="Times New Roman"/>
      <w:sz w:val="16"/>
      <w:szCs w:val="16"/>
      <w:lang w:eastAsia="ru-RU"/>
    </w:rPr>
  </w:style>
  <w:style w:type="paragraph" w:customStyle="1" w:styleId="xl44">
    <w:name w:val="xl44"/>
    <w:basedOn w:val="af3"/>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eastAsia="Times New Roman"/>
      <w:sz w:val="16"/>
      <w:szCs w:val="16"/>
      <w:lang w:eastAsia="ru-RU"/>
    </w:rPr>
  </w:style>
  <w:style w:type="paragraph" w:customStyle="1" w:styleId="xl45">
    <w:name w:val="xl45"/>
    <w:basedOn w:val="af3"/>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eastAsia="Times New Roman"/>
      <w:color w:val="000080"/>
      <w:lang w:eastAsia="ru-RU"/>
    </w:rPr>
  </w:style>
  <w:style w:type="paragraph" w:customStyle="1" w:styleId="xl46">
    <w:name w:val="xl46"/>
    <w:basedOn w:val="af3"/>
    <w:rsid w:val="004710CC"/>
    <w:pPr>
      <w:shd w:val="clear" w:color="auto" w:fill="FFFFFF"/>
      <w:spacing w:before="100" w:beforeAutospacing="1" w:after="100" w:afterAutospacing="1"/>
      <w:ind w:firstLine="0"/>
      <w:jc w:val="center"/>
    </w:pPr>
    <w:rPr>
      <w:rFonts w:eastAsia="Times New Roman"/>
      <w:sz w:val="16"/>
      <w:szCs w:val="16"/>
      <w:lang w:eastAsia="ru-RU"/>
    </w:rPr>
  </w:style>
  <w:style w:type="paragraph" w:customStyle="1" w:styleId="xl47">
    <w:name w:val="xl47"/>
    <w:basedOn w:val="af3"/>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eastAsia="Times New Roman"/>
      <w:sz w:val="16"/>
      <w:szCs w:val="16"/>
      <w:lang w:eastAsia="ru-RU"/>
    </w:rPr>
  </w:style>
  <w:style w:type="paragraph" w:customStyle="1" w:styleId="xl48">
    <w:name w:val="xl48"/>
    <w:basedOn w:val="af3"/>
    <w:rsid w:val="004710CC"/>
    <w:pPr>
      <w:pBdr>
        <w:left w:val="single" w:sz="4" w:space="0" w:color="BCBCBC"/>
      </w:pBdr>
      <w:shd w:val="clear" w:color="auto" w:fill="FFFFFF"/>
      <w:spacing w:before="100" w:beforeAutospacing="1" w:after="100" w:afterAutospacing="1"/>
      <w:ind w:firstLine="0"/>
      <w:jc w:val="center"/>
    </w:pPr>
    <w:rPr>
      <w:rFonts w:eastAsia="Times New Roman"/>
      <w:sz w:val="16"/>
      <w:szCs w:val="16"/>
      <w:lang w:eastAsia="ru-RU"/>
    </w:rPr>
  </w:style>
  <w:style w:type="paragraph" w:customStyle="1" w:styleId="xl49">
    <w:name w:val="xl49"/>
    <w:basedOn w:val="af3"/>
    <w:rsid w:val="004710CC"/>
    <w:pPr>
      <w:pBdr>
        <w:left w:val="single" w:sz="4" w:space="0" w:color="BCBCBC"/>
      </w:pBdr>
      <w:shd w:val="clear" w:color="auto" w:fill="BCBCBC"/>
      <w:spacing w:before="100" w:beforeAutospacing="1" w:after="100" w:afterAutospacing="1"/>
      <w:ind w:firstLine="0"/>
      <w:jc w:val="center"/>
    </w:pPr>
    <w:rPr>
      <w:rFonts w:eastAsia="Times New Roman"/>
      <w:i/>
      <w:iCs/>
      <w:lang w:eastAsia="ru-RU"/>
    </w:rPr>
  </w:style>
  <w:style w:type="paragraph" w:customStyle="1" w:styleId="xl50">
    <w:name w:val="xl50"/>
    <w:basedOn w:val="af3"/>
    <w:rsid w:val="004710CC"/>
    <w:pPr>
      <w:pBdr>
        <w:left w:val="single" w:sz="4" w:space="0" w:color="BCBCBC"/>
      </w:pBdr>
      <w:shd w:val="clear" w:color="auto" w:fill="BCBCBC"/>
      <w:spacing w:before="100" w:beforeAutospacing="1" w:after="100" w:afterAutospacing="1"/>
      <w:ind w:firstLine="0"/>
      <w:jc w:val="center"/>
    </w:pPr>
    <w:rPr>
      <w:rFonts w:eastAsia="Times New Roman"/>
      <w:color w:val="FFFFFF"/>
      <w:lang w:eastAsia="ru-RU"/>
    </w:rPr>
  </w:style>
  <w:style w:type="paragraph" w:customStyle="1" w:styleId="xl51">
    <w:name w:val="xl51"/>
    <w:basedOn w:val="af3"/>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eastAsia="Times New Roman"/>
      <w:color w:val="BCBCBC"/>
      <w:lang w:eastAsia="ru-RU"/>
    </w:rPr>
  </w:style>
  <w:style w:type="paragraph" w:customStyle="1" w:styleId="xl52">
    <w:name w:val="xl52"/>
    <w:basedOn w:val="af3"/>
    <w:rsid w:val="004710CC"/>
    <w:pPr>
      <w:pBdr>
        <w:left w:val="single" w:sz="4" w:space="0" w:color="BCBCBC"/>
      </w:pBdr>
      <w:shd w:val="clear" w:color="auto" w:fill="BCBCBC"/>
      <w:spacing w:before="100" w:beforeAutospacing="1" w:after="100" w:afterAutospacing="1"/>
      <w:ind w:firstLine="0"/>
      <w:jc w:val="center"/>
    </w:pPr>
    <w:rPr>
      <w:rFonts w:eastAsia="Times New Roman"/>
      <w:lang w:eastAsia="ru-RU"/>
    </w:rPr>
  </w:style>
  <w:style w:type="paragraph" w:customStyle="1" w:styleId="xl53">
    <w:name w:val="xl53"/>
    <w:basedOn w:val="af3"/>
    <w:rsid w:val="004710CC"/>
    <w:pPr>
      <w:pBdr>
        <w:left w:val="single" w:sz="4" w:space="0" w:color="BCBCBC"/>
      </w:pBdr>
      <w:shd w:val="clear" w:color="auto" w:fill="BCBCBC"/>
      <w:spacing w:before="100" w:beforeAutospacing="1" w:after="100" w:afterAutospacing="1"/>
      <w:ind w:firstLine="0"/>
      <w:jc w:val="left"/>
    </w:pPr>
    <w:rPr>
      <w:rFonts w:eastAsia="Times New Roman"/>
      <w:lang w:eastAsia="ru-RU"/>
    </w:rPr>
  </w:style>
  <w:style w:type="paragraph" w:customStyle="1" w:styleId="xl54">
    <w:name w:val="xl54"/>
    <w:basedOn w:val="af3"/>
    <w:rsid w:val="004710CC"/>
    <w:pPr>
      <w:shd w:val="clear" w:color="auto" w:fill="BCBCBC"/>
      <w:spacing w:before="100" w:beforeAutospacing="1" w:after="100" w:afterAutospacing="1"/>
      <w:ind w:firstLine="0"/>
      <w:jc w:val="left"/>
    </w:pPr>
    <w:rPr>
      <w:rFonts w:eastAsia="Times New Roman"/>
      <w:lang w:eastAsia="ru-RU"/>
    </w:rPr>
  </w:style>
  <w:style w:type="paragraph" w:customStyle="1" w:styleId="xl55">
    <w:name w:val="xl55"/>
    <w:basedOn w:val="af3"/>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eastAsia="Times New Roman"/>
      <w:color w:val="D9D9D9"/>
      <w:lang w:eastAsia="ru-RU"/>
    </w:rPr>
  </w:style>
  <w:style w:type="paragraph" w:customStyle="1" w:styleId="xl56">
    <w:name w:val="xl56"/>
    <w:basedOn w:val="af3"/>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eastAsia="Times New Roman"/>
      <w:lang w:eastAsia="ru-RU"/>
    </w:rPr>
  </w:style>
  <w:style w:type="paragraph" w:customStyle="1" w:styleId="xl57">
    <w:name w:val="xl57"/>
    <w:basedOn w:val="af3"/>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eastAsia="Times New Roman"/>
      <w:lang w:eastAsia="ru-RU"/>
    </w:rPr>
  </w:style>
  <w:style w:type="paragraph" w:customStyle="1" w:styleId="xl58">
    <w:name w:val="xl58"/>
    <w:basedOn w:val="af3"/>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eastAsia="Times New Roman"/>
      <w:color w:val="000080"/>
      <w:lang w:eastAsia="ru-RU"/>
    </w:rPr>
  </w:style>
  <w:style w:type="paragraph" w:customStyle="1" w:styleId="xl59">
    <w:name w:val="xl59"/>
    <w:basedOn w:val="af3"/>
    <w:rsid w:val="004710CC"/>
    <w:pPr>
      <w:pBdr>
        <w:top w:val="single" w:sz="4" w:space="0" w:color="BCBCBC"/>
      </w:pBdr>
      <w:spacing w:before="100" w:beforeAutospacing="1" w:after="100" w:afterAutospacing="1"/>
      <w:ind w:firstLine="0"/>
      <w:jc w:val="center"/>
    </w:pPr>
    <w:rPr>
      <w:rFonts w:eastAsia="Times New Roman"/>
      <w:color w:val="FFFFFF"/>
      <w:lang w:eastAsia="ru-RU"/>
    </w:rPr>
  </w:style>
  <w:style w:type="paragraph" w:customStyle="1" w:styleId="xl60">
    <w:name w:val="xl60"/>
    <w:basedOn w:val="af3"/>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eastAsia="Times New Roman"/>
      <w:color w:val="FFFFFF"/>
      <w:lang w:eastAsia="ru-RU"/>
    </w:rPr>
  </w:style>
  <w:style w:type="paragraph" w:customStyle="1" w:styleId="xl61">
    <w:name w:val="xl61"/>
    <w:basedOn w:val="af3"/>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eastAsia="Times New Roman"/>
      <w:lang w:eastAsia="ru-RU"/>
    </w:rPr>
  </w:style>
  <w:style w:type="paragraph" w:customStyle="1" w:styleId="xl62">
    <w:name w:val="xl62"/>
    <w:basedOn w:val="af3"/>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eastAsia="Times New Roman"/>
      <w:lang w:eastAsia="ru-RU"/>
    </w:rPr>
  </w:style>
  <w:style w:type="character" w:customStyle="1" w:styleId="85pt1">
    <w:name w:val="Колонтитул + 8.5 pt"/>
    <w:aliases w:val="Не полужирный,Основной текст (2) + 10 pt,Основной текст (2) + Palatino Linotype"/>
    <w:basedOn w:val="4b"/>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6"/>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2"/>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2">
    <w:name w:val="Простая таблица 12"/>
    <w:basedOn w:val="af5"/>
    <w:next w:val="1f1"/>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
    <w:name w:val="Простая таблица 22"/>
    <w:basedOn w:val="af5"/>
    <w:next w:val="2b"/>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5"/>
    <w:next w:val="3f4"/>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3">
    <w:name w:val="Классическая таблица 12"/>
    <w:basedOn w:val="af5"/>
    <w:next w:val="1f0"/>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f5"/>
    <w:next w:val="2e"/>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3">
    <w:name w:val="Столбцы таблицы 22"/>
    <w:basedOn w:val="af5"/>
    <w:next w:val="2a"/>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5"/>
    <w:next w:val="38"/>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5"/>
    <w:next w:val="47"/>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5"/>
    <w:next w:val="58"/>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f5"/>
    <w:next w:val="1f5"/>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f5"/>
    <w:next w:val="2f3"/>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5"/>
    <w:next w:val="54"/>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5"/>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5"/>
    <w:next w:val="-1"/>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5"/>
    <w:next w:val="-2"/>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6">
    <w:name w:val="Современная таблица2"/>
    <w:basedOn w:val="af5"/>
    <w:next w:val="afffc"/>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7">
    <w:name w:val="Изысканная таблица2"/>
    <w:basedOn w:val="af5"/>
    <w:next w:val="affff0"/>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8">
    <w:name w:val="Стандартная таблица2"/>
    <w:basedOn w:val="af5"/>
    <w:next w:val="afffd"/>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f5"/>
    <w:next w:val="1f2"/>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Изящная таблица 22"/>
    <w:basedOn w:val="af5"/>
    <w:next w:val="2c"/>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5"/>
    <w:next w:val="-10"/>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5"/>
    <w:next w:val="-20"/>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5"/>
    <w:next w:val="-3"/>
    <w:semiHidden/>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5"/>
    <w:next w:val="2-4"/>
    <w:uiPriority w:val="64"/>
    <w:semiHidden/>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9">
    <w:name w:val="Папушкин2"/>
    <w:basedOn w:val="afff1"/>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5"/>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5"/>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5"/>
    <w:uiPriority w:val="60"/>
    <w:rsid w:val="004710CC"/>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0">
    <w:name w:val="Средний список 121"/>
    <w:basedOn w:val="af5"/>
    <w:uiPriority w:val="65"/>
    <w:rsid w:val="004710C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Microsoft YaHei" w:eastAsia="Times New Roman" w:hAnsi="Microsoft YaHei"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6">
    <w:name w:val="Светлая заливка22"/>
    <w:basedOn w:val="af5"/>
    <w:uiPriority w:val="60"/>
    <w:rsid w:val="004710CC"/>
    <w:rPr>
      <w:rFonts w:ascii="Calibri" w:eastAsia="Calibri" w:hAnsi="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f5"/>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5"/>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5"/>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5"/>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5"/>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5"/>
    <w:uiPriority w:val="60"/>
    <w:rsid w:val="004710C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f5"/>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5"/>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8">
    <w:name w:val="рпдлпжлопж1"/>
    <w:basedOn w:val="af5"/>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f5"/>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5"/>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e">
    <w:name w:val="Папушкин11"/>
    <w:basedOn w:val="afff1"/>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5"/>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5"/>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5"/>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5"/>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f5"/>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5"/>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5"/>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Современная таблица11"/>
    <w:basedOn w:val="af5"/>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5"/>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5"/>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0">
    <w:name w:val="Стандартная таблица11"/>
    <w:basedOn w:val="af5"/>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5"/>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5"/>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5"/>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f5"/>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5"/>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f5"/>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5"/>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5"/>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5"/>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5"/>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5"/>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5"/>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5"/>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5"/>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5"/>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5"/>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
    <w:name w:val="Светлая заливка121"/>
    <w:basedOn w:val="af5"/>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5"/>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5"/>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5"/>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5"/>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5"/>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5"/>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5"/>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6"/>
    <w:next w:val="111111"/>
    <w:unhideWhenUsed/>
    <w:rsid w:val="004710CC"/>
    <w:pPr>
      <w:numPr>
        <w:numId w:val="9"/>
      </w:numPr>
    </w:pPr>
  </w:style>
  <w:style w:type="numbering" w:customStyle="1" w:styleId="114">
    <w:name w:val="Стиль11"/>
    <w:uiPriority w:val="99"/>
    <w:rsid w:val="004710CC"/>
    <w:pPr>
      <w:numPr>
        <w:numId w:val="10"/>
      </w:numPr>
    </w:pPr>
  </w:style>
  <w:style w:type="numbering" w:customStyle="1" w:styleId="210">
    <w:name w:val="Заголовок 2 уровень1"/>
    <w:uiPriority w:val="99"/>
    <w:rsid w:val="004710CC"/>
    <w:pPr>
      <w:numPr>
        <w:numId w:val="11"/>
      </w:numPr>
    </w:pPr>
  </w:style>
  <w:style w:type="table" w:customStyle="1" w:styleId="64">
    <w:name w:val="Сетка таблицы6"/>
    <w:basedOn w:val="af5"/>
    <w:next w:val="afff1"/>
    <w:uiPriority w:val="3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f5"/>
    <w:next w:val="afff1"/>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5"/>
    <w:next w:val="afff1"/>
    <w:uiPriority w:val="59"/>
    <w:rsid w:val="003719B6"/>
    <w:rPr>
      <w:rFonts w:asciiTheme="minorHAnsi" w:eastAsiaTheme="minorEastAsia" w:hAnsiTheme="minorHAnsi" w:cstheme="minorBid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Изысканная таблица5"/>
    <w:basedOn w:val="af5"/>
    <w:next w:val="affff0"/>
    <w:rsid w:val="003719B6"/>
    <w:pPr>
      <w:widowControl w:val="0"/>
      <w:adjustRightInd w:val="0"/>
      <w:spacing w:before="120" w:after="120" w:line="360" w:lineRule="auto"/>
      <w:ind w:firstLine="567"/>
      <w:jc w:val="both"/>
      <w:textAlignment w:val="baseline"/>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5"/>
    <w:next w:val="1f2"/>
    <w:rsid w:val="003719B6"/>
    <w:pPr>
      <w:widowControl w:val="0"/>
      <w:adjustRightInd w:val="0"/>
      <w:spacing w:before="120" w:after="120" w:line="360" w:lineRule="auto"/>
      <w:ind w:firstLine="567"/>
      <w:jc w:val="both"/>
      <w:textAlignment w:val="baseline"/>
    </w:pPr>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5"/>
    <w:next w:val="2e"/>
    <w:rsid w:val="003719B6"/>
    <w:pPr>
      <w:widowControl w:val="0"/>
      <w:adjustRightInd w:val="0"/>
      <w:spacing w:before="120" w:after="120" w:line="360" w:lineRule="auto"/>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5"/>
    <w:next w:val="afff1"/>
    <w:rsid w:val="003719B6"/>
    <w:pPr>
      <w:spacing w:line="360" w:lineRule="auto"/>
      <w:ind w:firstLine="567"/>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5"/>
    <w:next w:val="afff1"/>
    <w:rsid w:val="003719B6"/>
    <w:pPr>
      <w:spacing w:line="360" w:lineRule="auto"/>
      <w:ind w:firstLine="567"/>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5"/>
    <w:next w:val="82"/>
    <w:rsid w:val="003719B6"/>
    <w:pPr>
      <w:widowControl w:val="0"/>
      <w:adjustRightInd w:val="0"/>
      <w:spacing w:before="120" w:after="120" w:line="360" w:lineRule="auto"/>
      <w:ind w:firstLine="567"/>
      <w:jc w:val="both"/>
      <w:textAlignment w:val="baseline"/>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4"/>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basedOn w:val="af4"/>
    <w:rsid w:val="00331906"/>
    <w:rPr>
      <w:rFonts w:ascii="Times New Roman" w:hAnsi="Times New Roman" w:cs="Times New Roman" w:hint="default"/>
      <w:b/>
      <w:bCs/>
      <w:i w:val="0"/>
      <w:iCs w:val="0"/>
      <w:color w:val="000000"/>
      <w:sz w:val="26"/>
      <w:szCs w:val="26"/>
    </w:rPr>
  </w:style>
  <w:style w:type="character" w:customStyle="1" w:styleId="1ff9">
    <w:name w:val="Заголовок №1_"/>
    <w:basedOn w:val="af4"/>
    <w:link w:val="1ffa"/>
    <w:rsid w:val="00761519"/>
    <w:rPr>
      <w:sz w:val="23"/>
      <w:szCs w:val="23"/>
      <w:shd w:val="clear" w:color="auto" w:fill="FFFFFF"/>
    </w:rPr>
  </w:style>
  <w:style w:type="paragraph" w:customStyle="1" w:styleId="1ffa">
    <w:name w:val="Заголовок №1"/>
    <w:basedOn w:val="af3"/>
    <w:link w:val="1ff9"/>
    <w:rsid w:val="00761519"/>
    <w:pPr>
      <w:shd w:val="clear" w:color="auto" w:fill="FFFFFF"/>
      <w:spacing w:after="300" w:line="307" w:lineRule="exact"/>
      <w:ind w:firstLine="0"/>
      <w:jc w:val="center"/>
      <w:outlineLvl w:val="0"/>
    </w:pPr>
    <w:rPr>
      <w:rFonts w:eastAsia="Times New Roman"/>
      <w:sz w:val="23"/>
      <w:szCs w:val="23"/>
    </w:rPr>
  </w:style>
  <w:style w:type="paragraph" w:customStyle="1" w:styleId="afffffffe">
    <w:name w:val="Заголовки рисунков / таблиц"/>
    <w:basedOn w:val="af3"/>
    <w:link w:val="affffffff"/>
    <w:rsid w:val="00105A3E"/>
    <w:pPr>
      <w:suppressAutoHyphens/>
      <w:ind w:firstLine="0"/>
      <w:jc w:val="center"/>
    </w:pPr>
    <w:rPr>
      <w:b/>
      <w:color w:val="365F91" w:themeColor="accent1" w:themeShade="BF"/>
    </w:rPr>
  </w:style>
  <w:style w:type="character" w:customStyle="1" w:styleId="affffffff">
    <w:name w:val="Заголовки рисунков / таблиц Знак"/>
    <w:basedOn w:val="af4"/>
    <w:link w:val="afffffffe"/>
    <w:rsid w:val="00105A3E"/>
    <w:rPr>
      <w:rFonts w:ascii="Arial" w:hAnsi="Arial"/>
      <w:b/>
      <w:color w:val="365F91" w:themeColor="accent1" w:themeShade="BF"/>
      <w:sz w:val="24"/>
      <w:lang w:val="ru-RU"/>
    </w:rPr>
  </w:style>
  <w:style w:type="table" w:customStyle="1" w:styleId="84">
    <w:name w:val="Сетка таблицы8"/>
    <w:basedOn w:val="af5"/>
    <w:next w:val="afff1"/>
    <w:uiPriority w:val="3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5"/>
    <w:next w:val="afff1"/>
    <w:uiPriority w:val="3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f5"/>
    <w:next w:val="afff1"/>
    <w:uiPriority w:val="3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f5"/>
    <w:next w:val="afff1"/>
    <w:uiPriority w:val="9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
    <w:basedOn w:val="af5"/>
    <w:next w:val="afff1"/>
    <w:uiPriority w:val="99"/>
    <w:rsid w:val="00287C38"/>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5"/>
    <w:next w:val="afff1"/>
    <w:uiPriority w:val="39"/>
    <w:rsid w:val="00CA14E3"/>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5"/>
    <w:next w:val="afff1"/>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5"/>
    <w:next w:val="afff1"/>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5"/>
    <w:next w:val="afff1"/>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3"/>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eastAsia="ru-RU"/>
    </w:rPr>
  </w:style>
  <w:style w:type="character" w:customStyle="1" w:styleId="11114">
    <w:name w:val="_1.1.1.1. Знак"/>
    <w:basedOn w:val="af4"/>
    <w:link w:val="11113"/>
    <w:rsid w:val="00BD6654"/>
    <w:rPr>
      <w:rFonts w:ascii="Times New Roman" w:eastAsia="Calibri" w:hAnsi="Times New Roman" w:cs="Times New Roman"/>
      <w:b/>
      <w:bCs/>
      <w:i/>
      <w:iCs/>
      <w:sz w:val="26"/>
      <w:szCs w:val="26"/>
      <w:lang w:val="ru-RU" w:eastAsia="ru-RU" w:bidi="ar-SA"/>
    </w:rPr>
  </w:style>
  <w:style w:type="character" w:customStyle="1" w:styleId="211pt">
    <w:name w:val="Основной текст (2) + 11 pt"/>
    <w:basedOn w:val="2fe"/>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e"/>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e"/>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a">
    <w:name w:val="Основной текст (2)1"/>
    <w:basedOn w:val="af3"/>
    <w:rsid w:val="0043286A"/>
    <w:pPr>
      <w:shd w:val="clear" w:color="auto" w:fill="FFFFFF"/>
      <w:spacing w:before="420" w:after="60" w:line="302" w:lineRule="exact"/>
      <w:ind w:firstLine="0"/>
      <w:jc w:val="center"/>
    </w:pPr>
    <w:rPr>
      <w:rFonts w:eastAsia="Times New Roman"/>
      <w:color w:val="000000"/>
      <w:sz w:val="26"/>
      <w:szCs w:val="26"/>
      <w:lang w:eastAsia="ru-RU" w:bidi="ru-RU"/>
    </w:rPr>
  </w:style>
  <w:style w:type="paragraph" w:customStyle="1" w:styleId="font7">
    <w:name w:val="font7"/>
    <w:basedOn w:val="af3"/>
    <w:rsid w:val="00A90757"/>
    <w:pPr>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font8">
    <w:name w:val="font8"/>
    <w:basedOn w:val="af3"/>
    <w:rsid w:val="00A90757"/>
    <w:pPr>
      <w:spacing w:before="100" w:beforeAutospacing="1" w:after="100" w:afterAutospacing="1" w:line="240" w:lineRule="auto"/>
      <w:ind w:firstLine="0"/>
      <w:jc w:val="left"/>
    </w:pPr>
    <w:rPr>
      <w:rFonts w:ascii="Calibri" w:eastAsia="Times New Roman" w:hAnsi="Calibri" w:cs="Calibri"/>
      <w:color w:val="000000"/>
      <w:sz w:val="20"/>
      <w:szCs w:val="20"/>
      <w:lang w:eastAsia="ru-RU"/>
    </w:rPr>
  </w:style>
  <w:style w:type="paragraph" w:customStyle="1" w:styleId="font9">
    <w:name w:val="font9"/>
    <w:basedOn w:val="af3"/>
    <w:rsid w:val="00A90757"/>
    <w:pPr>
      <w:spacing w:before="100" w:beforeAutospacing="1" w:after="100" w:afterAutospacing="1" w:line="240" w:lineRule="auto"/>
      <w:ind w:firstLine="0"/>
      <w:jc w:val="left"/>
    </w:pPr>
    <w:rPr>
      <w:rFonts w:eastAsia="Times New Roman"/>
      <w:sz w:val="20"/>
      <w:szCs w:val="20"/>
      <w:lang w:eastAsia="ru-RU"/>
    </w:rPr>
  </w:style>
  <w:style w:type="paragraph" w:customStyle="1" w:styleId="font10">
    <w:name w:val="font10"/>
    <w:basedOn w:val="af3"/>
    <w:rsid w:val="00A90757"/>
    <w:pPr>
      <w:spacing w:before="100" w:beforeAutospacing="1" w:after="100" w:afterAutospacing="1" w:line="240" w:lineRule="auto"/>
      <w:ind w:firstLine="0"/>
      <w:jc w:val="left"/>
    </w:pPr>
    <w:rPr>
      <w:rFonts w:ascii="Calibri" w:eastAsia="Times New Roman" w:hAnsi="Calibri" w:cs="Calibri"/>
      <w:sz w:val="20"/>
      <w:szCs w:val="20"/>
      <w:lang w:eastAsia="ru-RU"/>
    </w:rPr>
  </w:style>
  <w:style w:type="paragraph" w:customStyle="1" w:styleId="font11">
    <w:name w:val="font11"/>
    <w:basedOn w:val="af3"/>
    <w:rsid w:val="00A90757"/>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12">
    <w:name w:val="font12"/>
    <w:basedOn w:val="af3"/>
    <w:rsid w:val="00A90757"/>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character" w:customStyle="1" w:styleId="29pt">
    <w:name w:val="Основной текст (2) + 9 pt;Полужирный"/>
    <w:basedOn w:val="2fe"/>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4"/>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4"/>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4"/>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Основной текст (2) + Arial Narrow,11 pt"/>
    <w:basedOn w:val="2fe"/>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a">
    <w:name w:val="Основной текст (2) + Полужирный"/>
    <w:basedOn w:val="2fe"/>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b">
    <w:name w:val="Основной текст (2) + Курсив"/>
    <w:basedOn w:val="2fe"/>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3"/>
    <w:rsid w:val="00116C5F"/>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14">
    <w:name w:val="font14"/>
    <w:basedOn w:val="af3"/>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15">
    <w:name w:val="font15"/>
    <w:basedOn w:val="af3"/>
    <w:rsid w:val="00116C5F"/>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16">
    <w:name w:val="font16"/>
    <w:basedOn w:val="af3"/>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xl47855">
    <w:name w:val="xl47855"/>
    <w:basedOn w:val="af3"/>
    <w:rsid w:val="00116C5F"/>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56">
    <w:name w:val="xl47856"/>
    <w:basedOn w:val="af3"/>
    <w:rsid w:val="00116C5F"/>
    <w:pP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47883">
    <w:name w:val="xl47883"/>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84">
    <w:name w:val="xl47884"/>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85">
    <w:name w:val="xl47885"/>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86">
    <w:name w:val="xl47886"/>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87">
    <w:name w:val="xl47887"/>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88">
    <w:name w:val="xl47888"/>
    <w:basedOn w:val="af3"/>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89">
    <w:name w:val="xl47889"/>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90">
    <w:name w:val="xl47890"/>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91">
    <w:name w:val="xl47891"/>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92">
    <w:name w:val="xl47892"/>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93">
    <w:name w:val="xl47893"/>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894">
    <w:name w:val="xl47894"/>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95">
    <w:name w:val="xl47895"/>
    <w:basedOn w:val="af3"/>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96">
    <w:name w:val="xl47896"/>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97">
    <w:name w:val="xl47897"/>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98">
    <w:name w:val="xl47898"/>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99">
    <w:name w:val="xl47899"/>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00">
    <w:name w:val="xl47900"/>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01">
    <w:name w:val="xl47901"/>
    <w:basedOn w:val="af3"/>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02">
    <w:name w:val="xl47902"/>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03">
    <w:name w:val="xl47903"/>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04">
    <w:name w:val="xl47904"/>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05">
    <w:name w:val="xl47905"/>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47906">
    <w:name w:val="xl47906"/>
    <w:basedOn w:val="af3"/>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07">
    <w:name w:val="xl47907"/>
    <w:basedOn w:val="af3"/>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47908">
    <w:name w:val="xl47908"/>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09">
    <w:name w:val="xl47909"/>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10">
    <w:name w:val="xl47910"/>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11">
    <w:name w:val="xl47911"/>
    <w:basedOn w:val="af3"/>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12">
    <w:name w:val="xl47912"/>
    <w:basedOn w:val="af3"/>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13">
    <w:name w:val="xl47913"/>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14">
    <w:name w:val="xl47914"/>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15">
    <w:name w:val="xl47915"/>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16">
    <w:name w:val="xl47916"/>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17">
    <w:name w:val="xl47917"/>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18">
    <w:name w:val="xl47918"/>
    <w:basedOn w:val="af3"/>
    <w:rsid w:val="00116C5F"/>
    <w:pP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19">
    <w:name w:val="xl47919"/>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20">
    <w:name w:val="xl47920"/>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21">
    <w:name w:val="xl47921"/>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0"/>
      <w:szCs w:val="20"/>
      <w:lang w:eastAsia="ru-RU"/>
    </w:rPr>
  </w:style>
  <w:style w:type="paragraph" w:customStyle="1" w:styleId="xl47922">
    <w:name w:val="xl47922"/>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23">
    <w:name w:val="xl47923"/>
    <w:basedOn w:val="af3"/>
    <w:rsid w:val="00116C5F"/>
    <w:pP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6"/>
      <w:szCs w:val="16"/>
      <w:lang w:eastAsia="ru-RU"/>
    </w:rPr>
  </w:style>
  <w:style w:type="paragraph" w:customStyle="1" w:styleId="xl47924">
    <w:name w:val="xl47924"/>
    <w:basedOn w:val="af3"/>
    <w:rsid w:val="00116C5F"/>
    <w:pPr>
      <w:shd w:val="clear" w:color="000000" w:fill="FFFF00"/>
      <w:spacing w:before="100" w:beforeAutospacing="1" w:after="100" w:afterAutospacing="1" w:line="240" w:lineRule="auto"/>
      <w:ind w:firstLine="0"/>
      <w:jc w:val="left"/>
    </w:pPr>
    <w:rPr>
      <w:rFonts w:eastAsia="Times New Roman"/>
      <w:lang w:eastAsia="ru-RU"/>
    </w:rPr>
  </w:style>
  <w:style w:type="paragraph" w:customStyle="1" w:styleId="xl47925">
    <w:name w:val="xl47925"/>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47926">
    <w:name w:val="xl47926"/>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47927">
    <w:name w:val="xl47927"/>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28">
    <w:name w:val="xl47928"/>
    <w:basedOn w:val="af3"/>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29">
    <w:name w:val="xl47929"/>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30">
    <w:name w:val="xl47930"/>
    <w:basedOn w:val="af3"/>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31">
    <w:name w:val="xl47931"/>
    <w:basedOn w:val="af3"/>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47932">
    <w:name w:val="xl47932"/>
    <w:basedOn w:val="af3"/>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33">
    <w:name w:val="xl47933"/>
    <w:basedOn w:val="af3"/>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34">
    <w:name w:val="xl47934"/>
    <w:basedOn w:val="af3"/>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35">
    <w:name w:val="xl47935"/>
    <w:basedOn w:val="af3"/>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36">
    <w:name w:val="xl47936"/>
    <w:basedOn w:val="af3"/>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37">
    <w:name w:val="xl47937"/>
    <w:basedOn w:val="af3"/>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38">
    <w:name w:val="xl47938"/>
    <w:basedOn w:val="af3"/>
    <w:rsid w:val="00116C5F"/>
    <w:pP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39">
    <w:name w:val="xl47939"/>
    <w:basedOn w:val="af3"/>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40">
    <w:name w:val="xl47940"/>
    <w:basedOn w:val="af3"/>
    <w:rsid w:val="00116C5F"/>
    <w:pPr>
      <w:spacing w:before="100" w:beforeAutospacing="1" w:after="100" w:afterAutospacing="1" w:line="240" w:lineRule="auto"/>
      <w:ind w:firstLine="0"/>
      <w:jc w:val="left"/>
    </w:pPr>
    <w:rPr>
      <w:rFonts w:eastAsia="Times New Roman"/>
      <w:color w:val="000000"/>
      <w:lang w:eastAsia="ru-RU"/>
    </w:rPr>
  </w:style>
  <w:style w:type="paragraph" w:customStyle="1" w:styleId="xl47941">
    <w:name w:val="xl47941"/>
    <w:basedOn w:val="af3"/>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42">
    <w:name w:val="xl47942"/>
    <w:basedOn w:val="af3"/>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43">
    <w:name w:val="xl47943"/>
    <w:basedOn w:val="af3"/>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44">
    <w:name w:val="xl47944"/>
    <w:basedOn w:val="af3"/>
    <w:rsid w:val="00116C5F"/>
    <w:pPr>
      <w:shd w:val="clear" w:color="000000" w:fill="FFFFFF"/>
      <w:spacing w:before="100" w:beforeAutospacing="1" w:after="100" w:afterAutospacing="1" w:line="240" w:lineRule="auto"/>
      <w:ind w:firstLine="0"/>
      <w:jc w:val="left"/>
    </w:pPr>
    <w:rPr>
      <w:rFonts w:eastAsia="Times New Roman"/>
      <w:color w:val="000000"/>
      <w:lang w:eastAsia="ru-RU"/>
    </w:rPr>
  </w:style>
  <w:style w:type="paragraph" w:customStyle="1" w:styleId="xl47945">
    <w:name w:val="xl47945"/>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46">
    <w:name w:val="xl47946"/>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47">
    <w:name w:val="xl47947"/>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48">
    <w:name w:val="xl47948"/>
    <w:basedOn w:val="af3"/>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49">
    <w:name w:val="xl47949"/>
    <w:basedOn w:val="af3"/>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0">
    <w:name w:val="xl47950"/>
    <w:basedOn w:val="af3"/>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1">
    <w:name w:val="xl47951"/>
    <w:basedOn w:val="af3"/>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2">
    <w:name w:val="xl47952"/>
    <w:basedOn w:val="af3"/>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3">
    <w:name w:val="xl47953"/>
    <w:basedOn w:val="af3"/>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4">
    <w:name w:val="xl47954"/>
    <w:basedOn w:val="af3"/>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5">
    <w:name w:val="xl47955"/>
    <w:basedOn w:val="af3"/>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6">
    <w:name w:val="xl47956"/>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47957">
    <w:name w:val="xl47957"/>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58">
    <w:name w:val="xl47958"/>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59">
    <w:name w:val="xl47959"/>
    <w:basedOn w:val="af3"/>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60">
    <w:name w:val="xl47960"/>
    <w:basedOn w:val="af3"/>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61">
    <w:name w:val="xl47961"/>
    <w:basedOn w:val="af3"/>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62">
    <w:name w:val="xl47962"/>
    <w:basedOn w:val="af3"/>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63">
    <w:name w:val="xl47963"/>
    <w:basedOn w:val="af3"/>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64">
    <w:name w:val="xl47964"/>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0"/>
      <w:szCs w:val="20"/>
      <w:lang w:eastAsia="ru-RU"/>
    </w:rPr>
  </w:style>
  <w:style w:type="paragraph" w:customStyle="1" w:styleId="xl47965">
    <w:name w:val="xl47965"/>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66">
    <w:name w:val="xl47966"/>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67">
    <w:name w:val="xl47967"/>
    <w:basedOn w:val="af3"/>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68">
    <w:name w:val="xl47968"/>
    <w:basedOn w:val="af3"/>
    <w:rsid w:val="00116C5F"/>
    <w:pPr>
      <w:shd w:val="clear" w:color="000000" w:fill="FFFF00"/>
      <w:spacing w:before="100" w:beforeAutospacing="1" w:after="100" w:afterAutospacing="1" w:line="240" w:lineRule="auto"/>
      <w:ind w:firstLine="0"/>
      <w:jc w:val="left"/>
    </w:pPr>
    <w:rPr>
      <w:rFonts w:eastAsia="Times New Roman"/>
      <w:color w:val="000000"/>
      <w:lang w:eastAsia="ru-RU"/>
    </w:rPr>
  </w:style>
  <w:style w:type="paragraph" w:customStyle="1" w:styleId="xl47969">
    <w:name w:val="xl47969"/>
    <w:basedOn w:val="af3"/>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70">
    <w:name w:val="xl47970"/>
    <w:basedOn w:val="af3"/>
    <w:rsid w:val="00116C5F"/>
    <w:pP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71">
    <w:name w:val="xl47971"/>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72">
    <w:name w:val="xl47972"/>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73">
    <w:name w:val="xl47973"/>
    <w:basedOn w:val="af3"/>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74">
    <w:name w:val="xl47974"/>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75">
    <w:name w:val="xl47975"/>
    <w:basedOn w:val="af3"/>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76">
    <w:name w:val="xl47976"/>
    <w:basedOn w:val="af3"/>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77">
    <w:name w:val="xl47977"/>
    <w:basedOn w:val="af3"/>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47978">
    <w:name w:val="xl47978"/>
    <w:basedOn w:val="af3"/>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79">
    <w:name w:val="xl47979"/>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80">
    <w:name w:val="xl47980"/>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81">
    <w:name w:val="xl47981"/>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47982">
    <w:name w:val="xl47982"/>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83">
    <w:name w:val="xl47983"/>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84">
    <w:name w:val="xl47984"/>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85">
    <w:name w:val="xl47985"/>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86">
    <w:name w:val="xl47986"/>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87">
    <w:name w:val="xl47987"/>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eastAsia="ru-RU"/>
    </w:rPr>
  </w:style>
  <w:style w:type="paragraph" w:customStyle="1" w:styleId="xl47988">
    <w:name w:val="xl47988"/>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89">
    <w:name w:val="xl47989"/>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47990">
    <w:name w:val="xl47990"/>
    <w:basedOn w:val="af3"/>
    <w:rsid w:val="00116C5F"/>
    <w:pPr>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xl47991">
    <w:name w:val="xl47991"/>
    <w:basedOn w:val="af3"/>
    <w:rsid w:val="00116C5F"/>
    <w:pPr>
      <w:shd w:val="clear" w:color="000000" w:fill="FFFFFF"/>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xl47992">
    <w:name w:val="xl47992"/>
    <w:basedOn w:val="af3"/>
    <w:rsid w:val="00116C5F"/>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93">
    <w:name w:val="xl47993"/>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94">
    <w:name w:val="xl47994"/>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95">
    <w:name w:val="xl47995"/>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96">
    <w:name w:val="xl47996"/>
    <w:basedOn w:val="af3"/>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97">
    <w:name w:val="xl47997"/>
    <w:basedOn w:val="af3"/>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98">
    <w:name w:val="xl47998"/>
    <w:basedOn w:val="af3"/>
    <w:rsid w:val="00116C5F"/>
    <w:pPr>
      <w:spacing w:before="100" w:beforeAutospacing="1" w:after="100" w:afterAutospacing="1" w:line="240" w:lineRule="auto"/>
      <w:ind w:firstLine="0"/>
      <w:jc w:val="left"/>
    </w:pPr>
    <w:rPr>
      <w:rFonts w:eastAsia="Times New Roman"/>
      <w:color w:val="000000"/>
      <w:lang w:eastAsia="ru-RU"/>
    </w:rPr>
  </w:style>
  <w:style w:type="paragraph" w:customStyle="1" w:styleId="xl47999">
    <w:name w:val="xl47999"/>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00">
    <w:name w:val="xl48000"/>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01">
    <w:name w:val="xl48001"/>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02">
    <w:name w:val="xl48002"/>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03">
    <w:name w:val="xl48003"/>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04">
    <w:name w:val="xl48004"/>
    <w:basedOn w:val="af3"/>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05">
    <w:name w:val="xl48005"/>
    <w:basedOn w:val="af3"/>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06">
    <w:name w:val="xl48006"/>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07">
    <w:name w:val="xl48007"/>
    <w:basedOn w:val="af3"/>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08">
    <w:name w:val="xl48008"/>
    <w:basedOn w:val="af3"/>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09">
    <w:name w:val="xl48009"/>
    <w:basedOn w:val="af3"/>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0">
    <w:name w:val="xl48010"/>
    <w:basedOn w:val="af3"/>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1">
    <w:name w:val="xl48011"/>
    <w:basedOn w:val="af3"/>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CC0000"/>
      <w:sz w:val="20"/>
      <w:szCs w:val="20"/>
      <w:lang w:eastAsia="ru-RU"/>
    </w:rPr>
  </w:style>
  <w:style w:type="paragraph" w:customStyle="1" w:styleId="xl48012">
    <w:name w:val="xl48012"/>
    <w:basedOn w:val="af3"/>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3">
    <w:name w:val="xl48013"/>
    <w:basedOn w:val="af3"/>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4">
    <w:name w:val="xl48014"/>
    <w:basedOn w:val="af3"/>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5">
    <w:name w:val="xl48015"/>
    <w:basedOn w:val="af3"/>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0"/>
      <w:szCs w:val="20"/>
      <w:lang w:eastAsia="ru-RU"/>
    </w:rPr>
  </w:style>
  <w:style w:type="paragraph" w:customStyle="1" w:styleId="xl48016">
    <w:name w:val="xl48016"/>
    <w:basedOn w:val="af3"/>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7">
    <w:name w:val="xl48017"/>
    <w:basedOn w:val="af3"/>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8">
    <w:name w:val="xl48018"/>
    <w:basedOn w:val="af3"/>
    <w:rsid w:val="00116C5F"/>
    <w:pP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48019">
    <w:name w:val="xl48019"/>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48020">
    <w:name w:val="xl48020"/>
    <w:basedOn w:val="af3"/>
    <w:rsid w:val="00116C5F"/>
    <w:pPr>
      <w:spacing w:before="100" w:beforeAutospacing="1" w:after="100" w:afterAutospacing="1" w:line="240" w:lineRule="auto"/>
      <w:ind w:firstLine="0"/>
      <w:jc w:val="left"/>
    </w:pPr>
    <w:rPr>
      <w:rFonts w:eastAsia="Times New Roman"/>
      <w:sz w:val="20"/>
      <w:szCs w:val="20"/>
      <w:lang w:eastAsia="ru-RU"/>
    </w:rPr>
  </w:style>
  <w:style w:type="paragraph" w:customStyle="1" w:styleId="xl48021">
    <w:name w:val="xl48021"/>
    <w:basedOn w:val="af3"/>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22">
    <w:name w:val="xl48022"/>
    <w:basedOn w:val="af3"/>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23">
    <w:name w:val="xl48023"/>
    <w:basedOn w:val="af3"/>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24">
    <w:name w:val="xl48024"/>
    <w:basedOn w:val="af3"/>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25">
    <w:name w:val="xl48025"/>
    <w:basedOn w:val="af3"/>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26">
    <w:name w:val="xl48026"/>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27">
    <w:name w:val="xl48027"/>
    <w:basedOn w:val="af3"/>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eastAsia="Times New Roman"/>
      <w:sz w:val="18"/>
      <w:szCs w:val="18"/>
      <w:lang w:eastAsia="ru-RU"/>
    </w:rPr>
  </w:style>
  <w:style w:type="paragraph" w:customStyle="1" w:styleId="xl48028">
    <w:name w:val="xl48028"/>
    <w:basedOn w:val="af3"/>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eastAsia="Times New Roman" w:hAnsi="Tahoma" w:cs="Tahoma"/>
      <w:sz w:val="18"/>
      <w:szCs w:val="18"/>
      <w:lang w:eastAsia="ru-RU"/>
    </w:rPr>
  </w:style>
  <w:style w:type="paragraph" w:customStyle="1" w:styleId="xl48029">
    <w:name w:val="xl48029"/>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30">
    <w:name w:val="xl48030"/>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31">
    <w:name w:val="xl48031"/>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32">
    <w:name w:val="xl48032"/>
    <w:basedOn w:val="af3"/>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33">
    <w:name w:val="xl48033"/>
    <w:basedOn w:val="af3"/>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34">
    <w:name w:val="xl48034"/>
    <w:basedOn w:val="af3"/>
    <w:rsid w:val="00116C5F"/>
    <w:pPr>
      <w:spacing w:before="100" w:beforeAutospacing="1" w:after="100" w:afterAutospacing="1" w:line="240" w:lineRule="auto"/>
      <w:ind w:firstLine="0"/>
      <w:jc w:val="left"/>
    </w:pPr>
    <w:rPr>
      <w:rFonts w:eastAsia="Times New Roman"/>
      <w:sz w:val="20"/>
      <w:szCs w:val="20"/>
      <w:lang w:eastAsia="ru-RU"/>
    </w:rPr>
  </w:style>
  <w:style w:type="paragraph" w:customStyle="1" w:styleId="xl48035">
    <w:name w:val="xl48035"/>
    <w:basedOn w:val="af3"/>
    <w:rsid w:val="00116C5F"/>
    <w:pPr>
      <w:spacing w:before="100" w:beforeAutospacing="1" w:after="100" w:afterAutospacing="1" w:line="240" w:lineRule="auto"/>
      <w:ind w:firstLine="0"/>
      <w:jc w:val="left"/>
    </w:pPr>
    <w:rPr>
      <w:rFonts w:eastAsia="Times New Roman"/>
      <w:sz w:val="18"/>
      <w:szCs w:val="18"/>
      <w:lang w:eastAsia="ru-RU"/>
    </w:rPr>
  </w:style>
  <w:style w:type="paragraph" w:customStyle="1" w:styleId="xl48036">
    <w:name w:val="xl48036"/>
    <w:basedOn w:val="af3"/>
    <w:rsid w:val="00116C5F"/>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48037">
    <w:name w:val="xl48037"/>
    <w:basedOn w:val="af3"/>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038">
    <w:name w:val="xl48038"/>
    <w:basedOn w:val="af3"/>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039">
    <w:name w:val="xl48039"/>
    <w:basedOn w:val="af3"/>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40">
    <w:name w:val="xl48040"/>
    <w:basedOn w:val="af3"/>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41">
    <w:name w:val="xl48041"/>
    <w:basedOn w:val="af3"/>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42">
    <w:name w:val="xl48042"/>
    <w:basedOn w:val="af3"/>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43">
    <w:name w:val="xl48043"/>
    <w:basedOn w:val="af3"/>
    <w:rsid w:val="00116C5F"/>
    <w:pP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44">
    <w:name w:val="xl48044"/>
    <w:basedOn w:val="af3"/>
    <w:rsid w:val="00116C5F"/>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45">
    <w:name w:val="xl48045"/>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46">
    <w:name w:val="xl48046"/>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48047">
    <w:name w:val="xl48047"/>
    <w:basedOn w:val="af3"/>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48">
    <w:name w:val="xl48048"/>
    <w:basedOn w:val="af3"/>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eastAsia="Times New Roman"/>
      <w:color w:val="000000"/>
      <w:sz w:val="20"/>
      <w:szCs w:val="20"/>
      <w:lang w:eastAsia="ru-RU"/>
    </w:rPr>
  </w:style>
  <w:style w:type="paragraph" w:customStyle="1" w:styleId="xl48049">
    <w:name w:val="xl48049"/>
    <w:basedOn w:val="af3"/>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eastAsia="Times New Roman"/>
      <w:color w:val="000000"/>
      <w:sz w:val="20"/>
      <w:szCs w:val="20"/>
      <w:lang w:eastAsia="ru-RU"/>
    </w:rPr>
  </w:style>
  <w:style w:type="paragraph" w:customStyle="1" w:styleId="xl48050">
    <w:name w:val="xl48050"/>
    <w:basedOn w:val="af3"/>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51">
    <w:name w:val="xl48051"/>
    <w:basedOn w:val="af3"/>
    <w:rsid w:val="00116C5F"/>
    <w:pPr>
      <w:shd w:val="clear" w:color="000000" w:fill="FFFFFF"/>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48052">
    <w:name w:val="xl48052"/>
    <w:basedOn w:val="af3"/>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48053">
    <w:name w:val="xl48053"/>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54">
    <w:name w:val="xl48054"/>
    <w:basedOn w:val="af3"/>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55">
    <w:name w:val="xl48055"/>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56">
    <w:name w:val="xl48056"/>
    <w:basedOn w:val="af3"/>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57">
    <w:name w:val="xl48057"/>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58">
    <w:name w:val="xl48058"/>
    <w:basedOn w:val="af3"/>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48059">
    <w:name w:val="xl48059"/>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60">
    <w:name w:val="xl48060"/>
    <w:basedOn w:val="af3"/>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61">
    <w:name w:val="xl48061"/>
    <w:basedOn w:val="af3"/>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62">
    <w:name w:val="xl48062"/>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63">
    <w:name w:val="xl48063"/>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64">
    <w:name w:val="xl48064"/>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65">
    <w:name w:val="xl48065"/>
    <w:basedOn w:val="af3"/>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66">
    <w:name w:val="xl48066"/>
    <w:basedOn w:val="af3"/>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67">
    <w:name w:val="xl48067"/>
    <w:basedOn w:val="af3"/>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68">
    <w:name w:val="xl48068"/>
    <w:basedOn w:val="af3"/>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69">
    <w:name w:val="xl48069"/>
    <w:basedOn w:val="af3"/>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0">
    <w:name w:val="xl48070"/>
    <w:basedOn w:val="af3"/>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71">
    <w:name w:val="xl48071"/>
    <w:basedOn w:val="af3"/>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72">
    <w:name w:val="xl48072"/>
    <w:basedOn w:val="af3"/>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3">
    <w:name w:val="xl48073"/>
    <w:basedOn w:val="af3"/>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4">
    <w:name w:val="xl48074"/>
    <w:basedOn w:val="af3"/>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5">
    <w:name w:val="xl48075"/>
    <w:basedOn w:val="af3"/>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6">
    <w:name w:val="xl48076"/>
    <w:basedOn w:val="af3"/>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7">
    <w:name w:val="xl48077"/>
    <w:basedOn w:val="af3"/>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8">
    <w:name w:val="xl48078"/>
    <w:basedOn w:val="af3"/>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9">
    <w:name w:val="xl48079"/>
    <w:basedOn w:val="af3"/>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80">
    <w:name w:val="xl48080"/>
    <w:basedOn w:val="af3"/>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81">
    <w:name w:val="xl48081"/>
    <w:basedOn w:val="af3"/>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82">
    <w:name w:val="xl48082"/>
    <w:basedOn w:val="af3"/>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83">
    <w:name w:val="xl48083"/>
    <w:basedOn w:val="af3"/>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8084">
    <w:name w:val="xl48084"/>
    <w:basedOn w:val="af3"/>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8085">
    <w:name w:val="xl48085"/>
    <w:basedOn w:val="af3"/>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8086">
    <w:name w:val="xl48086"/>
    <w:basedOn w:val="af3"/>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87">
    <w:name w:val="xl48087"/>
    <w:basedOn w:val="af3"/>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88">
    <w:name w:val="xl48088"/>
    <w:basedOn w:val="af3"/>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89">
    <w:name w:val="xl48089"/>
    <w:basedOn w:val="af3"/>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0">
    <w:name w:val="xl48090"/>
    <w:basedOn w:val="af3"/>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1">
    <w:name w:val="xl48091"/>
    <w:basedOn w:val="af3"/>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2">
    <w:name w:val="xl48092"/>
    <w:basedOn w:val="af3"/>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3">
    <w:name w:val="xl48093"/>
    <w:basedOn w:val="af3"/>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4">
    <w:name w:val="xl48094"/>
    <w:basedOn w:val="af3"/>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5">
    <w:name w:val="xl48095"/>
    <w:basedOn w:val="af3"/>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6">
    <w:name w:val="xl48096"/>
    <w:basedOn w:val="af3"/>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97">
    <w:name w:val="xl48097"/>
    <w:basedOn w:val="af3"/>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98">
    <w:name w:val="xl48098"/>
    <w:basedOn w:val="af3"/>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99">
    <w:name w:val="xl48099"/>
    <w:basedOn w:val="af3"/>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00">
    <w:name w:val="xl48100"/>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01">
    <w:name w:val="xl48101"/>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02">
    <w:name w:val="xl48102"/>
    <w:basedOn w:val="af3"/>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03">
    <w:name w:val="xl48103"/>
    <w:basedOn w:val="af3"/>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04">
    <w:name w:val="xl48104"/>
    <w:basedOn w:val="af3"/>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05">
    <w:name w:val="xl48105"/>
    <w:basedOn w:val="af3"/>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06">
    <w:name w:val="xl48106"/>
    <w:basedOn w:val="af3"/>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07">
    <w:name w:val="xl48107"/>
    <w:basedOn w:val="af3"/>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08">
    <w:name w:val="xl48108"/>
    <w:basedOn w:val="af3"/>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09">
    <w:name w:val="xl48109"/>
    <w:basedOn w:val="af3"/>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8110">
    <w:name w:val="xl48110"/>
    <w:basedOn w:val="af3"/>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8111">
    <w:name w:val="xl48111"/>
    <w:basedOn w:val="af3"/>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8112">
    <w:name w:val="xl48112"/>
    <w:basedOn w:val="af3"/>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3">
    <w:name w:val="xl48113"/>
    <w:basedOn w:val="af3"/>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4">
    <w:name w:val="xl48114"/>
    <w:basedOn w:val="af3"/>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5">
    <w:name w:val="xl48115"/>
    <w:basedOn w:val="af3"/>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6">
    <w:name w:val="xl48116"/>
    <w:basedOn w:val="af3"/>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7">
    <w:name w:val="xl48117"/>
    <w:basedOn w:val="af3"/>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8">
    <w:name w:val="xl48118"/>
    <w:basedOn w:val="af3"/>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9">
    <w:name w:val="xl48119"/>
    <w:basedOn w:val="af3"/>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20">
    <w:name w:val="xl48120"/>
    <w:basedOn w:val="af3"/>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21">
    <w:name w:val="xl48121"/>
    <w:basedOn w:val="af3"/>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22">
    <w:name w:val="xl48122"/>
    <w:basedOn w:val="af3"/>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23">
    <w:name w:val="xl48123"/>
    <w:basedOn w:val="af3"/>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24">
    <w:name w:val="xl48124"/>
    <w:basedOn w:val="af3"/>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48125">
    <w:name w:val="xl48125"/>
    <w:basedOn w:val="af3"/>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26">
    <w:name w:val="xl48126"/>
    <w:basedOn w:val="af3"/>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27">
    <w:name w:val="xl48127"/>
    <w:basedOn w:val="af3"/>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28">
    <w:name w:val="xl48128"/>
    <w:basedOn w:val="af3"/>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29">
    <w:name w:val="xl48129"/>
    <w:basedOn w:val="af3"/>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30">
    <w:name w:val="xl48130"/>
    <w:basedOn w:val="af3"/>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48131">
    <w:name w:val="xl48131"/>
    <w:basedOn w:val="af3"/>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48132">
    <w:name w:val="xl48132"/>
    <w:basedOn w:val="af3"/>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48133">
    <w:name w:val="xl48133"/>
    <w:basedOn w:val="af3"/>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48134">
    <w:name w:val="xl48134"/>
    <w:basedOn w:val="af3"/>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135">
    <w:name w:val="xl48135"/>
    <w:basedOn w:val="af3"/>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numbering" w:customStyle="1" w:styleId="3113">
    <w:name w:val="Заголовок 3 ур11"/>
    <w:uiPriority w:val="99"/>
    <w:rsid w:val="00584FBA"/>
  </w:style>
  <w:style w:type="numbering" w:customStyle="1" w:styleId="101">
    <w:name w:val="Нет списка10"/>
    <w:next w:val="af6"/>
    <w:uiPriority w:val="99"/>
    <w:semiHidden/>
    <w:unhideWhenUsed/>
    <w:rsid w:val="00584FBA"/>
  </w:style>
  <w:style w:type="table" w:customStyle="1" w:styleId="TableGridReport1">
    <w:name w:val="Table Grid Report1"/>
    <w:basedOn w:val="af5"/>
    <w:next w:val="afff1"/>
    <w:uiPriority w:val="59"/>
    <w:rsid w:val="00584FBA"/>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7">
    <w:name w:val="Знак Знак Знак12"/>
    <w:basedOn w:val="af3"/>
    <w:rsid w:val="00584FBA"/>
    <w:pPr>
      <w:tabs>
        <w:tab w:val="num" w:pos="360"/>
      </w:tabs>
      <w:spacing w:after="160" w:line="240" w:lineRule="exact"/>
      <w:ind w:firstLine="0"/>
      <w:jc w:val="left"/>
    </w:pPr>
    <w:rPr>
      <w:rFonts w:ascii="Verdana" w:eastAsia="Times New Roman" w:hAnsi="Verdana" w:cs="Verdana"/>
      <w:sz w:val="20"/>
      <w:szCs w:val="20"/>
    </w:rPr>
  </w:style>
  <w:style w:type="table" w:customStyle="1" w:styleId="227">
    <w:name w:val="Сетка таблицы22"/>
    <w:basedOn w:val="af5"/>
    <w:next w:val="afff1"/>
    <w:uiPriority w:val="39"/>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Стиль12"/>
    <w:uiPriority w:val="99"/>
    <w:rsid w:val="00584FBA"/>
  </w:style>
  <w:style w:type="paragraph" w:customStyle="1" w:styleId="2ffc">
    <w:name w:val="Абзац списка2"/>
    <w:basedOn w:val="af3"/>
    <w:rsid w:val="00584FBA"/>
    <w:pPr>
      <w:spacing w:line="240" w:lineRule="auto"/>
      <w:ind w:left="720" w:firstLine="0"/>
      <w:jc w:val="center"/>
    </w:pPr>
    <w:rPr>
      <w:rFonts w:ascii="Calibri" w:eastAsia="Times New Roman" w:hAnsi="Calibri" w:cs="Calibri"/>
      <w:sz w:val="22"/>
    </w:rPr>
  </w:style>
  <w:style w:type="numbering" w:customStyle="1" w:styleId="129">
    <w:name w:val="Нет списка12"/>
    <w:next w:val="af6"/>
    <w:uiPriority w:val="99"/>
    <w:semiHidden/>
    <w:unhideWhenUsed/>
    <w:rsid w:val="00584FBA"/>
  </w:style>
  <w:style w:type="paragraph" w:customStyle="1" w:styleId="affffffff0">
    <w:name w:val="заголовок табл"/>
    <w:basedOn w:val="af3"/>
    <w:link w:val="1ffb"/>
    <w:rsid w:val="00584FBA"/>
    <w:pPr>
      <w:keepNext/>
      <w:suppressLineNumbers/>
      <w:tabs>
        <w:tab w:val="num" w:pos="1440"/>
        <w:tab w:val="left" w:leader="dot" w:pos="9356"/>
      </w:tabs>
      <w:suppressAutoHyphens/>
      <w:spacing w:before="120" w:after="120" w:line="240" w:lineRule="auto"/>
      <w:ind w:left="-794" w:firstLine="794"/>
      <w:jc w:val="center"/>
    </w:pPr>
    <w:rPr>
      <w:rFonts w:eastAsia="Times New Roman"/>
      <w:b/>
      <w:bCs/>
      <w:lang w:eastAsia="ru-RU"/>
    </w:rPr>
  </w:style>
  <w:style w:type="paragraph" w:customStyle="1" w:styleId="affffffff1">
    <w:name w:val="подпись"/>
    <w:basedOn w:val="af3"/>
    <w:rsid w:val="00584FBA"/>
    <w:pPr>
      <w:keepNext/>
      <w:suppressLineNumbers/>
      <w:tabs>
        <w:tab w:val="right" w:pos="9072"/>
        <w:tab w:val="left" w:leader="dot" w:pos="9356"/>
      </w:tabs>
      <w:suppressAutoHyphens/>
      <w:spacing w:before="840" w:line="240" w:lineRule="auto"/>
      <w:ind w:firstLine="0"/>
      <w:jc w:val="left"/>
    </w:pPr>
    <w:rPr>
      <w:rFonts w:eastAsia="Times New Roman"/>
      <w:lang w:eastAsia="ru-RU"/>
    </w:rPr>
  </w:style>
  <w:style w:type="paragraph" w:customStyle="1" w:styleId="affffffff2">
    <w:name w:val="текст табл"/>
    <w:basedOn w:val="af3"/>
    <w:rsid w:val="00584FBA"/>
    <w:pPr>
      <w:keepNext/>
      <w:keepLines/>
      <w:suppressLineNumbers/>
      <w:tabs>
        <w:tab w:val="left" w:leader="dot" w:pos="9356"/>
      </w:tabs>
      <w:suppressAutoHyphens/>
      <w:spacing w:before="60" w:after="60" w:line="240" w:lineRule="auto"/>
      <w:ind w:firstLine="0"/>
      <w:jc w:val="left"/>
    </w:pPr>
    <w:rPr>
      <w:rFonts w:eastAsia="Times New Roman"/>
      <w:lang w:eastAsia="ru-RU"/>
    </w:rPr>
  </w:style>
  <w:style w:type="paragraph" w:customStyle="1" w:styleId="142">
    <w:name w:val="Обычный 14"/>
    <w:basedOn w:val="af3"/>
    <w:autoRedefine/>
    <w:rsid w:val="00584FBA"/>
    <w:pPr>
      <w:keepNext/>
      <w:suppressLineNumbers/>
      <w:tabs>
        <w:tab w:val="left" w:pos="993"/>
        <w:tab w:val="left" w:leader="dot" w:pos="9356"/>
      </w:tabs>
      <w:suppressAutoHyphens/>
      <w:spacing w:before="120" w:line="240" w:lineRule="auto"/>
      <w:ind w:firstLine="0"/>
      <w:jc w:val="center"/>
    </w:pPr>
    <w:rPr>
      <w:rFonts w:eastAsia="Times New Roman"/>
      <w:b/>
      <w:bCs/>
      <w:position w:val="-24"/>
      <w:sz w:val="28"/>
      <w:szCs w:val="28"/>
      <w:lang w:eastAsia="ru-RU"/>
    </w:rPr>
  </w:style>
  <w:style w:type="paragraph" w:customStyle="1" w:styleId="11f2">
    <w:name w:val="текст таблицы 11"/>
    <w:basedOn w:val="affffffff2"/>
    <w:rsid w:val="00584FBA"/>
    <w:rPr>
      <w:sz w:val="22"/>
      <w:szCs w:val="22"/>
    </w:rPr>
  </w:style>
  <w:style w:type="paragraph" w:customStyle="1" w:styleId="102">
    <w:name w:val="Текст таблицы 10"/>
    <w:basedOn w:val="affffffff2"/>
    <w:rsid w:val="00584FBA"/>
    <w:rPr>
      <w:sz w:val="20"/>
      <w:szCs w:val="20"/>
    </w:rPr>
  </w:style>
  <w:style w:type="paragraph" w:customStyle="1" w:styleId="affffffff3">
    <w:name w:val="Подрисуночная надпись"/>
    <w:basedOn w:val="affffffff2"/>
    <w:link w:val="affffffff4"/>
    <w:autoRedefine/>
    <w:rsid w:val="00584FBA"/>
    <w:pPr>
      <w:keepNext w:val="0"/>
      <w:keepLines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5">
    <w:name w:val="обычный без абзаца"/>
    <w:basedOn w:val="af3"/>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eastAsia="Times New Roman" w:hAnsi="NTTimes/Cyrillic"/>
      <w:sz w:val="26"/>
      <w:szCs w:val="26"/>
      <w:lang w:eastAsia="ru-RU"/>
    </w:rPr>
  </w:style>
  <w:style w:type="paragraph" w:customStyle="1" w:styleId="1ffc">
    <w:name w:val="указатель 1"/>
    <w:basedOn w:val="af3"/>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eastAsia="Times New Roman"/>
      <w:lang w:eastAsia="ru-RU"/>
    </w:rPr>
  </w:style>
  <w:style w:type="paragraph" w:customStyle="1" w:styleId="affffffff6">
    <w:name w:val="Стиль табл"/>
    <w:basedOn w:val="af3"/>
    <w:rsid w:val="00584FBA"/>
    <w:pPr>
      <w:keepNext/>
      <w:tabs>
        <w:tab w:val="left" w:leader="dot" w:pos="9356"/>
      </w:tabs>
      <w:suppressAutoHyphens/>
      <w:spacing w:before="120" w:after="120" w:line="240" w:lineRule="auto"/>
      <w:ind w:firstLine="0"/>
      <w:jc w:val="center"/>
    </w:pPr>
    <w:rPr>
      <w:rFonts w:eastAsia="Times New Roman"/>
      <w:sz w:val="22"/>
      <w:lang w:eastAsia="ru-RU"/>
    </w:rPr>
  </w:style>
  <w:style w:type="paragraph" w:styleId="affffffff7">
    <w:name w:val="Block Text"/>
    <w:basedOn w:val="af3"/>
    <w:rsid w:val="00584FBA"/>
    <w:pPr>
      <w:keepNext/>
      <w:suppressLineNumbers/>
      <w:tabs>
        <w:tab w:val="left" w:leader="dot" w:pos="9356"/>
      </w:tabs>
      <w:suppressAutoHyphens/>
      <w:spacing w:line="240" w:lineRule="auto"/>
      <w:ind w:left="-57" w:right="-57" w:firstLine="0"/>
      <w:jc w:val="left"/>
    </w:pPr>
    <w:rPr>
      <w:rFonts w:eastAsia="Times New Roman"/>
      <w:b/>
      <w:bCs/>
      <w:lang w:eastAsia="ru-RU"/>
    </w:rPr>
  </w:style>
  <w:style w:type="paragraph" w:customStyle="1" w:styleId="affffffff8">
    <w:name w:val="глава"/>
    <w:basedOn w:val="14"/>
    <w:autoRedefine/>
    <w:rsid w:val="00584FBA"/>
    <w:pPr>
      <w:keepNext/>
      <w:pageBreakBefore w:val="0"/>
      <w:tabs>
        <w:tab w:val="left" w:leader="dot" w:pos="9356"/>
        <w:tab w:val="left" w:leader="dot" w:pos="9720"/>
      </w:tabs>
      <w:spacing w:after="120" w:line="240" w:lineRule="auto"/>
      <w:ind w:right="-81"/>
      <w:contextualSpacing w:val="0"/>
      <w:outlineLvl w:val="9"/>
    </w:pPr>
    <w:rPr>
      <w:rFonts w:eastAsia="Times New Roman"/>
      <w:bCs/>
      <w:caps w:val="0"/>
      <w:smallCaps/>
      <w:kern w:val="28"/>
      <w:sz w:val="26"/>
      <w:szCs w:val="26"/>
      <w:lang w:eastAsia="ru-RU"/>
    </w:rPr>
  </w:style>
  <w:style w:type="paragraph" w:customStyle="1" w:styleId="affffffff9">
    <w:name w:val="подрисунок"/>
    <w:basedOn w:val="af3"/>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eastAsia="Times New Roman" w:hAnsi="NTTimes/Cyrillic"/>
      <w:sz w:val="26"/>
      <w:szCs w:val="26"/>
      <w:lang w:eastAsia="ru-RU"/>
    </w:rPr>
  </w:style>
  <w:style w:type="paragraph" w:styleId="65">
    <w:name w:val="index 6"/>
    <w:basedOn w:val="af3"/>
    <w:next w:val="af3"/>
    <w:autoRedefine/>
    <w:rsid w:val="00584FBA"/>
    <w:pPr>
      <w:keepNext/>
      <w:suppressLineNumbers/>
      <w:tabs>
        <w:tab w:val="left" w:leader="dot" w:pos="9356"/>
      </w:tabs>
      <w:suppressAutoHyphens/>
      <w:spacing w:line="300" w:lineRule="auto"/>
      <w:ind w:left="1440" w:hanging="240"/>
    </w:pPr>
    <w:rPr>
      <w:rFonts w:eastAsia="Times New Roman"/>
      <w:lang w:eastAsia="ru-RU"/>
    </w:rPr>
  </w:style>
  <w:style w:type="paragraph" w:styleId="74">
    <w:name w:val="index 7"/>
    <w:basedOn w:val="af3"/>
    <w:next w:val="af3"/>
    <w:autoRedefine/>
    <w:rsid w:val="00584FBA"/>
    <w:pPr>
      <w:keepNext/>
      <w:suppressLineNumbers/>
      <w:tabs>
        <w:tab w:val="left" w:leader="dot" w:pos="9356"/>
      </w:tabs>
      <w:suppressAutoHyphens/>
      <w:spacing w:line="300" w:lineRule="auto"/>
      <w:ind w:left="1680" w:hanging="240"/>
    </w:pPr>
    <w:rPr>
      <w:rFonts w:eastAsia="Times New Roman"/>
      <w:lang w:eastAsia="ru-RU"/>
    </w:rPr>
  </w:style>
  <w:style w:type="paragraph" w:styleId="86">
    <w:name w:val="index 8"/>
    <w:basedOn w:val="af3"/>
    <w:next w:val="af3"/>
    <w:autoRedefine/>
    <w:rsid w:val="00584FBA"/>
    <w:pPr>
      <w:keepNext/>
      <w:suppressLineNumbers/>
      <w:tabs>
        <w:tab w:val="left" w:leader="dot" w:pos="9356"/>
      </w:tabs>
      <w:suppressAutoHyphens/>
      <w:spacing w:line="300" w:lineRule="auto"/>
      <w:ind w:left="1920" w:hanging="240"/>
    </w:pPr>
    <w:rPr>
      <w:rFonts w:eastAsia="Times New Roman"/>
      <w:lang w:eastAsia="ru-RU"/>
    </w:rPr>
  </w:style>
  <w:style w:type="paragraph" w:styleId="94">
    <w:name w:val="index 9"/>
    <w:basedOn w:val="af3"/>
    <w:next w:val="af3"/>
    <w:autoRedefine/>
    <w:rsid w:val="00584FBA"/>
    <w:pPr>
      <w:keepNext/>
      <w:suppressLineNumbers/>
      <w:tabs>
        <w:tab w:val="left" w:leader="dot" w:pos="9356"/>
      </w:tabs>
      <w:suppressAutoHyphens/>
      <w:spacing w:line="300" w:lineRule="auto"/>
      <w:ind w:left="2160" w:hanging="240"/>
    </w:pPr>
    <w:rPr>
      <w:rFonts w:eastAsia="Times New Roman"/>
      <w:lang w:eastAsia="ru-RU"/>
    </w:rPr>
  </w:style>
  <w:style w:type="character" w:customStyle="1" w:styleId="1ffb">
    <w:name w:val="заголовок табл Знак1"/>
    <w:link w:val="affffffff0"/>
    <w:rsid w:val="00584FBA"/>
    <w:rPr>
      <w:rFonts w:ascii="Times New Roman" w:eastAsia="Times New Roman" w:hAnsi="Times New Roman" w:cs="Times New Roman"/>
      <w:b/>
      <w:bCs/>
      <w:sz w:val="24"/>
      <w:szCs w:val="24"/>
      <w:lang w:val="ru-RU" w:eastAsia="ru-RU" w:bidi="ar-SA"/>
    </w:rPr>
  </w:style>
  <w:style w:type="paragraph" w:customStyle="1" w:styleId="affffffffa">
    <w:name w:val="Обычный без абзаца"/>
    <w:basedOn w:val="af3"/>
    <w:autoRedefine/>
    <w:rsid w:val="00584FBA"/>
    <w:pPr>
      <w:keepNext/>
      <w:tabs>
        <w:tab w:val="left" w:leader="dot" w:pos="9356"/>
      </w:tabs>
      <w:suppressAutoHyphens/>
      <w:spacing w:before="60" w:line="240" w:lineRule="auto"/>
      <w:ind w:left="1134" w:hanging="340"/>
      <w:jc w:val="center"/>
    </w:pPr>
    <w:rPr>
      <w:rFonts w:eastAsia="Times New Roman"/>
      <w:lang w:eastAsia="ru-RU"/>
    </w:rPr>
  </w:style>
  <w:style w:type="paragraph" w:customStyle="1" w:styleId="Normal">
    <w:name w:val="Normal Знак"/>
    <w:rsid w:val="00584FBA"/>
    <w:pPr>
      <w:spacing w:before="120" w:after="120" w:line="240" w:lineRule="auto"/>
      <w:ind w:left="567"/>
      <w:jc w:val="both"/>
    </w:pPr>
    <w:rPr>
      <w:rFonts w:ascii="Times New Roman" w:eastAsia="Times New Roman" w:hAnsi="Times New Roman" w:cs="Times New Roman"/>
      <w:sz w:val="24"/>
      <w:szCs w:val="24"/>
      <w:lang w:val="ru-RU" w:eastAsia="ru-RU" w:bidi="ar-SA"/>
    </w:rPr>
  </w:style>
  <w:style w:type="character" w:customStyle="1" w:styleId="137">
    <w:name w:val="Обычный 13 Знак"/>
    <w:rsid w:val="00584FBA"/>
    <w:rPr>
      <w:rFonts w:ascii="Times New Roman" w:hAnsi="Times New Roman" w:cs="Times New Roman"/>
      <w:sz w:val="26"/>
      <w:szCs w:val="26"/>
      <w:vertAlign w:val="baseline"/>
    </w:rPr>
  </w:style>
  <w:style w:type="paragraph" w:customStyle="1" w:styleId="138">
    <w:name w:val="Обычный 13 Знак Знак"/>
    <w:basedOn w:val="af3"/>
    <w:link w:val="139"/>
    <w:rsid w:val="00584FBA"/>
    <w:pPr>
      <w:keepNext/>
      <w:suppressLineNumbers/>
      <w:tabs>
        <w:tab w:val="left" w:leader="dot" w:pos="9356"/>
      </w:tabs>
      <w:suppressAutoHyphens/>
      <w:spacing w:line="240" w:lineRule="auto"/>
      <w:ind w:firstLine="0"/>
    </w:pPr>
    <w:rPr>
      <w:rFonts w:eastAsia="Times New Roman"/>
      <w:sz w:val="26"/>
      <w:szCs w:val="26"/>
      <w:lang w:eastAsia="ru-RU"/>
    </w:rPr>
  </w:style>
  <w:style w:type="character" w:customStyle="1" w:styleId="1320">
    <w:name w:val="Обычный 13 Знак2"/>
    <w:rsid w:val="00584FBA"/>
    <w:rPr>
      <w:snapToGrid w:val="0"/>
      <w:sz w:val="26"/>
      <w:szCs w:val="26"/>
      <w:lang w:val="ru-RU" w:eastAsia="ru-RU"/>
    </w:rPr>
  </w:style>
  <w:style w:type="character" w:customStyle="1" w:styleId="affffffffb">
    <w:name w:val="íîìåð ñòðàíèöû"/>
    <w:basedOn w:val="af4"/>
    <w:rsid w:val="00584FBA"/>
  </w:style>
  <w:style w:type="character" w:customStyle="1" w:styleId="1312">
    <w:name w:val="Обычный 13 Знак1"/>
    <w:rsid w:val="00584FBA"/>
    <w:rPr>
      <w:sz w:val="26"/>
      <w:szCs w:val="26"/>
      <w:lang w:val="ru-RU" w:eastAsia="ru-RU"/>
    </w:rPr>
  </w:style>
  <w:style w:type="paragraph" w:customStyle="1" w:styleId="1ffd">
    <w:name w:val="Рис.1 Подрисуночная надпись"/>
    <w:basedOn w:val="af3"/>
    <w:autoRedefine/>
    <w:rsid w:val="00584FBA"/>
    <w:pPr>
      <w:keepNext/>
      <w:numPr>
        <w:ilvl w:val="12"/>
      </w:numPr>
      <w:tabs>
        <w:tab w:val="left" w:pos="709"/>
        <w:tab w:val="left" w:pos="993"/>
        <w:tab w:val="left" w:pos="1440"/>
      </w:tabs>
      <w:spacing w:before="20" w:after="20" w:line="240" w:lineRule="auto"/>
      <w:ind w:left="113" w:firstLine="680"/>
    </w:pPr>
    <w:rPr>
      <w:rFonts w:eastAsia="Times New Roman"/>
      <w:sz w:val="20"/>
      <w:szCs w:val="20"/>
      <w:lang w:eastAsia="ru-RU"/>
    </w:rPr>
  </w:style>
  <w:style w:type="character" w:customStyle="1" w:styleId="affffffffc">
    <w:name w:val="Подрисуночная надпись Знак"/>
    <w:rsid w:val="00584FBA"/>
    <w:rPr>
      <w:b/>
      <w:bCs/>
      <w:color w:val="000000"/>
      <w:sz w:val="24"/>
      <w:szCs w:val="24"/>
      <w:lang w:val="ru-RU" w:eastAsia="ru-RU"/>
    </w:rPr>
  </w:style>
  <w:style w:type="character" w:customStyle="1" w:styleId="affffffffd">
    <w:name w:val="текст табл Знак"/>
    <w:rsid w:val="00584FBA"/>
    <w:rPr>
      <w:sz w:val="24"/>
      <w:szCs w:val="24"/>
      <w:lang w:val="ru-RU" w:eastAsia="ru-RU"/>
    </w:rPr>
  </w:style>
  <w:style w:type="paragraph" w:customStyle="1" w:styleId="3f7">
    <w:name w:val="Стиль Маркированный список + Перед:  3 пт"/>
    <w:basedOn w:val="a8"/>
    <w:rsid w:val="00584FBA"/>
    <w:pPr>
      <w:keepNext/>
      <w:suppressLineNumbers/>
      <w:tabs>
        <w:tab w:val="clear" w:pos="786"/>
        <w:tab w:val="clear" w:pos="993"/>
      </w:tabs>
      <w:suppressAutoHyphens/>
      <w:spacing w:before="60" w:line="240" w:lineRule="auto"/>
      <w:ind w:left="0" w:firstLine="567"/>
    </w:pPr>
    <w:rPr>
      <w:sz w:val="26"/>
      <w:szCs w:val="26"/>
      <w:lang w:eastAsia="ru-RU"/>
    </w:rPr>
  </w:style>
  <w:style w:type="paragraph" w:customStyle="1" w:styleId="103">
    <w:name w:val="Стиль Оглавление 1 + Первая строка:  0 см"/>
    <w:basedOn w:val="1f3"/>
    <w:rsid w:val="00584FBA"/>
    <w:pPr>
      <w:keepNext/>
      <w:suppressLineNumbers/>
      <w:tabs>
        <w:tab w:val="clear" w:pos="440"/>
        <w:tab w:val="clear" w:pos="9214"/>
        <w:tab w:val="left" w:pos="540"/>
        <w:tab w:val="left" w:leader="dot" w:pos="9356"/>
      </w:tabs>
      <w:suppressAutoHyphens/>
      <w:spacing w:before="60" w:after="60" w:line="240" w:lineRule="auto"/>
      <w:ind w:left="540" w:right="0" w:firstLine="0"/>
      <w:jc w:val="left"/>
    </w:pPr>
    <w:rPr>
      <w:rFonts w:eastAsia="Times New Roman" w:cs="Times New Roman"/>
      <w:b/>
      <w:iCs w:val="0"/>
      <w:caps/>
      <w:sz w:val="26"/>
      <w:szCs w:val="26"/>
      <w:lang w:eastAsia="ru-RU"/>
    </w:rPr>
  </w:style>
  <w:style w:type="paragraph" w:customStyle="1" w:styleId="xl31">
    <w:name w:val="xl31"/>
    <w:basedOn w:val="af3"/>
    <w:rsid w:val="00584FBA"/>
    <w:pPr>
      <w:pBdr>
        <w:left w:val="single" w:sz="4" w:space="0" w:color="auto"/>
        <w:bottom w:val="single" w:sz="4" w:space="0" w:color="auto"/>
        <w:right w:val="single" w:sz="4" w:space="0" w:color="auto"/>
      </w:pBdr>
      <w:spacing w:before="100" w:after="100" w:line="240" w:lineRule="auto"/>
      <w:ind w:firstLine="0"/>
      <w:jc w:val="right"/>
    </w:pPr>
    <w:rPr>
      <w:rFonts w:eastAsia="Times New Roman"/>
      <w:sz w:val="22"/>
      <w:lang w:eastAsia="ru-RU"/>
    </w:rPr>
  </w:style>
  <w:style w:type="paragraph" w:customStyle="1" w:styleId="FR1">
    <w:name w:val="FR1"/>
    <w:rsid w:val="00584FBA"/>
    <w:pPr>
      <w:widowControl w:val="0"/>
      <w:spacing w:before="500" w:after="0" w:line="300" w:lineRule="auto"/>
      <w:ind w:left="400"/>
    </w:pPr>
    <w:rPr>
      <w:rFonts w:ascii="Times New Roman" w:eastAsia="Times New Roman" w:hAnsi="Times New Roman" w:cs="Times New Roman"/>
      <w:sz w:val="24"/>
      <w:szCs w:val="24"/>
      <w:lang w:val="ru-RU" w:eastAsia="ru-RU" w:bidi="ar-SA"/>
    </w:rPr>
  </w:style>
  <w:style w:type="paragraph" w:customStyle="1" w:styleId="FR2">
    <w:name w:val="FR2"/>
    <w:rsid w:val="00584FBA"/>
    <w:pPr>
      <w:widowControl w:val="0"/>
      <w:spacing w:after="20" w:line="240" w:lineRule="auto"/>
    </w:pPr>
    <w:rPr>
      <w:rFonts w:ascii="Times New Roman" w:eastAsia="Times New Roman" w:hAnsi="Times New Roman" w:cs="Times New Roman"/>
      <w:sz w:val="16"/>
      <w:szCs w:val="16"/>
      <w:lang w:val="ru-RU" w:eastAsia="ru-RU" w:bidi="ar-SA"/>
    </w:rPr>
  </w:style>
  <w:style w:type="paragraph" w:customStyle="1" w:styleId="3f8">
    <w:name w:val="заголовок 3"/>
    <w:basedOn w:val="af3"/>
    <w:next w:val="af3"/>
    <w:autoRedefine/>
    <w:rsid w:val="00584FBA"/>
    <w:pPr>
      <w:keepNext/>
      <w:keepLines/>
      <w:suppressLineNumbers/>
      <w:autoSpaceDE w:val="0"/>
      <w:autoSpaceDN w:val="0"/>
      <w:spacing w:before="120" w:line="240" w:lineRule="auto"/>
      <w:ind w:left="720" w:hanging="720"/>
      <w:jc w:val="center"/>
    </w:pPr>
    <w:rPr>
      <w:rFonts w:eastAsia="Times New Roman"/>
      <w:b/>
      <w:bCs/>
      <w:lang w:eastAsia="ru-RU"/>
    </w:rPr>
  </w:style>
  <w:style w:type="paragraph" w:customStyle="1" w:styleId="xl26">
    <w:name w:val="xl26"/>
    <w:basedOn w:val="af3"/>
    <w:rsid w:val="00584FBA"/>
    <w:pPr>
      <w:pBdr>
        <w:left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27">
    <w:name w:val="xl27"/>
    <w:basedOn w:val="af3"/>
    <w:rsid w:val="00584FBA"/>
    <w:pPr>
      <w:pBdr>
        <w:right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28">
    <w:name w:val="xl28"/>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b/>
      <w:bCs/>
      <w:sz w:val="16"/>
      <w:szCs w:val="16"/>
      <w:lang w:eastAsia="ru-RU"/>
    </w:rPr>
  </w:style>
  <w:style w:type="paragraph" w:customStyle="1" w:styleId="xl29">
    <w:name w:val="xl29"/>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sz w:val="16"/>
      <w:szCs w:val="16"/>
      <w:lang w:eastAsia="ru-RU"/>
    </w:rPr>
  </w:style>
  <w:style w:type="paragraph" w:customStyle="1" w:styleId="xl30">
    <w:name w:val="xl30"/>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sz w:val="16"/>
      <w:szCs w:val="16"/>
      <w:lang w:eastAsia="ru-RU"/>
    </w:rPr>
  </w:style>
  <w:style w:type="paragraph" w:customStyle="1" w:styleId="xl32">
    <w:name w:val="xl32"/>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b/>
      <w:bCs/>
      <w:sz w:val="16"/>
      <w:szCs w:val="16"/>
      <w:lang w:eastAsia="ru-RU"/>
    </w:rPr>
  </w:style>
  <w:style w:type="paragraph" w:customStyle="1" w:styleId="xl33">
    <w:name w:val="xl33"/>
    <w:basedOn w:val="af3"/>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34">
    <w:name w:val="xl34"/>
    <w:basedOn w:val="af3"/>
    <w:rsid w:val="00584FBA"/>
    <w:pPr>
      <w:pBdr>
        <w:top w:val="single" w:sz="8" w:space="0" w:color="auto"/>
        <w:bottom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affffffffe">
    <w:name w:val="Стиль начало"/>
    <w:basedOn w:val="af3"/>
    <w:rsid w:val="00584FBA"/>
    <w:pPr>
      <w:spacing w:line="264" w:lineRule="auto"/>
      <w:ind w:firstLine="0"/>
      <w:jc w:val="left"/>
    </w:pPr>
    <w:rPr>
      <w:rFonts w:eastAsia="Times New Roman"/>
      <w:sz w:val="28"/>
      <w:szCs w:val="28"/>
      <w:lang w:eastAsia="ru-RU"/>
    </w:rPr>
  </w:style>
  <w:style w:type="paragraph" w:customStyle="1" w:styleId="xl24">
    <w:name w:val="xl24"/>
    <w:basedOn w:val="af3"/>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25">
    <w:name w:val="xl25"/>
    <w:basedOn w:val="af3"/>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character" w:customStyle="1" w:styleId="afffffffff">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3"/>
    <w:autoRedefine/>
    <w:rsid w:val="00584FBA"/>
    <w:pPr>
      <w:keepNext/>
      <w:tabs>
        <w:tab w:val="left" w:leader="dot" w:pos="9356"/>
      </w:tabs>
      <w:spacing w:before="120" w:line="252" w:lineRule="auto"/>
    </w:pPr>
    <w:rPr>
      <w:rFonts w:eastAsia="Times New Roman"/>
      <w:sz w:val="26"/>
      <w:szCs w:val="26"/>
      <w:lang w:eastAsia="ru-RU"/>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3"/>
    <w:autoRedefine/>
    <w:rsid w:val="00584FBA"/>
    <w:pPr>
      <w:tabs>
        <w:tab w:val="left" w:pos="0"/>
      </w:tabs>
      <w:spacing w:before="60" w:line="240" w:lineRule="auto"/>
      <w:ind w:firstLine="720"/>
    </w:pPr>
    <w:rPr>
      <w:rFonts w:eastAsia="Times New Roman"/>
      <w:lang w:eastAsia="ru-RU"/>
    </w:rPr>
  </w:style>
  <w:style w:type="character" w:customStyle="1" w:styleId="1ffe">
    <w:name w:val="Строгий1"/>
    <w:rsid w:val="00584FBA"/>
    <w:rPr>
      <w:b/>
      <w:bCs/>
      <w:color w:val="auto"/>
      <w:sz w:val="24"/>
      <w:szCs w:val="24"/>
    </w:rPr>
  </w:style>
  <w:style w:type="paragraph" w:customStyle="1" w:styleId="xl22">
    <w:name w:val="xl22"/>
    <w:basedOn w:val="af3"/>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b/>
      <w:bCs/>
      <w:lang w:eastAsia="ru-RU"/>
    </w:rPr>
  </w:style>
  <w:style w:type="paragraph" w:customStyle="1" w:styleId="1340">
    <w:name w:val="Обычный 13 Знак4"/>
    <w:basedOn w:val="af3"/>
    <w:autoRedefine/>
    <w:rsid w:val="00584FBA"/>
    <w:pPr>
      <w:keepNext/>
      <w:tabs>
        <w:tab w:val="left" w:leader="dot" w:pos="9356"/>
      </w:tabs>
      <w:spacing w:before="120" w:line="252" w:lineRule="auto"/>
    </w:pPr>
    <w:rPr>
      <w:rFonts w:eastAsia="Times New Roman"/>
      <w:b/>
      <w:bCs/>
      <w:sz w:val="26"/>
      <w:szCs w:val="26"/>
      <w:lang w:eastAsia="ru-RU"/>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3"/>
    <w:autoRedefine/>
    <w:rsid w:val="00584FBA"/>
    <w:pPr>
      <w:keepNext/>
      <w:tabs>
        <w:tab w:val="left" w:leader="dot" w:pos="9356"/>
      </w:tabs>
      <w:spacing w:before="120" w:line="252" w:lineRule="auto"/>
    </w:pPr>
    <w:rPr>
      <w:rFonts w:eastAsia="Times New Roman"/>
      <w:sz w:val="26"/>
      <w:szCs w:val="26"/>
      <w:lang w:eastAsia="ru-RU"/>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3"/>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Arial Unicode MS"/>
      <w:b/>
      <w:bCs/>
      <w:lang w:eastAsia="ru-RU"/>
    </w:rPr>
  </w:style>
  <w:style w:type="paragraph" w:customStyle="1" w:styleId="1130">
    <w:name w:val="1.1.Нумерованный 3"/>
    <w:basedOn w:val="131"/>
    <w:rsid w:val="00584FBA"/>
    <w:pPr>
      <w:numPr>
        <w:ilvl w:val="1"/>
        <w:numId w:val="21"/>
      </w:numPr>
      <w:spacing w:after="0" w:line="240" w:lineRule="auto"/>
    </w:pPr>
    <w:rPr>
      <w:i/>
      <w:iCs/>
    </w:rPr>
  </w:style>
  <w:style w:type="paragraph" w:customStyle="1" w:styleId="1114">
    <w:name w:val="1.1.1.Нумерованный список 4"/>
    <w:basedOn w:val="131"/>
    <w:rsid w:val="00584FBA"/>
    <w:pPr>
      <w:numPr>
        <w:ilvl w:val="2"/>
        <w:numId w:val="22"/>
      </w:numPr>
      <w:tabs>
        <w:tab w:val="clear" w:pos="6804"/>
        <w:tab w:val="clear" w:pos="6946"/>
        <w:tab w:val="left" w:pos="1430"/>
      </w:tabs>
      <w:spacing w:after="0" w:line="240" w:lineRule="auto"/>
    </w:pPr>
  </w:style>
  <w:style w:type="character" w:customStyle="1" w:styleId="21b">
    <w:name w:val="Основной текст 2 Знак1"/>
    <w:rsid w:val="00584FBA"/>
    <w:rPr>
      <w:rFonts w:ascii="Times New Roman" w:eastAsia="Times New Roman" w:hAnsi="Times New Roman"/>
      <w:b/>
      <w:sz w:val="24"/>
    </w:rPr>
  </w:style>
  <w:style w:type="paragraph" w:customStyle="1" w:styleId="21c">
    <w:name w:val="Основной текст 21"/>
    <w:basedOn w:val="af3"/>
    <w:rsid w:val="00584FBA"/>
    <w:pPr>
      <w:ind w:firstLine="720"/>
      <w:jc w:val="left"/>
    </w:pPr>
    <w:rPr>
      <w:rFonts w:eastAsia="Times New Roman"/>
      <w:szCs w:val="20"/>
      <w:lang w:eastAsia="ru-RU"/>
    </w:rPr>
  </w:style>
  <w:style w:type="paragraph" w:customStyle="1" w:styleId="af2">
    <w:name w:val="подпись таблицы"/>
    <w:basedOn w:val="af3"/>
    <w:autoRedefine/>
    <w:rsid w:val="00584FBA"/>
    <w:pPr>
      <w:numPr>
        <w:numId w:val="24"/>
      </w:numPr>
      <w:suppressLineNumbers/>
      <w:tabs>
        <w:tab w:val="clear" w:pos="2160"/>
      </w:tabs>
      <w:spacing w:line="324" w:lineRule="auto"/>
      <w:ind w:left="0" w:firstLine="720"/>
      <w:jc w:val="center"/>
    </w:pPr>
    <w:rPr>
      <w:rFonts w:eastAsia="Times New Roman"/>
      <w:b/>
      <w:lang w:eastAsia="ru-RU"/>
    </w:rPr>
  </w:style>
  <w:style w:type="paragraph" w:customStyle="1" w:styleId="18">
    <w:name w:val="Стиль Рис.1. Подрисуночная надпись + полужирный"/>
    <w:basedOn w:val="af3"/>
    <w:autoRedefine/>
    <w:rsid w:val="00584FBA"/>
    <w:pPr>
      <w:keepNext/>
      <w:numPr>
        <w:numId w:val="25"/>
      </w:numPr>
      <w:suppressLineNumbers/>
      <w:tabs>
        <w:tab w:val="left" w:pos="851"/>
        <w:tab w:val="left" w:leader="dot" w:pos="9356"/>
      </w:tabs>
      <w:suppressAutoHyphens/>
      <w:spacing w:line="240" w:lineRule="auto"/>
      <w:jc w:val="center"/>
    </w:pPr>
    <w:rPr>
      <w:rFonts w:eastAsia="Times New Roman"/>
      <w:b/>
      <w:bCs/>
      <w:lang w:eastAsia="ru-RU"/>
    </w:rPr>
  </w:style>
  <w:style w:type="paragraph" w:customStyle="1" w:styleId="ac">
    <w:name w:val="подпись рисунка"/>
    <w:basedOn w:val="af3"/>
    <w:autoRedefine/>
    <w:rsid w:val="00584FBA"/>
    <w:pPr>
      <w:numPr>
        <w:numId w:val="23"/>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eastAsia="Times New Roman"/>
      <w:b/>
      <w:szCs w:val="20"/>
      <w:lang w:eastAsia="ru-RU"/>
    </w:rPr>
  </w:style>
  <w:style w:type="character" w:customStyle="1" w:styleId="afffffffff0">
    <w:name w:val="подпись рисунка Знак"/>
    <w:rsid w:val="00584FBA"/>
    <w:rPr>
      <w:b/>
      <w:sz w:val="24"/>
      <w:lang w:val="ru-RU" w:eastAsia="ru-RU" w:bidi="ar-SA"/>
    </w:rPr>
  </w:style>
  <w:style w:type="paragraph" w:customStyle="1" w:styleId="11">
    <w:name w:val="Стиль Рис.1. Подрисуночная надпись + полужирный1"/>
    <w:basedOn w:val="af3"/>
    <w:autoRedefine/>
    <w:rsid w:val="00584FBA"/>
    <w:pPr>
      <w:keepNext/>
      <w:numPr>
        <w:numId w:val="26"/>
      </w:numPr>
      <w:suppressLineNumbers/>
      <w:tabs>
        <w:tab w:val="left" w:pos="851"/>
        <w:tab w:val="left" w:leader="dot" w:pos="9356"/>
      </w:tabs>
      <w:suppressAutoHyphens/>
      <w:spacing w:line="240" w:lineRule="auto"/>
      <w:jc w:val="center"/>
    </w:pPr>
    <w:rPr>
      <w:rFonts w:eastAsia="Times New Roman"/>
      <w:b/>
      <w:bCs/>
      <w:lang w:eastAsia="ru-RU"/>
    </w:rPr>
  </w:style>
  <w:style w:type="character" w:customStyle="1" w:styleId="affffffff4">
    <w:name w:val="Подрисуночная надпись Знак Знак"/>
    <w:link w:val="affffffff3"/>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5"/>
    <w:next w:val="afff1"/>
    <w:uiPriority w:val="59"/>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3"/>
    <w:link w:val="-24"/>
    <w:qFormat/>
    <w:rsid w:val="00584FBA"/>
    <w:pPr>
      <w:suppressLineNumbers/>
      <w:tabs>
        <w:tab w:val="left" w:leader="dot" w:pos="540"/>
      </w:tabs>
      <w:suppressAutoHyphens/>
      <w:spacing w:before="120" w:line="240" w:lineRule="auto"/>
      <w:ind w:firstLine="539"/>
    </w:pPr>
    <w:rPr>
      <w:rFonts w:ascii="Times New Roman CYR" w:eastAsia="Times New Roman" w:hAnsi="Times New Roman CYR" w:cs="Times New Roman CYR"/>
      <w:sz w:val="26"/>
      <w:szCs w:val="26"/>
      <w:lang w:eastAsia="ru-RU"/>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6">
    <w:name w:val="таблица"/>
    <w:basedOn w:val="affe"/>
    <w:autoRedefine/>
    <w:rsid w:val="00584FBA"/>
    <w:pPr>
      <w:keepNext w:val="0"/>
      <w:numPr>
        <w:numId w:val="27"/>
      </w:numPr>
      <w:spacing w:before="120" w:line="240" w:lineRule="auto"/>
      <w:jc w:val="center"/>
    </w:pPr>
    <w:rPr>
      <w:rFonts w:ascii="Times New Roman" w:eastAsia="Times New Roman" w:hAnsi="Times New Roman" w:cs="Arial"/>
      <w:spacing w:val="0"/>
      <w:kern w:val="0"/>
      <w:szCs w:val="20"/>
      <w:lang w:eastAsia="ru-RU"/>
    </w:rPr>
  </w:style>
  <w:style w:type="paragraph" w:customStyle="1" w:styleId="11f3">
    <w:name w:val="Обычный11"/>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numbering" w:customStyle="1" w:styleId="a5">
    <w:name w:val="Рис."/>
    <w:rsid w:val="00584FBA"/>
    <w:pPr>
      <w:numPr>
        <w:numId w:val="28"/>
      </w:numPr>
    </w:pPr>
  </w:style>
  <w:style w:type="paragraph" w:customStyle="1" w:styleId="12">
    <w:name w:val="Рис.1. Подрисуночная надпись"/>
    <w:basedOn w:val="af3"/>
    <w:autoRedefine/>
    <w:rsid w:val="00584FBA"/>
    <w:pPr>
      <w:keepNext/>
      <w:numPr>
        <w:numId w:val="29"/>
      </w:numPr>
      <w:suppressLineNumbers/>
      <w:tabs>
        <w:tab w:val="left" w:pos="851"/>
        <w:tab w:val="left" w:leader="dot" w:pos="9356"/>
      </w:tabs>
      <w:suppressAutoHyphens/>
      <w:spacing w:line="240" w:lineRule="auto"/>
      <w:jc w:val="center"/>
    </w:pPr>
    <w:rPr>
      <w:rFonts w:eastAsia="Times New Roman"/>
      <w:b/>
      <w:bCs/>
      <w:lang w:eastAsia="ru-RU"/>
    </w:rPr>
  </w:style>
  <w:style w:type="paragraph" w:customStyle="1" w:styleId="BodyText23">
    <w:name w:val="Body Text 23"/>
    <w:basedOn w:val="af3"/>
    <w:rsid w:val="00584FBA"/>
    <w:pPr>
      <w:suppressLineNumbers/>
      <w:tabs>
        <w:tab w:val="left" w:leader="dot" w:pos="9639"/>
      </w:tabs>
      <w:spacing w:before="20" w:after="20" w:line="240" w:lineRule="auto"/>
      <w:ind w:firstLine="0"/>
      <w:jc w:val="center"/>
    </w:pPr>
    <w:rPr>
      <w:rFonts w:eastAsia="Times New Roman"/>
      <w:snapToGrid w:val="0"/>
      <w:sz w:val="20"/>
      <w:szCs w:val="20"/>
      <w:lang w:eastAsia="ru-RU"/>
    </w:rPr>
  </w:style>
  <w:style w:type="paragraph" w:customStyle="1" w:styleId="afffffffff1">
    <w:name w:val="НПС"/>
    <w:basedOn w:val="af3"/>
    <w:link w:val="afffffffff2"/>
    <w:rsid w:val="00584FBA"/>
    <w:pPr>
      <w:keepNext/>
      <w:spacing w:line="240" w:lineRule="auto"/>
      <w:ind w:firstLine="709"/>
    </w:pPr>
    <w:rPr>
      <w:rFonts w:eastAsia="Times New Roman"/>
      <w:lang w:eastAsia="ru-RU"/>
    </w:rPr>
  </w:style>
  <w:style w:type="character" w:customStyle="1" w:styleId="afffffffff2">
    <w:name w:val="НПС Знак"/>
    <w:link w:val="afffffffff1"/>
    <w:rsid w:val="00584FBA"/>
    <w:rPr>
      <w:rFonts w:ascii="Times New Roman" w:eastAsia="Times New Roman" w:hAnsi="Times New Roman" w:cs="Times New Roman"/>
      <w:sz w:val="24"/>
      <w:szCs w:val="24"/>
      <w:lang w:val="ru-RU" w:eastAsia="ru-RU" w:bidi="ar-SA"/>
    </w:rPr>
  </w:style>
  <w:style w:type="paragraph" w:customStyle="1" w:styleId="1fff">
    <w:name w:val="Таблица 1"/>
    <w:basedOn w:val="af3"/>
    <w:link w:val="1fff0"/>
    <w:qFormat/>
    <w:rsid w:val="00584FBA"/>
    <w:pPr>
      <w:autoSpaceDE w:val="0"/>
      <w:autoSpaceDN w:val="0"/>
      <w:adjustRightInd w:val="0"/>
      <w:spacing w:line="240" w:lineRule="auto"/>
      <w:ind w:left="-113" w:right="-113" w:firstLine="0"/>
      <w:jc w:val="center"/>
    </w:pPr>
    <w:rPr>
      <w:rFonts w:eastAsia="Times New Roman"/>
      <w:color w:val="000000"/>
      <w:sz w:val="20"/>
      <w:szCs w:val="20"/>
      <w:lang w:eastAsia="ru-RU"/>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rPr>
  </w:style>
  <w:style w:type="character" w:customStyle="1" w:styleId="1fff0">
    <w:name w:val="Таблица 1 Знак"/>
    <w:link w:val="1fff"/>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spacing w:after="0" w:line="240" w:lineRule="auto"/>
      <w:jc w:val="center"/>
    </w:pPr>
    <w:rPr>
      <w:rFonts w:ascii="Arial" w:eastAsia="Times New Roman" w:hAnsi="Arial" w:cs="Times New Roman"/>
      <w:sz w:val="24"/>
      <w:szCs w:val="20"/>
      <w:lang w:val="ru-RU" w:eastAsia="ru-RU" w:bidi="ar-SA"/>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3"/>
    <w:rsid w:val="00584FBA"/>
    <w:pPr>
      <w:ind w:firstLine="720"/>
      <w:jc w:val="left"/>
    </w:pPr>
    <w:rPr>
      <w:rFonts w:eastAsia="Times New Roman"/>
      <w:szCs w:val="20"/>
      <w:lang w:eastAsia="ru-RU"/>
    </w:rPr>
  </w:style>
  <w:style w:type="paragraph" w:customStyle="1" w:styleId="2ffd">
    <w:name w:val="Таблица 2"/>
    <w:basedOn w:val="1fff"/>
    <w:link w:val="2ffe"/>
    <w:qFormat/>
    <w:rsid w:val="00584FBA"/>
    <w:pPr>
      <w:ind w:left="-34" w:right="-76"/>
    </w:pPr>
  </w:style>
  <w:style w:type="character" w:customStyle="1" w:styleId="2ffe">
    <w:name w:val="Таблица 2 Знак"/>
    <w:link w:val="2ffd"/>
    <w:rsid w:val="00584FBA"/>
    <w:rPr>
      <w:rFonts w:ascii="Times New Roman" w:eastAsia="Times New Roman" w:hAnsi="Times New Roman" w:cs="Times New Roman"/>
      <w:color w:val="000000"/>
      <w:sz w:val="20"/>
      <w:szCs w:val="20"/>
      <w:lang w:val="ru-RU" w:eastAsia="ru-RU" w:bidi="ar-SA"/>
    </w:rPr>
  </w:style>
  <w:style w:type="paragraph" w:customStyle="1" w:styleId="afffffffff3">
    <w:name w:val="Заголовок рис."/>
    <w:basedOn w:val="affffffff3"/>
    <w:link w:val="afffffffff4"/>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1">
    <w:name w:val="Подрисуночная надпись Знак1"/>
    <w:rsid w:val="00584FBA"/>
    <w:rPr>
      <w:b/>
      <w:sz w:val="24"/>
    </w:rPr>
  </w:style>
  <w:style w:type="character" w:customStyle="1" w:styleId="afffffffff4">
    <w:name w:val="Заголовок рис. Знак"/>
    <w:link w:val="afffffffff3"/>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3"/>
    <w:link w:val="-18"/>
    <w:qFormat/>
    <w:rsid w:val="00584FBA"/>
  </w:style>
  <w:style w:type="paragraph" w:customStyle="1" w:styleId="-19">
    <w:name w:val="Табл-1"/>
    <w:basedOn w:val="af3"/>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eastAsia="Times New Roman"/>
      <w:b/>
      <w:bCs/>
      <w:lang w:eastAsia="ru-RU"/>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afffffffff5">
    <w:name w:val="Таблица Текст ДА"/>
    <w:basedOn w:val="af3"/>
    <w:link w:val="afffffffff6"/>
    <w:autoRedefine/>
    <w:qFormat/>
    <w:rsid w:val="0002477F"/>
    <w:pPr>
      <w:autoSpaceDE w:val="0"/>
      <w:autoSpaceDN w:val="0"/>
      <w:adjustRightInd w:val="0"/>
      <w:spacing w:line="240" w:lineRule="auto"/>
      <w:ind w:firstLine="0"/>
      <w:jc w:val="center"/>
    </w:pPr>
    <w:rPr>
      <w:rFonts w:eastAsia="Times New Roman"/>
      <w:color w:val="000000"/>
      <w:sz w:val="20"/>
      <w:szCs w:val="20"/>
      <w:lang w:eastAsia="ru-RU"/>
    </w:rPr>
  </w:style>
  <w:style w:type="character" w:customStyle="1" w:styleId="afffffffff6">
    <w:name w:val="Таблица Текст ДА Знак"/>
    <w:link w:val="afffffffff5"/>
    <w:rsid w:val="0002477F"/>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7">
    <w:name w:val="заголовок табл Знак Знак"/>
    <w:rsid w:val="00584FBA"/>
    <w:rPr>
      <w:b/>
      <w:bCs/>
      <w:sz w:val="24"/>
      <w:szCs w:val="24"/>
      <w:lang w:val="ru-RU" w:eastAsia="ru-RU" w:bidi="ar-SA"/>
    </w:rPr>
  </w:style>
  <w:style w:type="paragraph" w:customStyle="1" w:styleId="a0">
    <w:name w:val="маркированный"/>
    <w:basedOn w:val="af3"/>
    <w:autoRedefine/>
    <w:rsid w:val="00584FBA"/>
    <w:pPr>
      <w:numPr>
        <w:numId w:val="30"/>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eastAsia="Times New Roman"/>
      <w:lang w:eastAsia="ru-RU"/>
    </w:rPr>
  </w:style>
  <w:style w:type="paragraph" w:customStyle="1" w:styleId="1c">
    <w:name w:val="Подрисуночная надпись Знак1 Знак Знак Знак"/>
    <w:basedOn w:val="af3"/>
    <w:autoRedefine/>
    <w:rsid w:val="00584FBA"/>
    <w:pPr>
      <w:keepNext/>
      <w:numPr>
        <w:numId w:val="31"/>
      </w:numPr>
      <w:tabs>
        <w:tab w:val="left" w:pos="709"/>
        <w:tab w:val="left" w:pos="851"/>
        <w:tab w:val="left" w:pos="1418"/>
      </w:tabs>
      <w:spacing w:line="240" w:lineRule="auto"/>
      <w:jc w:val="center"/>
    </w:pPr>
    <w:rPr>
      <w:rFonts w:eastAsia="Times New Roman"/>
      <w:b/>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8">
    <w:name w:val="Заголовок табл. ДА"/>
    <w:basedOn w:val="affffffff0"/>
    <w:next w:val="af3"/>
    <w:link w:val="afffffffff9"/>
    <w:autoRedefine/>
    <w:qFormat/>
    <w:rsid w:val="000468D8"/>
    <w:pPr>
      <w:tabs>
        <w:tab w:val="clear" w:pos="1440"/>
        <w:tab w:val="clear" w:pos="9356"/>
      </w:tabs>
      <w:suppressAutoHyphens w:val="0"/>
      <w:spacing w:line="276" w:lineRule="auto"/>
      <w:ind w:left="0" w:firstLine="0"/>
      <w:jc w:val="left"/>
    </w:pPr>
    <w:rPr>
      <w:bCs w:val="0"/>
    </w:rPr>
  </w:style>
  <w:style w:type="character" w:customStyle="1" w:styleId="afffffffff9">
    <w:name w:val="Заголовок табл. ДА Знак"/>
    <w:link w:val="afffffffff8"/>
    <w:rsid w:val="000468D8"/>
    <w:rPr>
      <w:rFonts w:ascii="Times New Roman" w:eastAsia="Times New Roman" w:hAnsi="Times New Roman" w:cs="Times New Roman"/>
      <w:b/>
      <w:sz w:val="24"/>
      <w:szCs w:val="24"/>
      <w:lang w:val="ru-RU" w:eastAsia="ru-RU" w:bidi="ar-SA"/>
    </w:rPr>
  </w:style>
  <w:style w:type="character" w:customStyle="1" w:styleId="afffffffffa">
    <w:name w:val="заголовок таблицы Знак Знак"/>
    <w:rsid w:val="00584FBA"/>
    <w:rPr>
      <w:b/>
      <w:sz w:val="24"/>
    </w:rPr>
  </w:style>
  <w:style w:type="paragraph" w:customStyle="1" w:styleId="SmartView3">
    <w:name w:val="Smart View 3"/>
    <w:basedOn w:val="af3"/>
    <w:rsid w:val="00584FBA"/>
    <w:pPr>
      <w:keepNext/>
      <w:keepLines/>
      <w:spacing w:line="240" w:lineRule="auto"/>
      <w:ind w:firstLine="0"/>
      <w:contextualSpacing/>
      <w:jc w:val="left"/>
    </w:pPr>
    <w:rPr>
      <w:rFonts w:eastAsia="Times New Roman"/>
      <w:b/>
      <w:bCs/>
      <w:szCs w:val="28"/>
    </w:rPr>
  </w:style>
  <w:style w:type="paragraph" w:customStyle="1" w:styleId="SmartView">
    <w:name w:val="Smart View"/>
    <w:basedOn w:val="af3"/>
    <w:rsid w:val="00584FBA"/>
    <w:pPr>
      <w:spacing w:line="240" w:lineRule="auto"/>
      <w:ind w:firstLine="0"/>
      <w:contextualSpacing/>
      <w:jc w:val="left"/>
    </w:pPr>
    <w:rPr>
      <w:sz w:val="20"/>
      <w:szCs w:val="20"/>
    </w:rPr>
  </w:style>
  <w:style w:type="character" w:customStyle="1" w:styleId="11f4">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rsid w:val="00584FBA"/>
    <w:rPr>
      <w:b/>
      <w:bCs/>
      <w:caps/>
      <w:kern w:val="28"/>
      <w:sz w:val="26"/>
      <w:szCs w:val="26"/>
    </w:rPr>
  </w:style>
  <w:style w:type="paragraph" w:customStyle="1" w:styleId="2fff">
    <w:name w:val="Обычный2"/>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paragraph" w:customStyle="1" w:styleId="228">
    <w:name w:val="Основной текст 22"/>
    <w:basedOn w:val="af3"/>
    <w:rsid w:val="00584FBA"/>
    <w:pPr>
      <w:ind w:firstLine="720"/>
      <w:jc w:val="left"/>
    </w:pPr>
    <w:rPr>
      <w:rFonts w:eastAsia="Times New Roman"/>
      <w:szCs w:val="20"/>
      <w:lang w:eastAsia="ru-RU"/>
    </w:rPr>
  </w:style>
  <w:style w:type="paragraph" w:customStyle="1" w:styleId="afffffffffb">
    <w:name w:val="Стиль По центру"/>
    <w:basedOn w:val="af3"/>
    <w:rsid w:val="00584FBA"/>
    <w:pPr>
      <w:spacing w:line="240" w:lineRule="auto"/>
      <w:ind w:firstLine="0"/>
      <w:jc w:val="center"/>
    </w:pPr>
    <w:rPr>
      <w:rFonts w:eastAsia="Times New Roman"/>
      <w:szCs w:val="20"/>
      <w:lang w:eastAsia="ru-RU"/>
    </w:rPr>
  </w:style>
  <w:style w:type="paragraph" w:customStyle="1" w:styleId="afffffffffc">
    <w:name w:val="Заголовок таблиц"/>
    <w:basedOn w:val="affffd"/>
    <w:autoRedefine/>
    <w:rsid w:val="00584FBA"/>
    <w:pPr>
      <w:keepNext/>
      <w:keepLines/>
      <w:suppressLineNumbers/>
      <w:suppressAutoHyphens/>
      <w:spacing w:line="240" w:lineRule="auto"/>
    </w:pPr>
    <w:rPr>
      <w:rFonts w:eastAsia="Times New Roman"/>
      <w:sz w:val="28"/>
      <w:szCs w:val="28"/>
      <w:lang w:eastAsia="ru-RU"/>
    </w:rPr>
  </w:style>
  <w:style w:type="character" w:customStyle="1" w:styleId="afffffffffd">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9">
    <w:name w:val="стиль2 заголовок2"/>
    <w:basedOn w:val="23"/>
    <w:autoRedefine/>
    <w:rsid w:val="00584FBA"/>
    <w:pPr>
      <w:keepLines/>
      <w:numPr>
        <w:ilvl w:val="0"/>
        <w:numId w:val="0"/>
      </w:numPr>
      <w:suppressLineNumbers/>
      <w:tabs>
        <w:tab w:val="num" w:pos="1944"/>
      </w:tabs>
      <w:spacing w:before="120" w:after="0"/>
      <w:ind w:left="1584"/>
      <w:jc w:val="left"/>
    </w:pPr>
    <w:rPr>
      <w:bCs/>
      <w:kern w:val="28"/>
      <w:sz w:val="24"/>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3"/>
    <w:rsid w:val="00584FBA"/>
    <w:pPr>
      <w:keepNext/>
      <w:keepLines/>
      <w:suppressLineNumbers/>
      <w:tabs>
        <w:tab w:val="left" w:leader="dot" w:pos="9356"/>
      </w:tabs>
      <w:suppressAutoHyphens/>
      <w:spacing w:before="60" w:line="324" w:lineRule="auto"/>
    </w:pPr>
    <w:rPr>
      <w:rFonts w:eastAsia="Times New Roman"/>
      <w:sz w:val="26"/>
      <w:szCs w:val="20"/>
      <w:lang w:eastAsia="ru-RU"/>
    </w:rPr>
  </w:style>
  <w:style w:type="paragraph" w:customStyle="1" w:styleId="afffffffffe">
    <w:name w:val="основной текст"/>
    <w:basedOn w:val="af3"/>
    <w:autoRedefine/>
    <w:rsid w:val="00584FBA"/>
    <w:pPr>
      <w:keepNext/>
      <w:keepLines/>
      <w:suppressLineNumbers/>
      <w:suppressAutoHyphens/>
      <w:spacing w:line="324" w:lineRule="auto"/>
    </w:pPr>
    <w:rPr>
      <w:rFonts w:eastAsia="Times New Roman"/>
      <w:sz w:val="26"/>
      <w:szCs w:val="20"/>
      <w:lang w:eastAsia="ru-RU"/>
    </w:rPr>
  </w:style>
  <w:style w:type="paragraph" w:customStyle="1" w:styleId="-">
    <w:name w:val="таблица-заголовок"/>
    <w:basedOn w:val="af3"/>
    <w:autoRedefine/>
    <w:rsid w:val="00584FBA"/>
    <w:pPr>
      <w:keepNext/>
      <w:numPr>
        <w:numId w:val="32"/>
      </w:numPr>
      <w:tabs>
        <w:tab w:val="clear" w:pos="1724"/>
        <w:tab w:val="num" w:pos="1260"/>
      </w:tabs>
      <w:spacing w:line="240" w:lineRule="auto"/>
      <w:ind w:left="1260" w:right="-190"/>
      <w:jc w:val="center"/>
    </w:pPr>
    <w:rPr>
      <w:rFonts w:eastAsia="Times New Roman"/>
      <w:b/>
      <w:bCs/>
      <w:lang w:eastAsia="ru-RU"/>
    </w:rPr>
  </w:style>
  <w:style w:type="paragraph" w:customStyle="1" w:styleId="1">
    <w:name w:val="Заг 1"/>
    <w:basedOn w:val="af3"/>
    <w:rsid w:val="00584FBA"/>
    <w:pPr>
      <w:numPr>
        <w:numId w:val="33"/>
      </w:numPr>
      <w:suppressLineNumbers/>
      <w:spacing w:line="324" w:lineRule="auto"/>
    </w:pPr>
    <w:rPr>
      <w:rFonts w:eastAsia="Times New Roman"/>
      <w:szCs w:val="20"/>
      <w:lang w:eastAsia="ru-RU"/>
    </w:rPr>
  </w:style>
  <w:style w:type="paragraph" w:customStyle="1" w:styleId="15">
    <w:name w:val="Стиль Заголовок 1"/>
    <w:aliases w:val="Заголовок 1 (табл) + Times New Roman 12 пт"/>
    <w:basedOn w:val="14"/>
    <w:autoRedefine/>
    <w:rsid w:val="00584FBA"/>
    <w:pPr>
      <w:keepNext/>
      <w:pageBreakBefore w:val="0"/>
      <w:numPr>
        <w:numId w:val="34"/>
      </w:numPr>
      <w:suppressLineNumbers/>
      <w:suppressAutoHyphens w:val="0"/>
      <w:spacing w:before="240" w:after="60" w:line="324" w:lineRule="auto"/>
      <w:contextualSpacing w:val="0"/>
    </w:pPr>
    <w:rPr>
      <w:rFonts w:eastAsia="Times New Roman" w:cs="Arial"/>
      <w:bCs/>
      <w:smallCaps/>
      <w:kern w:val="32"/>
      <w:sz w:val="24"/>
      <w:szCs w:val="32"/>
      <w:lang w:eastAsia="ru-RU"/>
    </w:rPr>
  </w:style>
  <w:style w:type="paragraph" w:customStyle="1" w:styleId="3130">
    <w:name w:val="Заголовок 3 + 13 пт не полужирный Авто По левому краю сни..."/>
    <w:basedOn w:val="32"/>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textAlignment w:val="baseline"/>
    </w:pPr>
    <w:rPr>
      <w:rFonts w:eastAsia="Times New Roman"/>
      <w:b w:val="0"/>
      <w:bCs/>
      <w:iCs w:val="0"/>
      <w:lang w:eastAsia="ru-RU"/>
    </w:rPr>
  </w:style>
  <w:style w:type="character" w:customStyle="1" w:styleId="1fff2">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4"/>
    <w:autoRedefine/>
    <w:rsid w:val="00584FBA"/>
    <w:pPr>
      <w:keepNext/>
      <w:pageBreakBefore w:val="0"/>
      <w:tabs>
        <w:tab w:val="num" w:pos="556"/>
        <w:tab w:val="num" w:pos="1080"/>
      </w:tabs>
      <w:suppressAutoHyphens w:val="0"/>
      <w:autoSpaceDE w:val="0"/>
      <w:autoSpaceDN w:val="0"/>
      <w:adjustRightInd w:val="0"/>
      <w:spacing w:after="0" w:line="240" w:lineRule="auto"/>
      <w:ind w:left="556" w:hanging="72"/>
      <w:contextualSpacing w:val="0"/>
    </w:pPr>
    <w:rPr>
      <w:rFonts w:eastAsia="Times New Roman" w:cs="Arial"/>
      <w:b w:val="0"/>
      <w:bCs/>
      <w:caps w:val="0"/>
      <w:smallCaps/>
      <w:kern w:val="28"/>
      <w:szCs w:val="20"/>
      <w:lang w:eastAsia="ru-RU"/>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5"/>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3"/>
    <w:uiPriority w:val="99"/>
    <w:rsid w:val="00584FBA"/>
    <w:pPr>
      <w:autoSpaceDE w:val="0"/>
      <w:autoSpaceDN w:val="0"/>
      <w:adjustRightInd w:val="0"/>
      <w:spacing w:line="240" w:lineRule="auto"/>
      <w:ind w:firstLine="0"/>
      <w:jc w:val="left"/>
    </w:pPr>
    <w:rPr>
      <w:rFonts w:ascii="Century Schoolbook" w:eastAsia="Times New Roman" w:hAnsi="Century Schoolbook"/>
      <w:lang w:eastAsia="ru-RU"/>
    </w:rPr>
  </w:style>
  <w:style w:type="character" w:customStyle="1" w:styleId="FontStyle11">
    <w:name w:val="Font Style11"/>
    <w:uiPriority w:val="99"/>
    <w:rsid w:val="00584FBA"/>
    <w:rPr>
      <w:rFonts w:ascii="Century Schoolbook" w:hAnsi="Century Schoolbook" w:cs="Century Schoolbook"/>
      <w:color w:val="000000"/>
      <w:sz w:val="22"/>
      <w:szCs w:val="22"/>
    </w:rPr>
  </w:style>
  <w:style w:type="character" w:customStyle="1" w:styleId="139">
    <w:name w:val="Обычный 13 Знак Знак Знак"/>
    <w:link w:val="138"/>
    <w:rsid w:val="00584FBA"/>
    <w:rPr>
      <w:rFonts w:ascii="Times New Roman" w:eastAsia="Times New Roman" w:hAnsi="Times New Roman" w:cs="Times New Roman"/>
      <w:sz w:val="26"/>
      <w:szCs w:val="26"/>
      <w:lang w:val="ru-RU" w:eastAsia="ru-RU" w:bidi="ar-SA"/>
    </w:rPr>
  </w:style>
  <w:style w:type="paragraph" w:customStyle="1" w:styleId="1fff3">
    <w:name w:val="1. Заголовок"/>
    <w:basedOn w:val="14"/>
    <w:link w:val="1fff4"/>
    <w:qFormat/>
    <w:rsid w:val="00584FBA"/>
    <w:pPr>
      <w:keepNext/>
      <w:keepLines/>
      <w:pageBreakBefore w:val="0"/>
      <w:suppressLineNumbers/>
      <w:tabs>
        <w:tab w:val="num" w:pos="643"/>
        <w:tab w:val="left" w:leader="dot" w:pos="9356"/>
      </w:tabs>
      <w:spacing w:after="120" w:line="240" w:lineRule="auto"/>
      <w:ind w:left="643" w:hanging="360"/>
      <w:contextualSpacing w:val="0"/>
    </w:pPr>
    <w:rPr>
      <w:rFonts w:eastAsia="Times New Roman"/>
      <w:caps w:val="0"/>
      <w:smallCaps/>
      <w:kern w:val="28"/>
      <w:szCs w:val="26"/>
    </w:rPr>
  </w:style>
  <w:style w:type="character" w:customStyle="1" w:styleId="1fff4">
    <w:name w:val="1. Заголовок Знак"/>
    <w:link w:val="1fff3"/>
    <w:rsid w:val="00584FBA"/>
    <w:rPr>
      <w:rFonts w:ascii="Times New Roman" w:eastAsia="Times New Roman" w:hAnsi="Times New Roman" w:cs="Times New Roman"/>
      <w:b/>
      <w:smallCaps/>
      <w:kern w:val="28"/>
      <w:sz w:val="28"/>
      <w:szCs w:val="26"/>
      <w:lang w:val="ru-RU" w:bidi="ar-SA"/>
    </w:rPr>
  </w:style>
  <w:style w:type="character" w:customStyle="1" w:styleId="211">
    <w:name w:val="заголовок 2 Знак1"/>
    <w:link w:val="2f9"/>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
    <w:name w:val="отчетный"/>
    <w:basedOn w:val="af3"/>
    <w:link w:val="affffffffff0"/>
    <w:qFormat/>
    <w:rsid w:val="00584FBA"/>
    <w:pPr>
      <w:suppressLineNumbers/>
      <w:tabs>
        <w:tab w:val="left" w:leader="dot" w:pos="540"/>
      </w:tabs>
      <w:suppressAutoHyphens/>
      <w:spacing w:before="120" w:line="240" w:lineRule="auto"/>
      <w:ind w:firstLine="539"/>
    </w:pPr>
    <w:rPr>
      <w:rFonts w:ascii="Times New Roman CYR" w:eastAsia="Times New Roman" w:hAnsi="Times New Roman CYR"/>
      <w:sz w:val="26"/>
      <w:szCs w:val="26"/>
    </w:rPr>
  </w:style>
  <w:style w:type="character" w:customStyle="1" w:styleId="affffffffff0">
    <w:name w:val="отчетный Знак"/>
    <w:link w:val="affffffffff"/>
    <w:rsid w:val="00584FBA"/>
    <w:rPr>
      <w:rFonts w:ascii="Times New Roman CYR" w:eastAsia="Times New Roman" w:hAnsi="Times New Roman CYR" w:cs="Times New Roman"/>
      <w:sz w:val="26"/>
      <w:szCs w:val="26"/>
      <w:lang w:val="ru-RU" w:bidi="ar-SA"/>
    </w:rPr>
  </w:style>
  <w:style w:type="paragraph" w:styleId="z-">
    <w:name w:val="HTML Top of Form"/>
    <w:basedOn w:val="af3"/>
    <w:next w:val="af3"/>
    <w:link w:val="z-0"/>
    <w:hidden/>
    <w:uiPriority w:val="99"/>
    <w:unhideWhenUsed/>
    <w:rsid w:val="00584FBA"/>
    <w:pPr>
      <w:pBdr>
        <w:bottom w:val="single" w:sz="6" w:space="1" w:color="auto"/>
      </w:pBdr>
      <w:spacing w:line="240" w:lineRule="auto"/>
      <w:ind w:firstLine="0"/>
      <w:jc w:val="center"/>
    </w:pPr>
    <w:rPr>
      <w:rFonts w:eastAsia="Times New Roman" w:cs="Arial"/>
      <w:vanish/>
      <w:sz w:val="16"/>
      <w:szCs w:val="16"/>
      <w:lang w:eastAsia="ru-RU"/>
    </w:rPr>
  </w:style>
  <w:style w:type="character" w:customStyle="1" w:styleId="z-0">
    <w:name w:val="z-Начало формы Знак"/>
    <w:basedOn w:val="af4"/>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3"/>
    <w:next w:val="af3"/>
    <w:link w:val="z-2"/>
    <w:hidden/>
    <w:uiPriority w:val="99"/>
    <w:unhideWhenUsed/>
    <w:rsid w:val="00584FBA"/>
    <w:pPr>
      <w:pBdr>
        <w:top w:val="single" w:sz="6" w:space="1" w:color="auto"/>
      </w:pBdr>
      <w:spacing w:line="240" w:lineRule="auto"/>
      <w:ind w:firstLine="0"/>
      <w:jc w:val="center"/>
    </w:pPr>
    <w:rPr>
      <w:rFonts w:eastAsia="Times New Roman" w:cs="Arial"/>
      <w:vanish/>
      <w:sz w:val="16"/>
      <w:szCs w:val="16"/>
      <w:lang w:eastAsia="ru-RU"/>
    </w:rPr>
  </w:style>
  <w:style w:type="character" w:customStyle="1" w:styleId="z-2">
    <w:name w:val="z-Конец формы Знак"/>
    <w:basedOn w:val="af4"/>
    <w:link w:val="z-1"/>
    <w:uiPriority w:val="99"/>
    <w:rsid w:val="00584FBA"/>
    <w:rPr>
      <w:rFonts w:ascii="Arial" w:eastAsia="Times New Roman" w:hAnsi="Arial" w:cs="Arial"/>
      <w:vanish/>
      <w:sz w:val="16"/>
      <w:szCs w:val="16"/>
      <w:lang w:val="ru-RU" w:eastAsia="ru-RU" w:bidi="ar-SA"/>
    </w:rPr>
  </w:style>
  <w:style w:type="paragraph" w:customStyle="1" w:styleId="affffffffff1">
    <w:name w:val="Для записок"/>
    <w:basedOn w:val="af3"/>
    <w:rsid w:val="00584FBA"/>
    <w:pPr>
      <w:spacing w:before="120" w:line="240" w:lineRule="auto"/>
      <w:ind w:firstLine="720"/>
    </w:pPr>
    <w:rPr>
      <w:rFonts w:eastAsia="Times New Roman"/>
      <w:szCs w:val="20"/>
      <w:lang w:eastAsia="ru-RU"/>
    </w:rPr>
  </w:style>
  <w:style w:type="paragraph" w:customStyle="1" w:styleId="maintext">
    <w:name w:val="maintext"/>
    <w:basedOn w:val="af3"/>
    <w:rsid w:val="00584FBA"/>
    <w:pPr>
      <w:spacing w:line="240" w:lineRule="auto"/>
      <w:ind w:left="480" w:right="480" w:firstLine="0"/>
    </w:pPr>
    <w:rPr>
      <w:rFonts w:eastAsia="Times New Roman" w:cs="Arial"/>
      <w:color w:val="202020"/>
      <w:sz w:val="20"/>
      <w:szCs w:val="20"/>
      <w:lang w:eastAsia="ru-RU"/>
    </w:rPr>
  </w:style>
  <w:style w:type="paragraph" w:customStyle="1" w:styleId="maintextbi">
    <w:name w:val="maintextbi"/>
    <w:basedOn w:val="af3"/>
    <w:rsid w:val="00584FBA"/>
    <w:pPr>
      <w:spacing w:line="240" w:lineRule="auto"/>
      <w:ind w:left="480" w:right="480" w:firstLine="0"/>
      <w:jc w:val="center"/>
    </w:pPr>
    <w:rPr>
      <w:rFonts w:eastAsia="Times New Roman" w:cs="Arial"/>
      <w:b/>
      <w:bCs/>
      <w:i/>
      <w:iCs/>
      <w:color w:val="202020"/>
      <w:sz w:val="20"/>
      <w:szCs w:val="20"/>
      <w:lang w:eastAsia="ru-RU"/>
    </w:rPr>
  </w:style>
  <w:style w:type="numbering" w:customStyle="1" w:styleId="1122">
    <w:name w:val="Нет списка112"/>
    <w:next w:val="af6"/>
    <w:uiPriority w:val="99"/>
    <w:semiHidden/>
    <w:unhideWhenUsed/>
    <w:rsid w:val="00584FBA"/>
  </w:style>
  <w:style w:type="table" w:customStyle="1" w:styleId="2117">
    <w:name w:val="Сетка таблицы211"/>
    <w:basedOn w:val="af5"/>
    <w:next w:val="afff1"/>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5"/>
    <w:next w:val="afff1"/>
    <w:rsid w:val="00584FBA"/>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3"/>
    <w:rsid w:val="00584FBA"/>
    <w:pPr>
      <w:spacing w:before="100" w:beforeAutospacing="1" w:after="100" w:afterAutospacing="1" w:line="240" w:lineRule="auto"/>
      <w:ind w:firstLine="0"/>
      <w:jc w:val="center"/>
    </w:pPr>
    <w:rPr>
      <w:rFonts w:eastAsia="Times New Roman"/>
      <w:sz w:val="20"/>
      <w:szCs w:val="20"/>
      <w:lang w:eastAsia="ru-RU"/>
    </w:rPr>
  </w:style>
  <w:style w:type="paragraph" w:customStyle="1" w:styleId="xl1986">
    <w:name w:val="xl1986"/>
    <w:basedOn w:val="af3"/>
    <w:rsid w:val="00584FBA"/>
    <w:pPr>
      <w:spacing w:before="100" w:beforeAutospacing="1" w:after="100" w:afterAutospacing="1" w:line="240" w:lineRule="auto"/>
      <w:ind w:firstLine="0"/>
      <w:jc w:val="left"/>
    </w:pPr>
    <w:rPr>
      <w:rFonts w:eastAsia="Times New Roman"/>
      <w:sz w:val="20"/>
      <w:szCs w:val="20"/>
      <w:lang w:eastAsia="ru-RU"/>
    </w:rPr>
  </w:style>
  <w:style w:type="paragraph" w:customStyle="1" w:styleId="xl1987">
    <w:name w:val="xl1987"/>
    <w:basedOn w:val="af3"/>
    <w:rsid w:val="00584FBA"/>
    <w:pPr>
      <w:spacing w:before="100" w:beforeAutospacing="1" w:after="100" w:afterAutospacing="1" w:line="240" w:lineRule="auto"/>
      <w:ind w:firstLine="0"/>
      <w:jc w:val="left"/>
    </w:pPr>
    <w:rPr>
      <w:rFonts w:eastAsia="Times New Roman"/>
      <w:sz w:val="20"/>
      <w:szCs w:val="20"/>
      <w:lang w:eastAsia="ru-RU"/>
    </w:rPr>
  </w:style>
  <w:style w:type="paragraph" w:customStyle="1" w:styleId="xl1988">
    <w:name w:val="xl1988"/>
    <w:basedOn w:val="af3"/>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89">
    <w:name w:val="xl1989"/>
    <w:basedOn w:val="af3"/>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90">
    <w:name w:val="xl1990"/>
    <w:basedOn w:val="af3"/>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91">
    <w:name w:val="xl1991"/>
    <w:basedOn w:val="af3"/>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92">
    <w:name w:val="xl1992"/>
    <w:basedOn w:val="af3"/>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993">
    <w:name w:val="xl1993"/>
    <w:basedOn w:val="af3"/>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1994">
    <w:name w:val="xl1994"/>
    <w:basedOn w:val="af3"/>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995">
    <w:name w:val="xl1995"/>
    <w:basedOn w:val="af3"/>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1996">
    <w:name w:val="xl1996"/>
    <w:basedOn w:val="af3"/>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97">
    <w:name w:val="xl1997"/>
    <w:basedOn w:val="af3"/>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0"/>
      <w:szCs w:val="20"/>
      <w:lang w:eastAsia="ru-RU"/>
    </w:rPr>
  </w:style>
  <w:style w:type="paragraph" w:customStyle="1" w:styleId="xl1998">
    <w:name w:val="xl1998"/>
    <w:basedOn w:val="af3"/>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999">
    <w:name w:val="xl1999"/>
    <w:basedOn w:val="af3"/>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00">
    <w:name w:val="xl2000"/>
    <w:basedOn w:val="af3"/>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1">
    <w:name w:val="xl2001"/>
    <w:basedOn w:val="af3"/>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2">
    <w:name w:val="xl2002"/>
    <w:basedOn w:val="af3"/>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03">
    <w:name w:val="xl2003"/>
    <w:basedOn w:val="af3"/>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4">
    <w:name w:val="xl2004"/>
    <w:basedOn w:val="af3"/>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05">
    <w:name w:val="xl2005"/>
    <w:basedOn w:val="af3"/>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6">
    <w:name w:val="xl2006"/>
    <w:basedOn w:val="af3"/>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7">
    <w:name w:val="xl2007"/>
    <w:basedOn w:val="af3"/>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8">
    <w:name w:val="xl2008"/>
    <w:basedOn w:val="af3"/>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09">
    <w:name w:val="xl2009"/>
    <w:basedOn w:val="af3"/>
    <w:rsid w:val="00584FBA"/>
    <w:pP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0">
    <w:name w:val="xl2010"/>
    <w:basedOn w:val="af3"/>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11">
    <w:name w:val="xl2011"/>
    <w:basedOn w:val="af3"/>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12">
    <w:name w:val="xl2012"/>
    <w:basedOn w:val="af3"/>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0"/>
      <w:szCs w:val="20"/>
      <w:lang w:eastAsia="ru-RU"/>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3"/>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4">
    <w:name w:val="xl2014"/>
    <w:basedOn w:val="af3"/>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5">
    <w:name w:val="xl2015"/>
    <w:basedOn w:val="af3"/>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016">
    <w:name w:val="xl2016"/>
    <w:basedOn w:val="af3"/>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2017">
    <w:name w:val="xl2017"/>
    <w:basedOn w:val="af3"/>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8">
    <w:name w:val="xl2018"/>
    <w:basedOn w:val="af3"/>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9">
    <w:name w:val="xl2019"/>
    <w:basedOn w:val="af3"/>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20">
    <w:name w:val="xl2020"/>
    <w:basedOn w:val="af3"/>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21">
    <w:name w:val="xl2021"/>
    <w:basedOn w:val="af3"/>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22">
    <w:name w:val="xl2022"/>
    <w:basedOn w:val="af3"/>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23">
    <w:name w:val="xl2023"/>
    <w:basedOn w:val="af3"/>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5">
    <w:name w:val="Основной текст (7)_"/>
    <w:link w:val="76"/>
    <w:rsid w:val="00584FBA"/>
    <w:rPr>
      <w:b/>
      <w:bCs/>
      <w:shd w:val="clear" w:color="auto" w:fill="FFFFFF"/>
    </w:rPr>
  </w:style>
  <w:style w:type="paragraph" w:customStyle="1" w:styleId="76">
    <w:name w:val="Основной текст (7)"/>
    <w:basedOn w:val="af3"/>
    <w:link w:val="75"/>
    <w:rsid w:val="00584FBA"/>
    <w:pPr>
      <w:shd w:val="clear" w:color="auto" w:fill="FFFFFF"/>
      <w:spacing w:line="0" w:lineRule="atLeast"/>
      <w:ind w:firstLine="0"/>
      <w:jc w:val="center"/>
    </w:pPr>
    <w:rPr>
      <w:rFonts w:asciiTheme="majorHAnsi" w:hAnsiTheme="majorHAnsi"/>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3"/>
    <w:link w:val="280"/>
    <w:rsid w:val="00584FBA"/>
    <w:pPr>
      <w:shd w:val="clear" w:color="auto" w:fill="FFFFFF"/>
      <w:spacing w:line="0" w:lineRule="atLeast"/>
      <w:ind w:firstLine="0"/>
      <w:jc w:val="left"/>
    </w:pPr>
    <w:rPr>
      <w:rFonts w:asciiTheme="majorHAnsi" w:hAnsiTheme="majorHAnsi"/>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2">
    <w:name w:val="Содержимое таблицы"/>
    <w:basedOn w:val="af3"/>
    <w:rsid w:val="00584FBA"/>
    <w:pPr>
      <w:suppressLineNumbers/>
      <w:suppressAutoHyphens/>
      <w:spacing w:line="240" w:lineRule="auto"/>
      <w:ind w:firstLine="0"/>
      <w:jc w:val="left"/>
    </w:pPr>
    <w:rPr>
      <w:rFonts w:eastAsia="Times New Roman"/>
      <w:sz w:val="20"/>
      <w:szCs w:val="20"/>
      <w:lang w:eastAsia="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3"/>
    <w:link w:val="66"/>
    <w:rsid w:val="00584FBA"/>
    <w:pPr>
      <w:shd w:val="clear" w:color="auto" w:fill="FFFFFF"/>
      <w:spacing w:before="60" w:after="420" w:line="0" w:lineRule="atLeast"/>
      <w:ind w:firstLine="0"/>
      <w:jc w:val="left"/>
    </w:pPr>
    <w:rPr>
      <w:rFonts w:asciiTheme="majorHAnsi" w:hAnsiTheme="majorHAnsi"/>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3"/>
    <w:rsid w:val="00584FBA"/>
    <w:pPr>
      <w:shd w:val="clear" w:color="auto" w:fill="FFFFFF"/>
      <w:spacing w:line="0" w:lineRule="atLeast"/>
      <w:ind w:firstLine="0"/>
      <w:jc w:val="center"/>
    </w:pPr>
    <w:rPr>
      <w:rFonts w:eastAsia="Times New Roman"/>
      <w:b/>
      <w:bCs/>
      <w:color w:val="000000"/>
      <w:sz w:val="22"/>
      <w:lang w:eastAsia="ru-RU" w:bidi="ru-RU"/>
    </w:rPr>
  </w:style>
  <w:style w:type="paragraph" w:customStyle="1" w:styleId="xl2096">
    <w:name w:val="xl2096"/>
    <w:basedOn w:val="af3"/>
    <w:rsid w:val="00584FBA"/>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097">
    <w:name w:val="xl2097"/>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098">
    <w:name w:val="xl2098"/>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099">
    <w:name w:val="xl2099"/>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00">
    <w:name w:val="xl2100"/>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01">
    <w:name w:val="xl2101"/>
    <w:basedOn w:val="af3"/>
    <w:rsid w:val="00584FBA"/>
    <w:pP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2102">
    <w:name w:val="xl2102"/>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03">
    <w:name w:val="xl2103"/>
    <w:basedOn w:val="af3"/>
    <w:rsid w:val="00584FBA"/>
    <w:pP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4">
    <w:name w:val="xl2104"/>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5">
    <w:name w:val="xl2105"/>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6">
    <w:name w:val="xl2106"/>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7">
    <w:name w:val="xl2107"/>
    <w:basedOn w:val="af3"/>
    <w:rsid w:val="00584FBA"/>
    <w:pP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8">
    <w:name w:val="xl2108"/>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9">
    <w:name w:val="xl2109"/>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10">
    <w:name w:val="xl2110"/>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1">
    <w:name w:val="xl2111"/>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12">
    <w:name w:val="xl2112"/>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3">
    <w:name w:val="xl2113"/>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4">
    <w:name w:val="xl2114"/>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5">
    <w:name w:val="xl2115"/>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6">
    <w:name w:val="xl2116"/>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17">
    <w:name w:val="xl2117"/>
    <w:basedOn w:val="af3"/>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18">
    <w:name w:val="xl2118"/>
    <w:basedOn w:val="af3"/>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19">
    <w:name w:val="xl2119"/>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20">
    <w:name w:val="xl2120"/>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121">
    <w:name w:val="xl2121"/>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2">
    <w:name w:val="xl2122"/>
    <w:basedOn w:val="af3"/>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3">
    <w:name w:val="xl2123"/>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124">
    <w:name w:val="xl2124"/>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5">
    <w:name w:val="xl2125"/>
    <w:basedOn w:val="af3"/>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6">
    <w:name w:val="xl2126"/>
    <w:basedOn w:val="af3"/>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27">
    <w:name w:val="xl2127"/>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8">
    <w:name w:val="xl2128"/>
    <w:basedOn w:val="af3"/>
    <w:rsid w:val="00584FBA"/>
    <w:pP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29">
    <w:name w:val="xl2129"/>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0">
    <w:name w:val="xl2130"/>
    <w:basedOn w:val="af3"/>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1">
    <w:name w:val="xl2131"/>
    <w:basedOn w:val="af3"/>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2">
    <w:name w:val="xl2132"/>
    <w:basedOn w:val="af3"/>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3">
    <w:name w:val="xl2133"/>
    <w:basedOn w:val="af3"/>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4">
    <w:name w:val="xl2134"/>
    <w:basedOn w:val="af3"/>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5">
    <w:name w:val="xl2135"/>
    <w:basedOn w:val="af3"/>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6">
    <w:name w:val="xl2136"/>
    <w:basedOn w:val="af3"/>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7">
    <w:name w:val="xl2137"/>
    <w:basedOn w:val="af3"/>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8">
    <w:name w:val="xl2138"/>
    <w:basedOn w:val="af3"/>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39">
    <w:name w:val="xl2139"/>
    <w:basedOn w:val="af3"/>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40">
    <w:name w:val="xl2140"/>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41">
    <w:name w:val="xl2141"/>
    <w:basedOn w:val="af3"/>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2">
    <w:name w:val="xl2142"/>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43">
    <w:name w:val="xl2143"/>
    <w:basedOn w:val="af3"/>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4">
    <w:name w:val="xl2144"/>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sz w:val="20"/>
      <w:szCs w:val="20"/>
      <w:lang w:eastAsia="ru-RU"/>
    </w:rPr>
  </w:style>
  <w:style w:type="paragraph" w:customStyle="1" w:styleId="xl2145">
    <w:name w:val="xl2145"/>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46">
    <w:name w:val="xl2146"/>
    <w:basedOn w:val="af3"/>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7">
    <w:name w:val="xl2147"/>
    <w:basedOn w:val="af3"/>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8">
    <w:name w:val="xl2148"/>
    <w:basedOn w:val="af3"/>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9">
    <w:name w:val="xl2149"/>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50">
    <w:name w:val="xl2150"/>
    <w:basedOn w:val="af3"/>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51">
    <w:name w:val="xl2151"/>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52">
    <w:name w:val="xl2152"/>
    <w:basedOn w:val="af3"/>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53">
    <w:name w:val="xl2153"/>
    <w:basedOn w:val="af3"/>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54">
    <w:name w:val="xl2154"/>
    <w:basedOn w:val="af3"/>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55">
    <w:name w:val="xl2155"/>
    <w:basedOn w:val="af3"/>
    <w:rsid w:val="00584FBA"/>
    <w:pPr>
      <w:spacing w:before="100" w:beforeAutospacing="1" w:after="100" w:afterAutospacing="1" w:line="240" w:lineRule="auto"/>
      <w:ind w:firstLine="0"/>
      <w:jc w:val="center"/>
      <w:textAlignment w:val="center"/>
    </w:pPr>
    <w:rPr>
      <w:rFonts w:eastAsia="Times New Roman"/>
      <w:sz w:val="20"/>
      <w:szCs w:val="20"/>
      <w:lang w:eastAsia="ru-RU"/>
    </w:rPr>
  </w:style>
  <w:style w:type="character" w:customStyle="1" w:styleId="21d">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3"/>
    <w:rsid w:val="00584FBA"/>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58">
    <w:name w:val="xl2158"/>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59">
    <w:name w:val="xl2159"/>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60">
    <w:name w:val="xl2160"/>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61">
    <w:name w:val="xl2161"/>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62">
    <w:name w:val="xl2162"/>
    <w:basedOn w:val="af3"/>
    <w:rsid w:val="00584FBA"/>
    <w:pP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2163">
    <w:name w:val="xl2163"/>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64">
    <w:name w:val="xl2164"/>
    <w:basedOn w:val="af3"/>
    <w:rsid w:val="00584FBA"/>
    <w:pP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65">
    <w:name w:val="xl2165"/>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66">
    <w:name w:val="xl2166"/>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67">
    <w:name w:val="xl2167"/>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68">
    <w:name w:val="xl2168"/>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69">
    <w:name w:val="xl2169"/>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70">
    <w:name w:val="xl2170"/>
    <w:basedOn w:val="af3"/>
    <w:rsid w:val="00584FBA"/>
    <w:pP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71">
    <w:name w:val="xl2171"/>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72">
    <w:name w:val="xl2172"/>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73">
    <w:name w:val="xl2173"/>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74">
    <w:name w:val="xl2174"/>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75">
    <w:name w:val="xl2175"/>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76">
    <w:name w:val="xl2176"/>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77">
    <w:name w:val="xl2177"/>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78">
    <w:name w:val="xl2178"/>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79">
    <w:name w:val="xl2179"/>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180">
    <w:name w:val="xl2180"/>
    <w:basedOn w:val="af3"/>
    <w:rsid w:val="00584FBA"/>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81">
    <w:name w:val="xl2181"/>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82">
    <w:name w:val="xl2182"/>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83">
    <w:name w:val="xl2183"/>
    <w:basedOn w:val="af3"/>
    <w:rsid w:val="00584FBA"/>
    <w:pP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84">
    <w:name w:val="xl2184"/>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85">
    <w:name w:val="xl2185"/>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86">
    <w:name w:val="xl2186"/>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87">
    <w:name w:val="xl2187"/>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88">
    <w:name w:val="xl2188"/>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89">
    <w:name w:val="xl2189"/>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90">
    <w:name w:val="xl2190"/>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91">
    <w:name w:val="xl2191"/>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192">
    <w:name w:val="xl2192"/>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93">
    <w:name w:val="xl2193"/>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2194">
    <w:name w:val="xl2194"/>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95">
    <w:name w:val="xl2195"/>
    <w:basedOn w:val="af3"/>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96">
    <w:name w:val="xl2196"/>
    <w:basedOn w:val="af3"/>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97">
    <w:name w:val="xl2197"/>
    <w:basedOn w:val="af3"/>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98">
    <w:name w:val="xl2198"/>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199">
    <w:name w:val="xl2199"/>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00">
    <w:name w:val="xl2200"/>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56">
    <w:name w:val="xl2156"/>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affffffffff3">
    <w:name w:val="_Обычный"/>
    <w:basedOn w:val="af3"/>
    <w:link w:val="affffffffff4"/>
    <w:qFormat/>
    <w:rsid w:val="00584FBA"/>
    <w:pPr>
      <w:ind w:firstLine="709"/>
    </w:pPr>
    <w:rPr>
      <w:rFonts w:ascii="Calibri" w:hAnsi="Calibri" w:cs="Calibri"/>
      <w:sz w:val="26"/>
      <w:szCs w:val="26"/>
    </w:rPr>
  </w:style>
  <w:style w:type="paragraph" w:customStyle="1" w:styleId="a9">
    <w:name w:val="_Таблица"/>
    <w:basedOn w:val="affff1"/>
    <w:link w:val="affffffffff5"/>
    <w:uiPriority w:val="99"/>
    <w:qFormat/>
    <w:rsid w:val="00584FBA"/>
    <w:pPr>
      <w:keepNext/>
      <w:numPr>
        <w:numId w:val="35"/>
      </w:numPr>
      <w:tabs>
        <w:tab w:val="left" w:pos="1985"/>
      </w:tabs>
      <w:spacing w:before="240" w:after="120" w:line="240" w:lineRule="auto"/>
      <w:ind w:right="282"/>
      <w:contextualSpacing w:val="0"/>
    </w:pPr>
    <w:rPr>
      <w:rFonts w:ascii="Calibri" w:hAnsi="Calibri" w:cs="Calibri"/>
      <w:b/>
      <w:bCs/>
      <w:sz w:val="26"/>
      <w:szCs w:val="26"/>
    </w:rPr>
  </w:style>
  <w:style w:type="character" w:customStyle="1" w:styleId="affffffffff4">
    <w:name w:val="_Обычный Знак"/>
    <w:link w:val="affffffffff3"/>
    <w:locked/>
    <w:rsid w:val="00584FBA"/>
    <w:rPr>
      <w:rFonts w:ascii="Calibri" w:eastAsia="Calibri" w:hAnsi="Calibri" w:cs="Calibri"/>
      <w:sz w:val="26"/>
      <w:szCs w:val="26"/>
      <w:lang w:val="ru-RU" w:bidi="ar-SA"/>
    </w:rPr>
  </w:style>
  <w:style w:type="paragraph" w:customStyle="1" w:styleId="ab">
    <w:name w:val="_Рисунок"/>
    <w:basedOn w:val="affff1"/>
    <w:link w:val="affffffffff6"/>
    <w:qFormat/>
    <w:rsid w:val="00584FBA"/>
    <w:pPr>
      <w:numPr>
        <w:numId w:val="36"/>
      </w:numPr>
      <w:spacing w:after="200" w:line="276" w:lineRule="auto"/>
      <w:contextualSpacing w:val="0"/>
      <w:jc w:val="center"/>
    </w:pPr>
    <w:rPr>
      <w:rFonts w:ascii="Calibri" w:hAnsi="Calibri" w:cs="Calibri"/>
      <w:b/>
      <w:bCs/>
      <w:sz w:val="26"/>
      <w:szCs w:val="26"/>
      <w:lang w:eastAsia="ru-RU"/>
    </w:rPr>
  </w:style>
  <w:style w:type="character" w:customStyle="1" w:styleId="affffffffff5">
    <w:name w:val="_Таблица Знак"/>
    <w:link w:val="a9"/>
    <w:uiPriority w:val="99"/>
    <w:locked/>
    <w:rsid w:val="00584FBA"/>
    <w:rPr>
      <w:rFonts w:ascii="Calibri" w:eastAsia="Calibri" w:hAnsi="Calibri" w:cs="Calibri"/>
      <w:b/>
      <w:bCs/>
      <w:sz w:val="26"/>
      <w:szCs w:val="26"/>
      <w:lang w:val="ru-RU" w:bidi="ar-SA"/>
    </w:rPr>
  </w:style>
  <w:style w:type="character" w:customStyle="1" w:styleId="affffffffff6">
    <w:name w:val="_Рисунок Знак"/>
    <w:link w:val="ab"/>
    <w:locked/>
    <w:rsid w:val="00584FBA"/>
    <w:rPr>
      <w:rFonts w:ascii="Calibri" w:eastAsia="Calibri" w:hAnsi="Calibri" w:cs="Calibri"/>
      <w:b/>
      <w:bCs/>
      <w:sz w:val="26"/>
      <w:szCs w:val="26"/>
      <w:lang w:val="ru-RU" w:eastAsia="ru-RU" w:bidi="ar-SA"/>
    </w:rPr>
  </w:style>
  <w:style w:type="paragraph" w:customStyle="1" w:styleId="00">
    <w:name w:val="00_Обычный текст"/>
    <w:basedOn w:val="af3"/>
    <w:link w:val="000"/>
    <w:qFormat/>
    <w:rsid w:val="00584FBA"/>
    <w:pPr>
      <w:snapToGrid w:val="0"/>
      <w:ind w:firstLine="709"/>
    </w:pPr>
    <w:rPr>
      <w:rFonts w:eastAsia="Times New Roman"/>
      <w:sz w:val="26"/>
      <w:szCs w:val="26"/>
    </w:rPr>
  </w:style>
  <w:style w:type="character" w:customStyle="1" w:styleId="000">
    <w:name w:val="00_Обычный текст Знак"/>
    <w:link w:val="00"/>
    <w:locked/>
    <w:rsid w:val="00584FBA"/>
    <w:rPr>
      <w:rFonts w:ascii="Times New Roman" w:eastAsia="Times New Roman" w:hAnsi="Times New Roman" w:cs="Times New Roman"/>
      <w:sz w:val="26"/>
      <w:szCs w:val="26"/>
      <w:lang w:val="ru-RU" w:bidi="ar-SA"/>
    </w:rPr>
  </w:style>
  <w:style w:type="paragraph" w:customStyle="1" w:styleId="112">
    <w:name w:val="1_1 Список ненумерной"/>
    <w:basedOn w:val="af3"/>
    <w:link w:val="11f5"/>
    <w:qFormat/>
    <w:rsid w:val="00584FBA"/>
    <w:pPr>
      <w:numPr>
        <w:numId w:val="37"/>
      </w:numPr>
      <w:snapToGrid w:val="0"/>
      <w:spacing w:after="40"/>
    </w:pPr>
    <w:rPr>
      <w:rFonts w:eastAsia="Times New Roman"/>
      <w:sz w:val="26"/>
      <w:szCs w:val="26"/>
    </w:rPr>
  </w:style>
  <w:style w:type="character" w:customStyle="1" w:styleId="11f5">
    <w:name w:val="1_1 Список ненумерной Знак"/>
    <w:link w:val="112"/>
    <w:locked/>
    <w:rsid w:val="00584FBA"/>
    <w:rPr>
      <w:rFonts w:ascii="Times New Roman" w:eastAsia="Times New Roman" w:hAnsi="Times New Roman" w:cs="Times New Roman"/>
      <w:sz w:val="26"/>
      <w:szCs w:val="26"/>
      <w:lang w:val="ru-RU" w:bidi="ar-SA"/>
    </w:rPr>
  </w:style>
  <w:style w:type="paragraph" w:customStyle="1" w:styleId="xl2201">
    <w:name w:val="xl2201"/>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202">
    <w:name w:val="xl2202"/>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203">
    <w:name w:val="xl2203"/>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04">
    <w:name w:val="xl2204"/>
    <w:basedOn w:val="af3"/>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05">
    <w:name w:val="xl2205"/>
    <w:basedOn w:val="af3"/>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0"/>
      <w:szCs w:val="20"/>
      <w:lang w:eastAsia="ru-RU"/>
    </w:rPr>
  </w:style>
  <w:style w:type="paragraph" w:customStyle="1" w:styleId="xl2206">
    <w:name w:val="xl2206"/>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07">
    <w:name w:val="xl2207"/>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08">
    <w:name w:val="xl2208"/>
    <w:basedOn w:val="af3"/>
    <w:rsid w:val="00584FBA"/>
    <w:pP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09">
    <w:name w:val="xl2209"/>
    <w:basedOn w:val="af3"/>
    <w:rsid w:val="00584FBA"/>
    <w:pP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0">
    <w:name w:val="xl2210"/>
    <w:basedOn w:val="af3"/>
    <w:rsid w:val="00584FBA"/>
    <w:pP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11">
    <w:name w:val="xl2211"/>
    <w:basedOn w:val="af3"/>
    <w:rsid w:val="00584FBA"/>
    <w:pP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2">
    <w:name w:val="xl2212"/>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13">
    <w:name w:val="xl2213"/>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4">
    <w:name w:val="xl2214"/>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5">
    <w:name w:val="xl2215"/>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6">
    <w:name w:val="xl2216"/>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7">
    <w:name w:val="xl2217"/>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8">
    <w:name w:val="xl2218"/>
    <w:basedOn w:val="af3"/>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9">
    <w:name w:val="xl2219"/>
    <w:basedOn w:val="af3"/>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0">
    <w:name w:val="xl2220"/>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21">
    <w:name w:val="xl2221"/>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2">
    <w:name w:val="xl2222"/>
    <w:basedOn w:val="af3"/>
    <w:rsid w:val="00584FBA"/>
    <w:pP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3">
    <w:name w:val="xl2223"/>
    <w:basedOn w:val="af3"/>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4">
    <w:name w:val="xl2224"/>
    <w:basedOn w:val="af3"/>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5">
    <w:name w:val="xl2225"/>
    <w:basedOn w:val="af3"/>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6">
    <w:name w:val="xl2226"/>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7">
    <w:name w:val="xl2227"/>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8">
    <w:name w:val="xl2228"/>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9">
    <w:name w:val="xl2229"/>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30">
    <w:name w:val="xl2230"/>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31">
    <w:name w:val="xl2231"/>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2232">
    <w:name w:val="xl2232"/>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33">
    <w:name w:val="xl2233"/>
    <w:basedOn w:val="af3"/>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34">
    <w:name w:val="xl2234"/>
    <w:basedOn w:val="af3"/>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35">
    <w:name w:val="xl2235"/>
    <w:basedOn w:val="af3"/>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36">
    <w:name w:val="xl2236"/>
    <w:basedOn w:val="af3"/>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37">
    <w:name w:val="xl2237"/>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238">
    <w:name w:val="xl2238"/>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239">
    <w:name w:val="xl2239"/>
    <w:basedOn w:val="af3"/>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eastAsia="Times New Roman"/>
      <w:sz w:val="20"/>
      <w:szCs w:val="20"/>
      <w:lang w:eastAsia="ru-RU"/>
    </w:rPr>
  </w:style>
  <w:style w:type="paragraph" w:customStyle="1" w:styleId="xl2240">
    <w:name w:val="xl2240"/>
    <w:basedOn w:val="af3"/>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eastAsia="Times New Roman"/>
      <w:sz w:val="20"/>
      <w:szCs w:val="20"/>
      <w:lang w:eastAsia="ru-RU"/>
    </w:rPr>
  </w:style>
  <w:style w:type="paragraph" w:customStyle="1" w:styleId="xl2241">
    <w:name w:val="xl2241"/>
    <w:basedOn w:val="af3"/>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sz w:val="20"/>
      <w:szCs w:val="20"/>
      <w:lang w:eastAsia="ru-RU"/>
    </w:rPr>
  </w:style>
  <w:style w:type="paragraph" w:customStyle="1" w:styleId="xl2242">
    <w:name w:val="xl2242"/>
    <w:basedOn w:val="af3"/>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43">
    <w:name w:val="xl2243"/>
    <w:basedOn w:val="af3"/>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44">
    <w:name w:val="xl2244"/>
    <w:basedOn w:val="af3"/>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45">
    <w:name w:val="xl2245"/>
    <w:basedOn w:val="af3"/>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46">
    <w:name w:val="xl2246"/>
    <w:basedOn w:val="af3"/>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47">
    <w:name w:val="xl2247"/>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48">
    <w:name w:val="xl2248"/>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49">
    <w:name w:val="xl2249"/>
    <w:basedOn w:val="af3"/>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0">
    <w:name w:val="xl2250"/>
    <w:basedOn w:val="af3"/>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1">
    <w:name w:val="xl2251"/>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2">
    <w:name w:val="xl2252"/>
    <w:basedOn w:val="af3"/>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3">
    <w:name w:val="xl2253"/>
    <w:basedOn w:val="af3"/>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4">
    <w:name w:val="xl2254"/>
    <w:basedOn w:val="af3"/>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255">
    <w:name w:val="xl2255"/>
    <w:basedOn w:val="af3"/>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56">
    <w:name w:val="xl2256"/>
    <w:basedOn w:val="af3"/>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7">
    <w:name w:val="xl2257"/>
    <w:basedOn w:val="af3"/>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8">
    <w:name w:val="xl2258"/>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9">
    <w:name w:val="xl2259"/>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60">
    <w:name w:val="xl2260"/>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61">
    <w:name w:val="xl2261"/>
    <w:basedOn w:val="af3"/>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262">
    <w:name w:val="xl2262"/>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63">
    <w:name w:val="xl2263"/>
    <w:basedOn w:val="af3"/>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64">
    <w:name w:val="xl2264"/>
    <w:basedOn w:val="af3"/>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65">
    <w:name w:val="xl2265"/>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66">
    <w:name w:val="xl2266"/>
    <w:basedOn w:val="af3"/>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67">
    <w:name w:val="xl2267"/>
    <w:basedOn w:val="af3"/>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68">
    <w:name w:val="xl2268"/>
    <w:basedOn w:val="af3"/>
    <w:rsid w:val="00584FBA"/>
    <w:pP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69">
    <w:name w:val="xl2269"/>
    <w:basedOn w:val="af3"/>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270">
    <w:name w:val="xl2270"/>
    <w:basedOn w:val="af3"/>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1">
    <w:name w:val="xl2271"/>
    <w:basedOn w:val="af3"/>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2">
    <w:name w:val="xl2272"/>
    <w:basedOn w:val="af3"/>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3">
    <w:name w:val="xl2273"/>
    <w:basedOn w:val="af3"/>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4">
    <w:name w:val="xl2274"/>
    <w:basedOn w:val="af3"/>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5">
    <w:name w:val="xl2275"/>
    <w:basedOn w:val="af3"/>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6">
    <w:name w:val="xl2276"/>
    <w:basedOn w:val="af3"/>
    <w:rsid w:val="00584FBA"/>
    <w:pP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7">
    <w:name w:val="xl2277"/>
    <w:basedOn w:val="af3"/>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8">
    <w:name w:val="xl2278"/>
    <w:basedOn w:val="af3"/>
    <w:rsid w:val="00584FBA"/>
    <w:pPr>
      <w:shd w:val="clear" w:color="000000" w:fill="538DD5"/>
      <w:spacing w:before="100" w:beforeAutospacing="1" w:after="100" w:afterAutospacing="1" w:line="240" w:lineRule="auto"/>
      <w:ind w:firstLine="0"/>
      <w:jc w:val="center"/>
      <w:textAlignment w:val="center"/>
    </w:pPr>
    <w:rPr>
      <w:rFonts w:eastAsia="Times New Roman"/>
      <w:sz w:val="20"/>
      <w:szCs w:val="20"/>
      <w:lang w:eastAsia="ru-RU"/>
    </w:rPr>
  </w:style>
  <w:style w:type="numbering" w:customStyle="1" w:styleId="22a">
    <w:name w:val="Нет списка22"/>
    <w:next w:val="af6"/>
    <w:uiPriority w:val="99"/>
    <w:semiHidden/>
    <w:unhideWhenUsed/>
    <w:rsid w:val="00584FBA"/>
  </w:style>
  <w:style w:type="table" w:customStyle="1" w:styleId="315">
    <w:name w:val="Сетка таблицы31"/>
    <w:basedOn w:val="af5"/>
    <w:next w:val="afff1"/>
    <w:uiPriority w:val="59"/>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Рис.1"/>
    <w:rsid w:val="00584FBA"/>
    <w:pPr>
      <w:numPr>
        <w:numId w:val="20"/>
      </w:numPr>
    </w:pPr>
  </w:style>
  <w:style w:type="table" w:customStyle="1" w:styleId="-312">
    <w:name w:val="Веб-таблица 312"/>
    <w:basedOn w:val="af5"/>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
    <w:name w:val="Нет списка121"/>
    <w:next w:val="af6"/>
    <w:uiPriority w:val="99"/>
    <w:semiHidden/>
    <w:unhideWhenUsed/>
    <w:rsid w:val="00584FBA"/>
  </w:style>
  <w:style w:type="table" w:customStyle="1" w:styleId="TableGridReport11">
    <w:name w:val="Table Grid Report11"/>
    <w:basedOn w:val="af5"/>
    <w:next w:val="afff1"/>
    <w:uiPriority w:val="59"/>
    <w:rsid w:val="00584FBA"/>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5"/>
    <w:next w:val="afff1"/>
    <w:uiPriority w:val="59"/>
    <w:rsid w:val="00584FBA"/>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7">
    <w:name w:val="ТЕКСТ"/>
    <w:basedOn w:val="af3"/>
    <w:link w:val="affffffffff8"/>
    <w:uiPriority w:val="99"/>
    <w:qFormat/>
    <w:rsid w:val="00584FBA"/>
    <w:pPr>
      <w:contextualSpacing/>
    </w:pPr>
  </w:style>
  <w:style w:type="character" w:customStyle="1" w:styleId="affffffffff8">
    <w:name w:val="ТЕКСТ Знак"/>
    <w:link w:val="affffffffff7"/>
    <w:uiPriority w:val="99"/>
    <w:rsid w:val="00584FBA"/>
    <w:rPr>
      <w:rFonts w:ascii="Times New Roman" w:eastAsia="Calibri" w:hAnsi="Times New Roman" w:cs="Times New Roman"/>
      <w:sz w:val="24"/>
      <w:szCs w:val="24"/>
      <w:lang w:val="ru-RU" w:bidi="ar-SA"/>
    </w:rPr>
  </w:style>
  <w:style w:type="paragraph" w:customStyle="1" w:styleId="ae">
    <w:name w:val="ТАБЛ"/>
    <w:basedOn w:val="af3"/>
    <w:autoRedefine/>
    <w:rsid w:val="00584FBA"/>
    <w:pPr>
      <w:numPr>
        <w:numId w:val="39"/>
      </w:numPr>
      <w:tabs>
        <w:tab w:val="left" w:pos="1418"/>
      </w:tabs>
      <w:spacing w:before="120" w:after="120" w:line="240" w:lineRule="auto"/>
      <w:ind w:left="0" w:firstLine="0"/>
      <w:contextualSpacing/>
    </w:pPr>
    <w:rPr>
      <w:b/>
      <w:sz w:val="22"/>
    </w:rPr>
  </w:style>
  <w:style w:type="paragraph" w:customStyle="1" w:styleId="1fff5">
    <w:name w:val="Мой 1"/>
    <w:basedOn w:val="14"/>
    <w:next w:val="af3"/>
    <w:autoRedefine/>
    <w:qFormat/>
    <w:rsid w:val="00584FBA"/>
    <w:pPr>
      <w:keepNext/>
      <w:keepLines/>
      <w:suppressAutoHyphens w:val="0"/>
      <w:spacing w:after="0" w:line="240" w:lineRule="auto"/>
      <w:ind w:left="357" w:hanging="357"/>
      <w:contextualSpacing w:val="0"/>
      <w:jc w:val="both"/>
    </w:pPr>
    <w:rPr>
      <w:rFonts w:eastAsia="TimesNewRomanPSMT"/>
      <w:smallCaps/>
      <w:color w:val="0070C0"/>
      <w:szCs w:val="20"/>
    </w:rPr>
  </w:style>
  <w:style w:type="paragraph" w:customStyle="1" w:styleId="11f6">
    <w:name w:val="Мой 11"/>
    <w:basedOn w:val="23"/>
    <w:next w:val="af3"/>
    <w:link w:val="11f7"/>
    <w:qFormat/>
    <w:rsid w:val="00584FBA"/>
    <w:pPr>
      <w:numPr>
        <w:numId w:val="0"/>
      </w:numPr>
      <w:ind w:left="1570" w:right="-108" w:hanging="578"/>
      <w:jc w:val="left"/>
    </w:pPr>
    <w:rPr>
      <w:rFonts w:eastAsia="Calibri"/>
      <w:bCs/>
      <w:iCs/>
      <w:szCs w:val="26"/>
    </w:rPr>
  </w:style>
  <w:style w:type="character" w:customStyle="1" w:styleId="11f7">
    <w:name w:val="Мой 11 Знак"/>
    <w:link w:val="11f6"/>
    <w:rsid w:val="00584FBA"/>
    <w:rPr>
      <w:rFonts w:ascii="Times New Roman" w:eastAsia="Calibri" w:hAnsi="Times New Roman" w:cs="Times New Roman"/>
      <w:b/>
      <w:bCs/>
      <w:iCs/>
      <w:sz w:val="26"/>
      <w:szCs w:val="26"/>
      <w:lang w:val="ru-RU" w:bidi="ar-SA"/>
    </w:rPr>
  </w:style>
  <w:style w:type="paragraph" w:customStyle="1" w:styleId="affffffffff9">
    <w:name w:val="Мой Таб"/>
    <w:basedOn w:val="ae"/>
    <w:link w:val="affffffffffa"/>
    <w:qFormat/>
    <w:rsid w:val="00584FBA"/>
  </w:style>
  <w:style w:type="character" w:customStyle="1" w:styleId="affffffffffa">
    <w:name w:val="Мой Таб Знак"/>
    <w:link w:val="affffffffff9"/>
    <w:rsid w:val="00584FBA"/>
    <w:rPr>
      <w:rFonts w:ascii="Times New Roman" w:eastAsia="Calibri" w:hAnsi="Times New Roman" w:cs="Times New Roman"/>
      <w:b/>
      <w:szCs w:val="24"/>
      <w:lang w:val="ru-RU" w:bidi="ar-SA"/>
    </w:rPr>
  </w:style>
  <w:style w:type="paragraph" w:customStyle="1" w:styleId="60">
    <w:name w:val="Стиль6"/>
    <w:basedOn w:val="af3"/>
    <w:link w:val="68"/>
    <w:rsid w:val="00584FBA"/>
    <w:pPr>
      <w:numPr>
        <w:numId w:val="40"/>
      </w:numPr>
      <w:ind w:left="0" w:firstLine="0"/>
      <w:contextualSpacing/>
      <w:jc w:val="center"/>
    </w:pPr>
    <w:rPr>
      <w:b/>
      <w:sz w:val="22"/>
    </w:rPr>
  </w:style>
  <w:style w:type="character" w:customStyle="1" w:styleId="68">
    <w:name w:val="Стиль6 Знак"/>
    <w:link w:val="60"/>
    <w:rsid w:val="00584FBA"/>
    <w:rPr>
      <w:rFonts w:ascii="Times New Roman" w:eastAsia="Calibri" w:hAnsi="Times New Roman" w:cs="Times New Roman"/>
      <w:b/>
      <w:szCs w:val="24"/>
      <w:lang w:val="ru-RU" w:bidi="ar-SA"/>
    </w:rPr>
  </w:style>
  <w:style w:type="paragraph" w:customStyle="1" w:styleId="affffffffffb">
    <w:name w:val="Мой Рис."/>
    <w:basedOn w:val="af3"/>
    <w:link w:val="affffffffffc"/>
    <w:qFormat/>
    <w:rsid w:val="00584FBA"/>
    <w:pPr>
      <w:tabs>
        <w:tab w:val="num" w:pos="360"/>
        <w:tab w:val="left" w:pos="1418"/>
      </w:tabs>
      <w:spacing w:line="240" w:lineRule="auto"/>
      <w:ind w:firstLine="0"/>
      <w:contextualSpacing/>
      <w:jc w:val="center"/>
    </w:pPr>
    <w:rPr>
      <w:b/>
      <w:sz w:val="22"/>
    </w:rPr>
  </w:style>
  <w:style w:type="character" w:customStyle="1" w:styleId="affffffffffc">
    <w:name w:val="Мой Рис. Знак"/>
    <w:link w:val="affffffffffb"/>
    <w:rsid w:val="00584FBA"/>
    <w:rPr>
      <w:rFonts w:ascii="Times New Roman" w:eastAsia="Calibri" w:hAnsi="Times New Roman" w:cs="Times New Roman"/>
      <w:b/>
      <w:szCs w:val="24"/>
      <w:lang w:val="ru-RU" w:bidi="ar-SA"/>
    </w:rPr>
  </w:style>
  <w:style w:type="paragraph" w:customStyle="1" w:styleId="affffffffffd">
    <w:name w:val="Заголовок рисунок ДА"/>
    <w:basedOn w:val="af3"/>
    <w:next w:val="af3"/>
    <w:link w:val="affffffffffe"/>
    <w:autoRedefine/>
    <w:qFormat/>
    <w:rsid w:val="00603DDA"/>
    <w:pPr>
      <w:spacing w:before="120" w:after="120" w:line="276" w:lineRule="auto"/>
      <w:ind w:firstLine="0"/>
      <w:jc w:val="center"/>
    </w:pPr>
    <w:rPr>
      <w:b/>
      <w:noProof/>
    </w:rPr>
  </w:style>
  <w:style w:type="character" w:customStyle="1" w:styleId="affffffffffe">
    <w:name w:val="Заголовок рисунок ДА Знак"/>
    <w:link w:val="affffffffffd"/>
    <w:rsid w:val="00603DDA"/>
    <w:rPr>
      <w:rFonts w:ascii="Times New Roman" w:eastAsia="Calibri" w:hAnsi="Times New Roman" w:cs="Times New Roman"/>
      <w:b/>
      <w:noProof/>
      <w:sz w:val="24"/>
      <w:szCs w:val="24"/>
      <w:lang w:val="ru-RU" w:bidi="ar-SA"/>
    </w:rPr>
  </w:style>
  <w:style w:type="character" w:customStyle="1" w:styleId="afffffffffff">
    <w:name w:val="Мой без № Знак"/>
    <w:link w:val="afffffffffff0"/>
    <w:locked/>
    <w:rsid w:val="00584FBA"/>
    <w:rPr>
      <w:rFonts w:ascii="Times New Roman" w:hAnsi="Times New Roman"/>
      <w:b/>
      <w:sz w:val="28"/>
      <w:szCs w:val="28"/>
    </w:rPr>
  </w:style>
  <w:style w:type="paragraph" w:customStyle="1" w:styleId="afffffffffff0">
    <w:name w:val="Мой без №"/>
    <w:basedOn w:val="af3"/>
    <w:next w:val="af3"/>
    <w:link w:val="afffffffffff"/>
    <w:autoRedefine/>
    <w:qFormat/>
    <w:rsid w:val="00584FBA"/>
    <w:pPr>
      <w:ind w:firstLine="0"/>
      <w:contextualSpacing/>
      <w:jc w:val="left"/>
    </w:pPr>
    <w:rPr>
      <w:b/>
      <w:sz w:val="28"/>
      <w:szCs w:val="28"/>
    </w:rPr>
  </w:style>
  <w:style w:type="character" w:customStyle="1" w:styleId="afffffffffff1">
    <w:name w:val="Мой текст книги Знак"/>
    <w:link w:val="afffffffffff2"/>
    <w:locked/>
    <w:rsid w:val="00584FBA"/>
    <w:rPr>
      <w:rFonts w:ascii="Times New Roman" w:hAnsi="Times New Roman"/>
      <w:sz w:val="24"/>
      <w:szCs w:val="24"/>
    </w:rPr>
  </w:style>
  <w:style w:type="paragraph" w:customStyle="1" w:styleId="afffffffffff2">
    <w:name w:val="Мой текст книги"/>
    <w:basedOn w:val="affffff"/>
    <w:link w:val="afffffffffff1"/>
    <w:rsid w:val="00584FBA"/>
    <w:pPr>
      <w:ind w:firstLine="851"/>
      <w:contextualSpacing/>
    </w:pPr>
    <w:rPr>
      <w:rFonts w:ascii="Times New Roman" w:eastAsiaTheme="majorEastAsia" w:hAnsi="Times New Roman"/>
      <w:sz w:val="24"/>
      <w:szCs w:val="24"/>
      <w:lang w:eastAsia="en-US"/>
    </w:rPr>
  </w:style>
  <w:style w:type="paragraph" w:customStyle="1" w:styleId="3f9">
    <w:name w:val="Стиль3"/>
    <w:basedOn w:val="-19"/>
    <w:link w:val="3fa"/>
    <w:qFormat/>
    <w:rsid w:val="00584FBA"/>
    <w:pPr>
      <w:jc w:val="left"/>
    </w:pPr>
  </w:style>
  <w:style w:type="character" w:customStyle="1" w:styleId="3fa">
    <w:name w:val="Стиль3 Знак"/>
    <w:link w:val="3f9"/>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3"/>
    <w:link w:val="25Exact"/>
    <w:rsid w:val="00584FBA"/>
    <w:pPr>
      <w:shd w:val="clear" w:color="auto" w:fill="FFFFFF"/>
      <w:spacing w:after="180" w:line="0" w:lineRule="atLeast"/>
      <w:ind w:hanging="280"/>
      <w:jc w:val="left"/>
    </w:pPr>
    <w:rPr>
      <w:rFonts w:asciiTheme="majorHAnsi" w:hAnsiTheme="majorHAnsi"/>
      <w:sz w:val="18"/>
      <w:szCs w:val="18"/>
    </w:rPr>
  </w:style>
  <w:style w:type="character" w:customStyle="1" w:styleId="afffffffffff3">
    <w:name w:val="Подпись к таблице_"/>
    <w:link w:val="afffffffffff4"/>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4">
    <w:name w:val="Подпись к таблице"/>
    <w:basedOn w:val="af3"/>
    <w:link w:val="afffffffffff3"/>
    <w:rsid w:val="00584FBA"/>
    <w:pPr>
      <w:shd w:val="clear" w:color="auto" w:fill="FFFFFF"/>
      <w:spacing w:line="0" w:lineRule="atLeast"/>
      <w:ind w:firstLine="0"/>
      <w:jc w:val="left"/>
    </w:pPr>
    <w:rPr>
      <w:rFonts w:eastAsia="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3"/>
    <w:link w:val="152"/>
    <w:rsid w:val="00584FBA"/>
    <w:pPr>
      <w:shd w:val="clear" w:color="auto" w:fill="FFFFFF"/>
      <w:spacing w:after="60" w:line="104" w:lineRule="exact"/>
      <w:ind w:firstLine="0"/>
      <w:jc w:val="left"/>
    </w:pPr>
    <w:rPr>
      <w:rFonts w:eastAsia="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3"/>
    <w:link w:val="97"/>
    <w:rsid w:val="00584FBA"/>
    <w:pPr>
      <w:shd w:val="clear" w:color="auto" w:fill="FFFFFF"/>
      <w:spacing w:line="112" w:lineRule="exact"/>
      <w:ind w:firstLine="0"/>
      <w:jc w:val="left"/>
    </w:pPr>
    <w:rPr>
      <w:rFonts w:eastAsia="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3"/>
    <w:link w:val="1600"/>
    <w:rsid w:val="00584FBA"/>
    <w:pPr>
      <w:shd w:val="clear" w:color="auto" w:fill="FFFFFF"/>
      <w:spacing w:after="120" w:line="0" w:lineRule="atLeast"/>
      <w:ind w:hanging="1540"/>
      <w:jc w:val="left"/>
    </w:pPr>
    <w:rPr>
      <w:rFonts w:eastAsia="Times New Roman"/>
      <w:b/>
      <w:bCs/>
      <w:i/>
      <w:iCs/>
      <w:sz w:val="22"/>
    </w:rPr>
  </w:style>
  <w:style w:type="character" w:customStyle="1" w:styleId="22b">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3"/>
    <w:link w:val="87"/>
    <w:rsid w:val="00584FBA"/>
    <w:pPr>
      <w:shd w:val="clear" w:color="auto" w:fill="FFFFFF"/>
      <w:spacing w:line="0" w:lineRule="atLeast"/>
      <w:ind w:firstLine="0"/>
      <w:jc w:val="left"/>
    </w:pPr>
    <w:rPr>
      <w:rFonts w:ascii="Trebuchet MS" w:eastAsia="Trebuchet MS" w:hAnsi="Trebuchet MS" w:cs="Trebuchet MS"/>
      <w:sz w:val="26"/>
      <w:szCs w:val="26"/>
    </w:rPr>
  </w:style>
  <w:style w:type="character" w:customStyle="1" w:styleId="21e">
    <w:name w:val="Основной текст (21)_"/>
    <w:link w:val="21f"/>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
    <w:name w:val="Основной текст (21)"/>
    <w:basedOn w:val="af3"/>
    <w:link w:val="21e"/>
    <w:rsid w:val="00584FBA"/>
    <w:pPr>
      <w:shd w:val="clear" w:color="auto" w:fill="FFFFFF"/>
      <w:spacing w:line="0" w:lineRule="atLeast"/>
      <w:ind w:firstLine="0"/>
      <w:jc w:val="left"/>
    </w:pPr>
    <w:rPr>
      <w:rFonts w:eastAsia="Times New Roman"/>
      <w:sz w:val="16"/>
      <w:szCs w:val="16"/>
    </w:rPr>
  </w:style>
  <w:style w:type="paragraph" w:customStyle="1" w:styleId="1591">
    <w:name w:val="Основной текст (159)1"/>
    <w:basedOn w:val="af3"/>
    <w:link w:val="159"/>
    <w:rsid w:val="00584FBA"/>
    <w:pPr>
      <w:shd w:val="clear" w:color="auto" w:fill="FFFFFF"/>
      <w:spacing w:line="320" w:lineRule="exact"/>
      <w:ind w:hanging="460"/>
    </w:pPr>
    <w:rPr>
      <w:rFonts w:eastAsia="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3"/>
    <w:link w:val="62Exact"/>
    <w:rsid w:val="00584FBA"/>
    <w:pPr>
      <w:shd w:val="clear" w:color="auto" w:fill="FFFFFF"/>
      <w:spacing w:line="166" w:lineRule="exact"/>
      <w:ind w:firstLine="0"/>
      <w:jc w:val="left"/>
    </w:pPr>
    <w:rPr>
      <w:rFonts w:eastAsia="Arial" w:cs="Arial"/>
      <w:sz w:val="13"/>
      <w:szCs w:val="13"/>
    </w:rPr>
  </w:style>
  <w:style w:type="character" w:customStyle="1" w:styleId="316">
    <w:name w:val="Основной текст (31)_"/>
    <w:link w:val="3114"/>
    <w:rsid w:val="00584FBA"/>
    <w:rPr>
      <w:rFonts w:ascii="Times New Roman" w:eastAsia="Times New Roman" w:hAnsi="Times New Roman"/>
      <w:i/>
      <w:iCs/>
      <w:shd w:val="clear" w:color="auto" w:fill="FFFFFF"/>
    </w:rPr>
  </w:style>
  <w:style w:type="character" w:customStyle="1" w:styleId="317">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3"/>
    <w:link w:val="316"/>
    <w:rsid w:val="00584FBA"/>
    <w:pPr>
      <w:shd w:val="clear" w:color="auto" w:fill="FFFFFF"/>
      <w:spacing w:line="259" w:lineRule="exact"/>
      <w:ind w:firstLine="880"/>
    </w:pPr>
    <w:rPr>
      <w:rFonts w:eastAsia="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3"/>
    <w:link w:val="181"/>
    <w:rsid w:val="00584FBA"/>
    <w:pPr>
      <w:shd w:val="clear" w:color="auto" w:fill="FFFFFF"/>
      <w:spacing w:line="0" w:lineRule="atLeast"/>
      <w:ind w:firstLine="0"/>
      <w:jc w:val="left"/>
    </w:pPr>
    <w:rPr>
      <w:rFonts w:eastAsia="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3"/>
    <w:link w:val="720"/>
    <w:rsid w:val="00584FBA"/>
    <w:pPr>
      <w:shd w:val="clear" w:color="auto" w:fill="FFFFFF"/>
      <w:spacing w:line="0" w:lineRule="atLeast"/>
      <w:ind w:firstLine="0"/>
      <w:jc w:val="left"/>
      <w:outlineLvl w:val="6"/>
    </w:pPr>
    <w:rPr>
      <w:rFonts w:eastAsia="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3">
    <w:name w:val="_1."/>
    <w:basedOn w:val="14"/>
    <w:next w:val="af3"/>
    <w:link w:val="1fff6"/>
    <w:qFormat/>
    <w:rsid w:val="00584FBA"/>
    <w:pPr>
      <w:keepNext/>
      <w:keepLines/>
      <w:numPr>
        <w:numId w:val="41"/>
      </w:numPr>
      <w:tabs>
        <w:tab w:val="left" w:pos="993"/>
      </w:tabs>
      <w:suppressAutoHyphens w:val="0"/>
      <w:spacing w:after="360" w:line="240" w:lineRule="auto"/>
      <w:ind w:right="680"/>
      <w:contextualSpacing w:val="0"/>
    </w:pPr>
    <w:rPr>
      <w:rFonts w:eastAsia="Times New Roman"/>
      <w:bCs/>
      <w:sz w:val="26"/>
      <w:szCs w:val="26"/>
    </w:rPr>
  </w:style>
  <w:style w:type="paragraph" w:customStyle="1" w:styleId="111">
    <w:name w:val="_1.1.1."/>
    <w:basedOn w:val="32"/>
    <w:next w:val="af3"/>
    <w:link w:val="111e"/>
    <w:qFormat/>
    <w:rsid w:val="00584FBA"/>
    <w:pPr>
      <w:keepLines/>
      <w:numPr>
        <w:numId w:val="41"/>
      </w:numPr>
      <w:suppressAutoHyphens w:val="0"/>
      <w:spacing w:before="360" w:after="360" w:line="240" w:lineRule="auto"/>
      <w:jc w:val="center"/>
    </w:pPr>
    <w:rPr>
      <w:rFonts w:eastAsia="Times New Roman"/>
      <w:bCs/>
      <w:iCs w:val="0"/>
    </w:rPr>
  </w:style>
  <w:style w:type="character" w:customStyle="1" w:styleId="111e">
    <w:name w:val="_1.1.1. Знак"/>
    <w:link w:val="111"/>
    <w:locked/>
    <w:rsid w:val="00584FBA"/>
    <w:rPr>
      <w:rFonts w:ascii="Times New Roman" w:eastAsia="Times New Roman" w:hAnsi="Times New Roman" w:cs="Times New Roman"/>
      <w:b/>
      <w:bCs/>
      <w:sz w:val="24"/>
      <w:szCs w:val="26"/>
      <w:u w:val="single"/>
      <w:lang w:val="ru-RU" w:bidi="ar-SA"/>
    </w:rPr>
  </w:style>
  <w:style w:type="table" w:customStyle="1" w:styleId="TableNormal">
    <w:name w:val="Table Normal"/>
    <w:uiPriority w:val="2"/>
    <w:semiHidden/>
    <w:unhideWhenUsed/>
    <w:qFormat/>
    <w:rsid w:val="00584FBA"/>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paragraph" w:customStyle="1" w:styleId="11f8">
    <w:name w:val="Оглавление 11"/>
    <w:basedOn w:val="af3"/>
    <w:uiPriority w:val="1"/>
    <w:qFormat/>
    <w:rsid w:val="00584FBA"/>
    <w:pPr>
      <w:spacing w:line="240" w:lineRule="auto"/>
      <w:ind w:left="601" w:hanging="439"/>
      <w:jc w:val="left"/>
    </w:pPr>
    <w:rPr>
      <w:rFonts w:eastAsia="Arial" w:cs="Arial"/>
      <w:sz w:val="20"/>
      <w:szCs w:val="20"/>
    </w:rPr>
  </w:style>
  <w:style w:type="paragraph" w:customStyle="1" w:styleId="21f0">
    <w:name w:val="Оглавление 21"/>
    <w:basedOn w:val="af3"/>
    <w:uiPriority w:val="1"/>
    <w:qFormat/>
    <w:rsid w:val="00584FBA"/>
    <w:pPr>
      <w:spacing w:line="240" w:lineRule="auto"/>
      <w:ind w:left="382" w:firstLine="0"/>
      <w:jc w:val="left"/>
    </w:pPr>
    <w:rPr>
      <w:rFonts w:eastAsia="Arial" w:cs="Arial"/>
      <w:sz w:val="20"/>
      <w:szCs w:val="20"/>
    </w:rPr>
  </w:style>
  <w:style w:type="paragraph" w:customStyle="1" w:styleId="318">
    <w:name w:val="Оглавление 31"/>
    <w:basedOn w:val="af3"/>
    <w:uiPriority w:val="1"/>
    <w:qFormat/>
    <w:rsid w:val="00584FBA"/>
    <w:pPr>
      <w:spacing w:before="34" w:line="240" w:lineRule="auto"/>
      <w:ind w:left="1482" w:hanging="881"/>
      <w:jc w:val="left"/>
    </w:pPr>
    <w:rPr>
      <w:rFonts w:eastAsia="Arial" w:cs="Arial"/>
      <w:sz w:val="20"/>
      <w:szCs w:val="20"/>
    </w:rPr>
  </w:style>
  <w:style w:type="paragraph" w:customStyle="1" w:styleId="11f9">
    <w:name w:val="Заголовок 11"/>
    <w:basedOn w:val="af3"/>
    <w:uiPriority w:val="1"/>
    <w:qFormat/>
    <w:rsid w:val="00584FBA"/>
    <w:pPr>
      <w:spacing w:line="240" w:lineRule="auto"/>
      <w:ind w:left="1" w:right="2" w:firstLine="0"/>
      <w:jc w:val="center"/>
      <w:outlineLvl w:val="1"/>
    </w:pPr>
    <w:rPr>
      <w:rFonts w:eastAsia="Arial" w:cs="Arial"/>
      <w:b/>
      <w:bCs/>
      <w:sz w:val="36"/>
      <w:szCs w:val="36"/>
    </w:rPr>
  </w:style>
  <w:style w:type="paragraph" w:customStyle="1" w:styleId="21f1">
    <w:name w:val="Заголовок 21"/>
    <w:basedOn w:val="af3"/>
    <w:uiPriority w:val="1"/>
    <w:qFormat/>
    <w:rsid w:val="00584FBA"/>
    <w:pPr>
      <w:spacing w:line="240" w:lineRule="auto"/>
      <w:ind w:firstLine="0"/>
      <w:jc w:val="left"/>
      <w:outlineLvl w:val="2"/>
    </w:pPr>
    <w:rPr>
      <w:rFonts w:eastAsia="Times New Roman"/>
      <w:sz w:val="26"/>
      <w:szCs w:val="26"/>
    </w:rPr>
  </w:style>
  <w:style w:type="paragraph" w:customStyle="1" w:styleId="319">
    <w:name w:val="Заголовок 31"/>
    <w:basedOn w:val="af3"/>
    <w:uiPriority w:val="1"/>
    <w:qFormat/>
    <w:rsid w:val="00584FBA"/>
    <w:pPr>
      <w:spacing w:line="240" w:lineRule="auto"/>
      <w:ind w:left="2096" w:firstLine="0"/>
      <w:jc w:val="left"/>
      <w:outlineLvl w:val="3"/>
    </w:pPr>
    <w:rPr>
      <w:rFonts w:eastAsia="Arial" w:cs="Arial"/>
      <w:b/>
      <w:bCs/>
    </w:rPr>
  </w:style>
  <w:style w:type="paragraph" w:customStyle="1" w:styleId="413">
    <w:name w:val="Заголовок 41"/>
    <w:basedOn w:val="af3"/>
    <w:uiPriority w:val="1"/>
    <w:qFormat/>
    <w:rsid w:val="00584FBA"/>
    <w:pPr>
      <w:spacing w:line="240" w:lineRule="auto"/>
      <w:ind w:left="728" w:firstLine="0"/>
      <w:jc w:val="left"/>
      <w:outlineLvl w:val="4"/>
    </w:pPr>
    <w:rPr>
      <w:rFonts w:eastAsia="Arial" w:cs="Arial"/>
      <w:b/>
      <w:bCs/>
      <w:i/>
    </w:rPr>
  </w:style>
  <w:style w:type="paragraph" w:customStyle="1" w:styleId="TableParagraph">
    <w:name w:val="Table Paragraph"/>
    <w:basedOn w:val="af3"/>
    <w:qFormat/>
    <w:rsid w:val="00584FBA"/>
    <w:pPr>
      <w:spacing w:line="240" w:lineRule="auto"/>
      <w:ind w:firstLine="0"/>
      <w:jc w:val="center"/>
    </w:pPr>
    <w:rPr>
      <w:rFonts w:eastAsia="Arial" w:cs="Arial"/>
      <w:sz w:val="22"/>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3"/>
    <w:rsid w:val="00584FBA"/>
    <w:pPr>
      <w:spacing w:before="100" w:beforeAutospacing="1" w:after="100" w:afterAutospacing="1" w:line="240" w:lineRule="auto"/>
      <w:ind w:firstLine="0"/>
      <w:jc w:val="left"/>
    </w:pPr>
    <w:rPr>
      <w:rFonts w:eastAsia="Times New Roman"/>
      <w:lang w:eastAsia="ru-RU"/>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3"/>
    <w:link w:val="89"/>
    <w:rsid w:val="00584FBA"/>
    <w:pPr>
      <w:shd w:val="clear" w:color="auto" w:fill="FFFFFF"/>
      <w:spacing w:before="240" w:after="420" w:line="0" w:lineRule="atLeast"/>
      <w:ind w:hanging="2060"/>
      <w:outlineLvl w:val="7"/>
    </w:pPr>
    <w:rPr>
      <w:rFonts w:eastAsia="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3"/>
    <w:link w:val="430"/>
    <w:rsid w:val="00584FBA"/>
    <w:pPr>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3"/>
    <w:rsid w:val="00584FBA"/>
    <w:pPr>
      <w:shd w:val="clear" w:color="auto" w:fill="FFFFFF"/>
      <w:spacing w:after="60" w:line="104" w:lineRule="exact"/>
      <w:ind w:firstLine="0"/>
      <w:jc w:val="left"/>
    </w:pPr>
    <w:rPr>
      <w:rFonts w:eastAsia="Times New Roman"/>
      <w:sz w:val="18"/>
      <w:szCs w:val="18"/>
    </w:rPr>
  </w:style>
  <w:style w:type="paragraph" w:customStyle="1" w:styleId="760">
    <w:name w:val="Заголовок №7 (6)"/>
    <w:basedOn w:val="af3"/>
    <w:link w:val="76Exact"/>
    <w:rsid w:val="00584FBA"/>
    <w:pPr>
      <w:shd w:val="clear" w:color="auto" w:fill="FFFFFF"/>
      <w:spacing w:line="0" w:lineRule="atLeast"/>
      <w:ind w:firstLine="0"/>
      <w:jc w:val="left"/>
      <w:outlineLvl w:val="6"/>
    </w:pPr>
    <w:rPr>
      <w:rFonts w:eastAsia="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6">
    <w:name w:val="_1. Знак"/>
    <w:link w:val="13"/>
    <w:locked/>
    <w:rsid w:val="00584FBA"/>
    <w:rPr>
      <w:rFonts w:ascii="Times New Roman" w:eastAsia="Times New Roman" w:hAnsi="Times New Roman" w:cs="Times New Roman"/>
      <w:b/>
      <w:bCs/>
      <w:caps/>
      <w:sz w:val="26"/>
      <w:szCs w:val="26"/>
      <w:lang w:val="ru-RU" w:bidi="ar-SA"/>
    </w:rPr>
  </w:style>
  <w:style w:type="paragraph" w:customStyle="1" w:styleId="11fa">
    <w:name w:val="_1.1."/>
    <w:basedOn w:val="23"/>
    <w:next w:val="af3"/>
    <w:link w:val="11fb"/>
    <w:qFormat/>
    <w:rsid w:val="00584FBA"/>
    <w:pPr>
      <w:keepLines/>
      <w:numPr>
        <w:ilvl w:val="0"/>
        <w:numId w:val="0"/>
      </w:numPr>
      <w:tabs>
        <w:tab w:val="left" w:pos="1134"/>
      </w:tabs>
      <w:suppressAutoHyphens w:val="0"/>
      <w:spacing w:after="360"/>
      <w:ind w:right="424"/>
      <w:jc w:val="both"/>
    </w:pPr>
    <w:rPr>
      <w:bCs/>
      <w:szCs w:val="26"/>
    </w:rPr>
  </w:style>
  <w:style w:type="character" w:customStyle="1" w:styleId="11fb">
    <w:name w:val="_1.1. Знак"/>
    <w:link w:val="11fa"/>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5"/>
    <w:rsid w:val="00584FBA"/>
    <w:rPr>
      <w:rFonts w:ascii="Times New Roman" w:eastAsia="Times New Roman" w:hAnsi="Times New Roman"/>
      <w:shd w:val="clear" w:color="auto" w:fill="FFFFFF"/>
    </w:rPr>
  </w:style>
  <w:style w:type="paragraph" w:customStyle="1" w:styleId="afffffffffff5">
    <w:name w:val="Подпись к картинке"/>
    <w:basedOn w:val="af3"/>
    <w:link w:val="Exact0"/>
    <w:rsid w:val="00584FBA"/>
    <w:pPr>
      <w:shd w:val="clear" w:color="auto" w:fill="FFFFFF"/>
      <w:spacing w:line="0" w:lineRule="atLeast"/>
      <w:ind w:firstLine="0"/>
      <w:jc w:val="left"/>
    </w:pPr>
    <w:rPr>
      <w:rFonts w:eastAsia="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0">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3"/>
    <w:link w:val="113Exact"/>
    <w:rsid w:val="00584FBA"/>
    <w:pPr>
      <w:shd w:val="clear" w:color="auto" w:fill="FFFFFF"/>
      <w:spacing w:line="292" w:lineRule="exact"/>
      <w:ind w:firstLine="0"/>
      <w:jc w:val="left"/>
    </w:pPr>
    <w:rPr>
      <w:rFonts w:eastAsia="Times New Roman"/>
      <w:sz w:val="21"/>
      <w:szCs w:val="21"/>
    </w:rPr>
  </w:style>
  <w:style w:type="paragraph" w:customStyle="1" w:styleId="msonormal0">
    <w:name w:val="msonormal"/>
    <w:basedOn w:val="af3"/>
    <w:uiPriority w:val="99"/>
    <w:rsid w:val="00584FBA"/>
    <w:pPr>
      <w:spacing w:before="100" w:beforeAutospacing="1" w:after="100" w:afterAutospacing="1" w:line="240" w:lineRule="auto"/>
      <w:ind w:firstLine="0"/>
      <w:jc w:val="left"/>
    </w:pPr>
    <w:rPr>
      <w:rFonts w:eastAsia="Times New Roman"/>
      <w:lang w:eastAsia="ru-RU"/>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3"/>
    <w:link w:val="79Exact"/>
    <w:rsid w:val="00584FBA"/>
    <w:pPr>
      <w:shd w:val="clear" w:color="auto" w:fill="FFFFFF"/>
      <w:spacing w:line="0" w:lineRule="atLeast"/>
      <w:ind w:firstLine="0"/>
      <w:jc w:val="left"/>
      <w:outlineLvl w:val="6"/>
    </w:pPr>
    <w:rPr>
      <w:rFonts w:eastAsia="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3"/>
    <w:link w:val="730"/>
    <w:rsid w:val="00584FBA"/>
    <w:pPr>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3"/>
    <w:link w:val="6Exact0"/>
    <w:rsid w:val="00584FBA"/>
    <w:pPr>
      <w:shd w:val="clear" w:color="auto" w:fill="FFFFFF"/>
      <w:spacing w:line="0" w:lineRule="atLeast"/>
      <w:ind w:firstLine="0"/>
      <w:jc w:val="left"/>
      <w:outlineLvl w:val="5"/>
    </w:pPr>
    <w:rPr>
      <w:rFonts w:eastAsia="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3"/>
    <w:link w:val="360"/>
    <w:rsid w:val="00584FBA"/>
    <w:pPr>
      <w:shd w:val="clear" w:color="auto" w:fill="FFFFFF"/>
      <w:spacing w:line="252" w:lineRule="exact"/>
      <w:ind w:firstLine="0"/>
    </w:pPr>
    <w:rPr>
      <w:rFonts w:eastAsia="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3"/>
    <w:link w:val="96"/>
    <w:rsid w:val="00584FBA"/>
    <w:pPr>
      <w:shd w:val="clear" w:color="auto" w:fill="FFFFFF"/>
      <w:spacing w:line="212" w:lineRule="exact"/>
      <w:ind w:hanging="2140"/>
      <w:jc w:val="left"/>
    </w:pPr>
    <w:rPr>
      <w:rFonts w:asciiTheme="majorHAnsi" w:hAnsiTheme="majorHAnsi"/>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1">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3"/>
    <w:link w:val="47Exact"/>
    <w:rsid w:val="00584FBA"/>
    <w:pPr>
      <w:shd w:val="clear" w:color="auto" w:fill="FFFFFF"/>
      <w:spacing w:line="370" w:lineRule="exact"/>
      <w:ind w:firstLine="0"/>
    </w:pPr>
    <w:rPr>
      <w:rFonts w:eastAsia="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3"/>
    <w:link w:val="155"/>
    <w:rsid w:val="00584FBA"/>
    <w:pPr>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3"/>
    <w:rsid w:val="00584FBA"/>
    <w:pPr>
      <w:shd w:val="clear" w:color="auto" w:fill="FFFFFF"/>
      <w:spacing w:line="320" w:lineRule="exact"/>
      <w:ind w:hanging="460"/>
    </w:pPr>
    <w:rPr>
      <w:rFonts w:eastAsia="Times New Roman"/>
      <w:color w:val="000000"/>
      <w:lang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3"/>
    <w:link w:val="15Exact"/>
    <w:rsid w:val="00584FBA"/>
    <w:pPr>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6">
    <w:name w:val="Текст титула"/>
    <w:link w:val="afffffffffff7"/>
    <w:qFormat/>
    <w:rsid w:val="00584FBA"/>
    <w:pPr>
      <w:spacing w:after="120" w:line="240" w:lineRule="auto"/>
      <w:jc w:val="center"/>
    </w:pPr>
    <w:rPr>
      <w:rFonts w:ascii="Times New Roman" w:eastAsia="Times New Roman" w:hAnsi="Times New Roman" w:cs="Times New Roman"/>
      <w:b/>
      <w:sz w:val="24"/>
      <w:szCs w:val="20"/>
      <w:lang w:val="ru-RU" w:bidi="ar-SA"/>
    </w:rPr>
  </w:style>
  <w:style w:type="character" w:customStyle="1" w:styleId="afffffffffff7">
    <w:name w:val="Текст титула Знак"/>
    <w:link w:val="afffffffffff6"/>
    <w:rsid w:val="00584FBA"/>
    <w:rPr>
      <w:rFonts w:ascii="Times New Roman" w:eastAsia="Times New Roman" w:hAnsi="Times New Roman" w:cs="Times New Roman"/>
      <w:b/>
      <w:sz w:val="24"/>
      <w:szCs w:val="20"/>
      <w:lang w:val="ru-RU" w:bidi="ar-SA"/>
    </w:rPr>
  </w:style>
  <w:style w:type="paragraph" w:customStyle="1" w:styleId="2fff2">
    <w:name w:val="Текст титула 2"/>
    <w:basedOn w:val="af3"/>
    <w:qFormat/>
    <w:rsid w:val="00584FBA"/>
    <w:pPr>
      <w:snapToGrid w:val="0"/>
      <w:spacing w:before="4800" w:line="300" w:lineRule="auto"/>
      <w:ind w:firstLine="0"/>
      <w:contextualSpacing/>
      <w:jc w:val="center"/>
    </w:pPr>
    <w:rPr>
      <w:rFonts w:eastAsia="Times New Roman" w:cs="Arial"/>
      <w:b/>
    </w:rPr>
  </w:style>
  <w:style w:type="paragraph" w:customStyle="1" w:styleId="001">
    <w:name w:val="0.0 Текст"/>
    <w:basedOn w:val="af3"/>
    <w:link w:val="002"/>
    <w:rsid w:val="00584FBA"/>
    <w:pPr>
      <w:snapToGrid w:val="0"/>
      <w:spacing w:before="40" w:after="400" w:line="300" w:lineRule="auto"/>
      <w:ind w:firstLine="709"/>
      <w:contextualSpacing/>
    </w:pPr>
    <w:rPr>
      <w:rFonts w:eastAsia="Times New Roman" w:cs="Arial"/>
      <w:sz w:val="28"/>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3"/>
    <w:rsid w:val="00584FBA"/>
    <w:pPr>
      <w:spacing w:before="100" w:beforeAutospacing="1" w:after="100" w:afterAutospacing="1" w:line="240" w:lineRule="auto"/>
      <w:ind w:firstLine="0"/>
      <w:jc w:val="left"/>
    </w:pPr>
    <w:rPr>
      <w:rFonts w:eastAsia="Times New Roman"/>
      <w:lang w:eastAsia="ru-RU"/>
    </w:rPr>
  </w:style>
  <w:style w:type="numbering" w:customStyle="1" w:styleId="3120">
    <w:name w:val="Заголовок 3 ур12"/>
    <w:uiPriority w:val="99"/>
    <w:rsid w:val="00584FBA"/>
  </w:style>
  <w:style w:type="table" w:customStyle="1" w:styleId="13a">
    <w:name w:val="Классическая таблица 13"/>
    <w:basedOn w:val="af5"/>
    <w:next w:val="1f0"/>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5"/>
    <w:next w:val="afff1"/>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5"/>
    <w:next w:val="afff1"/>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f6"/>
    <w:uiPriority w:val="99"/>
    <w:semiHidden/>
    <w:unhideWhenUsed/>
    <w:rsid w:val="004A13A3"/>
  </w:style>
  <w:style w:type="table" w:customStyle="1" w:styleId="TableGridReport2">
    <w:name w:val="Table Grid Report2"/>
    <w:basedOn w:val="af5"/>
    <w:next w:val="afff1"/>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5"/>
    <w:next w:val="afff1"/>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uiPriority w:val="99"/>
    <w:rsid w:val="004A13A3"/>
    <w:pPr>
      <w:numPr>
        <w:numId w:val="5"/>
      </w:numPr>
    </w:pPr>
  </w:style>
  <w:style w:type="numbering" w:customStyle="1" w:styleId="143">
    <w:name w:val="Нет списка14"/>
    <w:next w:val="af6"/>
    <w:uiPriority w:val="99"/>
    <w:semiHidden/>
    <w:unhideWhenUsed/>
    <w:rsid w:val="004A13A3"/>
  </w:style>
  <w:style w:type="table" w:customStyle="1" w:styleId="1100">
    <w:name w:val="Сетка таблицы110"/>
    <w:basedOn w:val="af5"/>
    <w:next w:val="afff1"/>
    <w:uiPriority w:val="59"/>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Рис.2"/>
    <w:rsid w:val="004A13A3"/>
    <w:pPr>
      <w:numPr>
        <w:numId w:val="15"/>
      </w:numPr>
    </w:pPr>
  </w:style>
  <w:style w:type="table" w:customStyle="1" w:styleId="-34">
    <w:name w:val="Веб-таблица 34"/>
    <w:basedOn w:val="af5"/>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6"/>
    <w:uiPriority w:val="99"/>
    <w:semiHidden/>
    <w:unhideWhenUsed/>
    <w:rsid w:val="004A13A3"/>
  </w:style>
  <w:style w:type="table" w:customStyle="1" w:styleId="TableGridReport12">
    <w:name w:val="Table Grid Report12"/>
    <w:basedOn w:val="af5"/>
    <w:next w:val="afff1"/>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5"/>
    <w:next w:val="afff1"/>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
    <w:basedOn w:val="af5"/>
    <w:next w:val="afff1"/>
    <w:rsid w:val="004A13A3"/>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6"/>
    <w:uiPriority w:val="99"/>
    <w:semiHidden/>
    <w:unhideWhenUsed/>
    <w:rsid w:val="004A13A3"/>
  </w:style>
  <w:style w:type="table" w:customStyle="1" w:styleId="323">
    <w:name w:val="Сетка таблицы32"/>
    <w:basedOn w:val="af5"/>
    <w:next w:val="afff1"/>
    <w:uiPriority w:val="59"/>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Рис.11"/>
    <w:rsid w:val="004A13A3"/>
    <w:pPr>
      <w:numPr>
        <w:numId w:val="7"/>
      </w:numPr>
    </w:pPr>
  </w:style>
  <w:style w:type="table" w:customStyle="1" w:styleId="-313">
    <w:name w:val="Веб-таблица 313"/>
    <w:basedOn w:val="af5"/>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6"/>
    <w:uiPriority w:val="99"/>
    <w:semiHidden/>
    <w:unhideWhenUsed/>
    <w:rsid w:val="004A13A3"/>
  </w:style>
  <w:style w:type="table" w:customStyle="1" w:styleId="TableGridReport111">
    <w:name w:val="Table Grid Report111"/>
    <w:basedOn w:val="af5"/>
    <w:next w:val="afff1"/>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5"/>
    <w:next w:val="afff1"/>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5"/>
    <w:next w:val="afff1"/>
    <w:uiPriority w:val="59"/>
    <w:rsid w:val="004A13A3"/>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38"/>
      </w:numPr>
    </w:pPr>
  </w:style>
  <w:style w:type="table" w:customStyle="1" w:styleId="144">
    <w:name w:val="Классическая таблица 14"/>
    <w:basedOn w:val="af5"/>
    <w:next w:val="1f0"/>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5"/>
    <w:next w:val="afff1"/>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5"/>
    <w:next w:val="afff1"/>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76A38"/>
    <w:pPr>
      <w:widowControl w:val="0"/>
      <w:autoSpaceDE w:val="0"/>
      <w:autoSpaceDN w:val="0"/>
      <w:spacing w:after="0" w:line="240" w:lineRule="auto"/>
    </w:pPr>
    <w:rPr>
      <w:rFonts w:asciiTheme="minorHAnsi" w:eastAsiaTheme="minorHAnsi" w:hAnsiTheme="minorHAnsi" w:cstheme="minorBidi"/>
      <w:lang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4BC7"/>
    <w:pPr>
      <w:widowControl w:val="0"/>
      <w:autoSpaceDE w:val="0"/>
      <w:autoSpaceDN w:val="0"/>
      <w:spacing w:after="0" w:line="240" w:lineRule="auto"/>
    </w:pPr>
    <w:rPr>
      <w:rFonts w:asciiTheme="minorHAnsi" w:eastAsiaTheme="minorHAnsi" w:hAnsiTheme="minorHAnsi" w:cstheme="minorBidi"/>
      <w:lang w:bidi="ar-SA"/>
    </w:rPr>
    <w:tblPr>
      <w:tblInd w:w="0" w:type="dxa"/>
      <w:tblCellMar>
        <w:top w:w="0" w:type="dxa"/>
        <w:left w:w="0" w:type="dxa"/>
        <w:bottom w:w="0" w:type="dxa"/>
        <w:right w:w="0" w:type="dxa"/>
      </w:tblCellMar>
    </w:tblPr>
  </w:style>
  <w:style w:type="paragraph" w:customStyle="1" w:styleId="afffffffffff8">
    <w:name w:val="Рисунки нумерация"/>
    <w:basedOn w:val="af3"/>
    <w:link w:val="afffffffffff9"/>
    <w:uiPriority w:val="1"/>
    <w:qFormat/>
    <w:rsid w:val="00AA0255"/>
    <w:pPr>
      <w:autoSpaceDE w:val="0"/>
      <w:autoSpaceDN w:val="0"/>
      <w:spacing w:before="64" w:line="240" w:lineRule="auto"/>
      <w:ind w:left="441" w:right="1655" w:firstLine="0"/>
      <w:jc w:val="center"/>
    </w:pPr>
    <w:rPr>
      <w:rFonts w:eastAsia="Arial"/>
      <w:b/>
      <w:sz w:val="20"/>
      <w:lang w:eastAsia="ru-RU" w:bidi="ru-RU"/>
    </w:rPr>
  </w:style>
  <w:style w:type="character" w:customStyle="1" w:styleId="afffffffffff9">
    <w:name w:val="Рисунки нумерация Знак"/>
    <w:basedOn w:val="af4"/>
    <w:link w:val="afffffffffff8"/>
    <w:uiPriority w:val="1"/>
    <w:rsid w:val="00AA0255"/>
    <w:rPr>
      <w:rFonts w:ascii="Times New Roman" w:eastAsia="Arial" w:hAnsi="Times New Roman" w:cs="Times New Roman"/>
      <w:b/>
      <w:sz w:val="20"/>
      <w:lang w:val="ru-RU" w:eastAsia="ru-RU" w:bidi="ru-RU"/>
    </w:rPr>
  </w:style>
  <w:style w:type="paragraph" w:customStyle="1" w:styleId="afffffffffffa">
    <w:name w:val="Таблицы у края"/>
    <w:basedOn w:val="af3"/>
    <w:link w:val="afffffffffffb"/>
    <w:uiPriority w:val="1"/>
    <w:qFormat/>
    <w:rsid w:val="00AA0255"/>
    <w:pPr>
      <w:autoSpaceDE w:val="0"/>
      <w:autoSpaceDN w:val="0"/>
      <w:ind w:firstLine="0"/>
      <w:jc w:val="left"/>
    </w:pPr>
    <w:rPr>
      <w:rFonts w:eastAsia="Arial"/>
      <w:sz w:val="22"/>
      <w:lang w:eastAsia="ru-RU" w:bidi="ru-RU"/>
    </w:rPr>
  </w:style>
  <w:style w:type="character" w:customStyle="1" w:styleId="afffffffffffb">
    <w:name w:val="Таблицы у края Знак"/>
    <w:basedOn w:val="af4"/>
    <w:link w:val="afffffffffffa"/>
    <w:uiPriority w:val="1"/>
    <w:rsid w:val="00AA0255"/>
    <w:rPr>
      <w:rFonts w:ascii="Times New Roman" w:eastAsia="Arial" w:hAnsi="Times New Roman" w:cs="Times New Roman"/>
      <w:lang w:val="ru-RU" w:eastAsia="ru-RU" w:bidi="ru-RU"/>
    </w:rPr>
  </w:style>
  <w:style w:type="table" w:customStyle="1" w:styleId="200">
    <w:name w:val="Сетка таблицы20"/>
    <w:basedOn w:val="af5"/>
    <w:next w:val="afff1"/>
    <w:uiPriority w:val="59"/>
    <w:rsid w:val="00EC264B"/>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a">
    <w:name w:val="Заголовок 12"/>
    <w:basedOn w:val="af3"/>
    <w:uiPriority w:val="1"/>
    <w:qFormat/>
    <w:rsid w:val="00567C3A"/>
    <w:pPr>
      <w:autoSpaceDE w:val="0"/>
      <w:autoSpaceDN w:val="0"/>
      <w:spacing w:line="240" w:lineRule="auto"/>
      <w:ind w:left="1121" w:firstLine="0"/>
      <w:jc w:val="left"/>
      <w:outlineLvl w:val="1"/>
    </w:pPr>
    <w:rPr>
      <w:rFonts w:ascii="Arial Black" w:eastAsia="Arial Black" w:hAnsi="Arial Black" w:cs="Arial Black"/>
      <w:b/>
      <w:bCs/>
      <w:lang w:eastAsia="ru-RU" w:bidi="ru-RU"/>
    </w:rPr>
  </w:style>
  <w:style w:type="paragraph" w:customStyle="1" w:styleId="xl351">
    <w:name w:val="xl351"/>
    <w:basedOn w:val="af3"/>
    <w:rsid w:val="00FD5B35"/>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352">
    <w:name w:val="xl352"/>
    <w:basedOn w:val="af3"/>
    <w:rsid w:val="00FD5B35"/>
    <w:pPr>
      <w:pBdr>
        <w:top w:val="single" w:sz="8" w:space="0" w:color="auto"/>
        <w:left w:val="single" w:sz="8" w:space="0" w:color="auto"/>
      </w:pBdr>
      <w:shd w:val="clear" w:color="000000" w:fill="D9D9D9"/>
      <w:spacing w:before="100" w:beforeAutospacing="1" w:after="100" w:afterAutospacing="1" w:line="240" w:lineRule="auto"/>
      <w:ind w:firstLine="0"/>
      <w:jc w:val="center"/>
    </w:pPr>
    <w:rPr>
      <w:rFonts w:eastAsia="Times New Roman"/>
      <w:b/>
      <w:bCs/>
      <w:sz w:val="20"/>
      <w:szCs w:val="20"/>
      <w:lang w:eastAsia="ru-RU"/>
    </w:rPr>
  </w:style>
  <w:style w:type="paragraph" w:customStyle="1" w:styleId="xl353">
    <w:name w:val="xl353"/>
    <w:basedOn w:val="af3"/>
    <w:rsid w:val="00FD5B35"/>
    <w:pPr>
      <w:pBdr>
        <w:top w:val="single" w:sz="8" w:space="0" w:color="auto"/>
      </w:pBdr>
      <w:shd w:val="clear" w:color="000000" w:fill="D9D9D9"/>
      <w:spacing w:before="100" w:beforeAutospacing="1" w:after="100" w:afterAutospacing="1" w:line="240" w:lineRule="auto"/>
      <w:ind w:firstLine="0"/>
      <w:jc w:val="center"/>
    </w:pPr>
    <w:rPr>
      <w:rFonts w:eastAsia="Times New Roman"/>
      <w:b/>
      <w:bCs/>
      <w:sz w:val="20"/>
      <w:szCs w:val="20"/>
      <w:lang w:eastAsia="ru-RU"/>
    </w:rPr>
  </w:style>
  <w:style w:type="paragraph" w:customStyle="1" w:styleId="xl354">
    <w:name w:val="xl354"/>
    <w:basedOn w:val="af3"/>
    <w:rsid w:val="00FD5B35"/>
    <w:pPr>
      <w:pBdr>
        <w:top w:val="single" w:sz="8" w:space="0" w:color="auto"/>
        <w:right w:val="single" w:sz="8" w:space="0" w:color="auto"/>
      </w:pBdr>
      <w:shd w:val="clear" w:color="000000" w:fill="D9D9D9"/>
      <w:spacing w:before="100" w:beforeAutospacing="1" w:after="100" w:afterAutospacing="1" w:line="240" w:lineRule="auto"/>
      <w:ind w:firstLine="0"/>
      <w:jc w:val="center"/>
    </w:pPr>
    <w:rPr>
      <w:rFonts w:eastAsia="Times New Roman"/>
      <w:b/>
      <w:bCs/>
      <w:sz w:val="20"/>
      <w:szCs w:val="20"/>
      <w:lang w:eastAsia="ru-RU"/>
    </w:rPr>
  </w:style>
  <w:style w:type="paragraph" w:customStyle="1" w:styleId="xl355">
    <w:name w:val="xl355"/>
    <w:basedOn w:val="af3"/>
    <w:rsid w:val="00FD5B35"/>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56">
    <w:name w:val="xl356"/>
    <w:basedOn w:val="af3"/>
    <w:rsid w:val="00FD5B35"/>
    <w:pPr>
      <w:pBdr>
        <w:top w:val="single" w:sz="8"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57">
    <w:name w:val="xl357"/>
    <w:basedOn w:val="af3"/>
    <w:rsid w:val="00FD5B35"/>
    <w:pPr>
      <w:pBdr>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58">
    <w:name w:val="xl358"/>
    <w:basedOn w:val="af3"/>
    <w:rsid w:val="00FD5B35"/>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59">
    <w:name w:val="xl359"/>
    <w:basedOn w:val="af3"/>
    <w:rsid w:val="00FD5B35"/>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60">
    <w:name w:val="xl360"/>
    <w:basedOn w:val="af3"/>
    <w:rsid w:val="00FD5B35"/>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361">
    <w:name w:val="xl361"/>
    <w:basedOn w:val="af3"/>
    <w:rsid w:val="00FD5B35"/>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362">
    <w:name w:val="xl362"/>
    <w:basedOn w:val="af3"/>
    <w:rsid w:val="00FD5B35"/>
    <w:pPr>
      <w:pBdr>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63">
    <w:name w:val="xl363"/>
    <w:basedOn w:val="af3"/>
    <w:rsid w:val="00FD5B35"/>
    <w:pPr>
      <w:pBdr>
        <w:lef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64">
    <w:name w:val="xl364"/>
    <w:basedOn w:val="af3"/>
    <w:rsid w:val="00FD5B35"/>
    <w:pPr>
      <w:pBdr>
        <w:left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365">
    <w:name w:val="xl365"/>
    <w:basedOn w:val="af3"/>
    <w:rsid w:val="00FD5B35"/>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character" w:customStyle="1" w:styleId="2Verdana">
    <w:name w:val="Основной текст (2) + Verdana"/>
    <w:aliases w:val="8 pt"/>
    <w:basedOn w:val="2fe"/>
    <w:rsid w:val="00204583"/>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0">
    <w:name w:val="Основной текст (2) + 9"/>
    <w:aliases w:val="5 pt,Основной текст (2) + 11,Основной текст (2) + 10,Полужирный1,Основной текст (159) + Arial,5,Основной текст (3) + 7,Малые прописные Exact"/>
    <w:rsid w:val="00204583"/>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2c">
    <w:name w:val="Заголовок 22"/>
    <w:aliases w:val="Заголовок 2 Знак11,Заголовок 2 Знак Знак1,Знак1 Знак Знак1,Знак1 Знак11"/>
    <w:rsid w:val="00204583"/>
    <w:rPr>
      <w:b/>
      <w:bCs/>
      <w:kern w:val="28"/>
      <w:sz w:val="24"/>
      <w:szCs w:val="26"/>
      <w:lang w:val="ru-RU" w:eastAsia="ru-RU" w:bidi="ar-SA"/>
    </w:rPr>
  </w:style>
  <w:style w:type="character" w:customStyle="1" w:styleId="232">
    <w:name w:val="Заголовок 23"/>
    <w:aliases w:val="Знак11,Заголовок 2 Знак12,Заголовок 2 Знак Знак2,Знак1 Знак Знак2,Знак1 Знак12,Заголовок 2 Знак2 Знак1,Знак1 Знак Знак Знак11,Заголовок 2 Знак1 Знак Знак Знак1,Заголовок 2 Знак Знак Знак Знак Знак1"/>
    <w:rsid w:val="00204583"/>
    <w:rPr>
      <w:b/>
      <w:bCs/>
      <w:kern w:val="28"/>
      <w:sz w:val="26"/>
      <w:szCs w:val="26"/>
      <w:lang w:val="ru-RU" w:eastAsia="ru-RU" w:bidi="ar-SA"/>
    </w:rPr>
  </w:style>
  <w:style w:type="character" w:customStyle="1" w:styleId="241">
    <w:name w:val="Заголовок 24"/>
    <w:aliases w:val="Знак12,Заголовок 2 Знак13,Заголовок 2 Знак Знак3,Знак1 Знак Знак3,Знак1 Знак13,Заголовок 2 Знак2 Знак2,Знак1 Знак Знак Знак12,Заголовок 2 Знак1 Знак Знак Знак2,Заголовок 2 Знак Знак Знак Знак Знак2,Знак1 Знак1 Знак Знак Знак Знак Знак1"/>
    <w:rsid w:val="00204583"/>
    <w:rPr>
      <w:b/>
      <w:bCs w:val="0"/>
      <w:kern w:val="28"/>
      <w:sz w:val="24"/>
      <w:szCs w:val="24"/>
      <w:lang w:val="ru-RU" w:eastAsia="ru-RU" w:bidi="ar-SA"/>
    </w:rPr>
  </w:style>
  <w:style w:type="character" w:customStyle="1" w:styleId="2Arial">
    <w:name w:val="Основной текст (2) + Arial"/>
    <w:aliases w:val="6,5 pt2"/>
    <w:rsid w:val="00204583"/>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04583"/>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04583"/>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0">
    <w:name w:val="Основной текст (2) + 7"/>
    <w:aliases w:val="5 pt1"/>
    <w:rsid w:val="0020458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04583"/>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04583"/>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04583"/>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04583"/>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04583"/>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table" w:customStyle="1" w:styleId="260">
    <w:name w:val="Сетка таблицы26"/>
    <w:basedOn w:val="af5"/>
    <w:next w:val="afff1"/>
    <w:uiPriority w:val="59"/>
    <w:rsid w:val="003139DB"/>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c">
    <w:name w:val="ТАБЛИЦА"/>
    <w:basedOn w:val="affffffffff3"/>
    <w:link w:val="afffffffffffd"/>
    <w:qFormat/>
    <w:rsid w:val="00E12693"/>
    <w:pPr>
      <w:ind w:firstLine="567"/>
    </w:pPr>
    <w:rPr>
      <w:rFonts w:ascii="Times New Roman" w:hAnsi="Times New Roman" w:cs="Times New Roman"/>
      <w:b/>
      <w:sz w:val="24"/>
      <w:szCs w:val="24"/>
    </w:rPr>
  </w:style>
  <w:style w:type="character" w:customStyle="1" w:styleId="afffffffffffd">
    <w:name w:val="ТАБЛИЦА Знак"/>
    <w:basedOn w:val="affffffffff4"/>
    <w:link w:val="afffffffffffc"/>
    <w:rsid w:val="00E12693"/>
    <w:rPr>
      <w:rFonts w:ascii="Times New Roman" w:eastAsia="Calibri" w:hAnsi="Times New Roman" w:cs="Times New Roman"/>
      <w:b/>
      <w:sz w:val="24"/>
      <w:szCs w:val="24"/>
      <w:lang w:val="ru-RU" w:bidi="ar-SA"/>
    </w:rPr>
  </w:style>
  <w:style w:type="character" w:customStyle="1" w:styleId="1fff7">
    <w:name w:val="Неразрешенное упоминание1"/>
    <w:basedOn w:val="af4"/>
    <w:uiPriority w:val="99"/>
    <w:semiHidden/>
    <w:unhideWhenUsed/>
    <w:rsid w:val="00387F20"/>
    <w:rPr>
      <w:color w:val="808080"/>
      <w:shd w:val="clear" w:color="auto" w:fill="E6E6E6"/>
    </w:rPr>
  </w:style>
  <w:style w:type="character" w:customStyle="1" w:styleId="2fff3">
    <w:name w:val="Неразрешенное упоминание2"/>
    <w:basedOn w:val="af4"/>
    <w:uiPriority w:val="99"/>
    <w:semiHidden/>
    <w:unhideWhenUsed/>
    <w:rsid w:val="00F2553F"/>
    <w:rPr>
      <w:color w:val="808080"/>
      <w:shd w:val="clear" w:color="auto" w:fill="E6E6E6"/>
    </w:rPr>
  </w:style>
  <w:style w:type="paragraph" w:customStyle="1" w:styleId="xl366">
    <w:name w:val="xl366"/>
    <w:basedOn w:val="af3"/>
    <w:rsid w:val="009345AA"/>
    <w:pPr>
      <w:pBdr>
        <w:top w:val="single" w:sz="8" w:space="0" w:color="auto"/>
        <w:lef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67">
    <w:name w:val="xl367"/>
    <w:basedOn w:val="af3"/>
    <w:rsid w:val="009345AA"/>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368">
    <w:name w:val="xl368"/>
    <w:basedOn w:val="af3"/>
    <w:rsid w:val="009345AA"/>
    <w:pPr>
      <w:pBdr>
        <w:top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aa">
    <w:name w:val="Перечисление"/>
    <w:basedOn w:val="af3"/>
    <w:link w:val="afffffffffffe"/>
    <w:uiPriority w:val="99"/>
    <w:qFormat/>
    <w:rsid w:val="00B41141"/>
    <w:pPr>
      <w:numPr>
        <w:numId w:val="42"/>
      </w:numPr>
      <w:spacing w:before="2" w:after="120"/>
      <w:ind w:right="227"/>
    </w:pPr>
  </w:style>
  <w:style w:type="character" w:customStyle="1" w:styleId="afffffffffffe">
    <w:name w:val="Перечисление Знак"/>
    <w:basedOn w:val="af4"/>
    <w:link w:val="aa"/>
    <w:uiPriority w:val="99"/>
    <w:rsid w:val="00B41141"/>
    <w:rPr>
      <w:rFonts w:ascii="Times New Roman" w:eastAsia="Calibri" w:hAnsi="Times New Roman" w:cs="Times New Roman"/>
      <w:sz w:val="24"/>
      <w:szCs w:val="24"/>
      <w:lang w:val="ru-RU" w:bidi="ar-SA"/>
    </w:rPr>
  </w:style>
  <w:style w:type="paragraph" w:customStyle="1" w:styleId="xl369">
    <w:name w:val="xl369"/>
    <w:basedOn w:val="af3"/>
    <w:rsid w:val="00447DC4"/>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70">
    <w:name w:val="xl370"/>
    <w:basedOn w:val="af3"/>
    <w:rsid w:val="00447DC4"/>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71">
    <w:name w:val="xl371"/>
    <w:basedOn w:val="af3"/>
    <w:rsid w:val="00447DC4"/>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72">
    <w:name w:val="xl372"/>
    <w:basedOn w:val="af3"/>
    <w:rsid w:val="00447DC4"/>
    <w:pPr>
      <w:pBdr>
        <w:top w:val="single" w:sz="4" w:space="0" w:color="auto"/>
        <w:left w:val="single" w:sz="4" w:space="0" w:color="auto"/>
        <w:bottom w:val="single" w:sz="8"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73">
    <w:name w:val="xl373"/>
    <w:basedOn w:val="af3"/>
    <w:rsid w:val="00447DC4"/>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374">
    <w:name w:val="xl374"/>
    <w:basedOn w:val="af3"/>
    <w:rsid w:val="00447DC4"/>
    <w:pPr>
      <w:pBdr>
        <w:left w:val="single" w:sz="8" w:space="0" w:color="auto"/>
        <w:bottom w:val="single" w:sz="8" w:space="0" w:color="auto"/>
      </w:pBdr>
      <w:shd w:val="clear" w:color="000000" w:fill="D9D9D9"/>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75">
    <w:name w:val="xl375"/>
    <w:basedOn w:val="af3"/>
    <w:rsid w:val="00447DC4"/>
    <w:pPr>
      <w:pBdr>
        <w:bottom w:val="single" w:sz="8" w:space="0" w:color="auto"/>
      </w:pBdr>
      <w:shd w:val="clear" w:color="000000" w:fill="D9D9D9"/>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76">
    <w:name w:val="xl376"/>
    <w:basedOn w:val="af3"/>
    <w:rsid w:val="00447DC4"/>
    <w:pPr>
      <w:pBdr>
        <w:top w:val="single" w:sz="8" w:space="0" w:color="auto"/>
        <w:left w:val="single" w:sz="8" w:space="0" w:color="auto"/>
      </w:pBdr>
      <w:shd w:val="clear" w:color="000000" w:fill="D9D9D9"/>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77">
    <w:name w:val="xl377"/>
    <w:basedOn w:val="af3"/>
    <w:rsid w:val="00447DC4"/>
    <w:pPr>
      <w:pBdr>
        <w:top w:val="single" w:sz="8"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b/>
      <w:bCs/>
      <w:sz w:val="20"/>
      <w:szCs w:val="20"/>
      <w:lang w:eastAsia="ru-RU"/>
    </w:rPr>
  </w:style>
  <w:style w:type="character" w:customStyle="1" w:styleId="3fb">
    <w:name w:val="Неразрешенное упоминание3"/>
    <w:basedOn w:val="af4"/>
    <w:uiPriority w:val="99"/>
    <w:semiHidden/>
    <w:unhideWhenUsed/>
    <w:rsid w:val="00594104"/>
    <w:rPr>
      <w:color w:val="808080"/>
      <w:shd w:val="clear" w:color="auto" w:fill="E6E6E6"/>
    </w:rPr>
  </w:style>
  <w:style w:type="character" w:customStyle="1" w:styleId="233">
    <w:name w:val="Основной текст (2)3"/>
    <w:basedOn w:val="2fe"/>
    <w:rsid w:val="00506C8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TableGridReport15">
    <w:name w:val="Table Grid Report15"/>
    <w:basedOn w:val="af5"/>
    <w:uiPriority w:val="59"/>
    <w:rsid w:val="00EC01E8"/>
    <w:pPr>
      <w:spacing w:after="0" w:line="240" w:lineRule="auto"/>
      <w:jc w:val="center"/>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0">
    <w:name w:val="1 / 1.1 / 1.1.20"/>
    <w:basedOn w:val="af6"/>
    <w:next w:val="111111"/>
    <w:rsid w:val="00355980"/>
    <w:pPr>
      <w:numPr>
        <w:numId w:val="44"/>
      </w:numPr>
    </w:pPr>
  </w:style>
  <w:style w:type="paragraph" w:customStyle="1" w:styleId="affffffffffff">
    <w:name w:val="Заголовок табл."/>
    <w:basedOn w:val="affffffff0"/>
    <w:link w:val="affffffffffff0"/>
    <w:autoRedefine/>
    <w:qFormat/>
    <w:rsid w:val="00016319"/>
    <w:pPr>
      <w:tabs>
        <w:tab w:val="clear" w:pos="9356"/>
        <w:tab w:val="right" w:pos="-3969"/>
        <w:tab w:val="left" w:pos="426"/>
        <w:tab w:val="left" w:pos="567"/>
        <w:tab w:val="left" w:pos="3686"/>
        <w:tab w:val="left" w:pos="5387"/>
        <w:tab w:val="left" w:pos="5670"/>
      </w:tabs>
      <w:suppressAutoHyphens w:val="0"/>
      <w:spacing w:line="276" w:lineRule="auto"/>
      <w:ind w:left="0" w:firstLine="0"/>
      <w:jc w:val="left"/>
    </w:pPr>
    <w:rPr>
      <w:bCs w:val="0"/>
    </w:rPr>
  </w:style>
  <w:style w:type="character" w:customStyle="1" w:styleId="affffffffffff0">
    <w:name w:val="Заголовок табл. Знак"/>
    <w:link w:val="affffffffffff"/>
    <w:rsid w:val="00016319"/>
    <w:rPr>
      <w:rFonts w:ascii="Times New Roman" w:eastAsia="Times New Roman" w:hAnsi="Times New Roman" w:cs="Times New Roman"/>
      <w:b/>
      <w:sz w:val="24"/>
      <w:szCs w:val="24"/>
      <w:lang w:val="ru-RU" w:eastAsia="ru-RU" w:bidi="ar-SA"/>
    </w:rPr>
  </w:style>
  <w:style w:type="character" w:customStyle="1" w:styleId="28pt0">
    <w:name w:val="Основной текст (2) + 8 pt;Не полужирный"/>
    <w:basedOn w:val="2fe"/>
    <w:rsid w:val="00174854"/>
    <w:rPr>
      <w:b/>
      <w:bCs/>
      <w:color w:val="000000"/>
      <w:spacing w:val="0"/>
      <w:w w:val="100"/>
      <w:position w:val="0"/>
      <w:sz w:val="16"/>
      <w:szCs w:val="16"/>
      <w:shd w:val="clear" w:color="auto" w:fill="FFFFFF"/>
      <w:lang w:val="ru-RU" w:eastAsia="ru-RU" w:bidi="ru-RU"/>
    </w:rPr>
  </w:style>
  <w:style w:type="character" w:customStyle="1" w:styleId="2Georgia55pt">
    <w:name w:val="Основной текст (2) + Georgia;5;5 pt;Не полужирный"/>
    <w:basedOn w:val="2fe"/>
    <w:rsid w:val="00174854"/>
    <w:rPr>
      <w:rFonts w:ascii="Georgia" w:eastAsia="Georgia" w:hAnsi="Georgia" w:cs="Georgia"/>
      <w:b/>
      <w:bCs/>
      <w:color w:val="000000"/>
      <w:spacing w:val="0"/>
      <w:w w:val="100"/>
      <w:position w:val="0"/>
      <w:sz w:val="11"/>
      <w:szCs w:val="11"/>
      <w:shd w:val="clear" w:color="auto" w:fill="FFFFFF"/>
      <w:lang w:val="ru-RU" w:eastAsia="ru-RU" w:bidi="ru-RU"/>
    </w:rPr>
  </w:style>
  <w:style w:type="paragraph" w:customStyle="1" w:styleId="110">
    <w:name w:val="1.1 Заг. Частей"/>
    <w:basedOn w:val="af3"/>
    <w:next w:val="021"/>
    <w:rsid w:val="00947821"/>
    <w:pPr>
      <w:pageBreakBefore/>
      <w:numPr>
        <w:numId w:val="45"/>
      </w:numPr>
      <w:spacing w:before="6600" w:after="120" w:line="300" w:lineRule="auto"/>
      <w:ind w:right="709"/>
      <w:jc w:val="center"/>
      <w:outlineLvl w:val="0"/>
    </w:pPr>
    <w:rPr>
      <w:rFonts w:eastAsiaTheme="majorEastAsia" w:cstheme="majorBidi"/>
      <w:b/>
      <w:iCs/>
      <w:caps/>
      <w:snapToGrid w:val="0"/>
      <w:spacing w:val="20"/>
      <w:sz w:val="28"/>
      <w:szCs w:val="22"/>
      <w:lang w:eastAsia="ja-JP"/>
    </w:rPr>
  </w:style>
  <w:style w:type="paragraph" w:customStyle="1" w:styleId="021">
    <w:name w:val="02_Глава 1."/>
    <w:next w:val="0311"/>
    <w:qFormat/>
    <w:rsid w:val="00947821"/>
    <w:pPr>
      <w:keepNext/>
      <w:keepLines/>
      <w:pageBreakBefore/>
      <w:numPr>
        <w:ilvl w:val="1"/>
        <w:numId w:val="45"/>
      </w:numPr>
      <w:spacing w:after="0" w:line="240" w:lineRule="auto"/>
      <w:jc w:val="both"/>
      <w:outlineLvl w:val="0"/>
    </w:pPr>
    <w:rPr>
      <w:rFonts w:ascii="Times New Roman" w:hAnsi="Times New Roman"/>
      <w:b/>
      <w:iCs/>
      <w:caps/>
      <w:snapToGrid w:val="0"/>
      <w:sz w:val="26"/>
      <w:szCs w:val="26"/>
      <w:lang w:val="ru-RU" w:bidi="ar-SA"/>
    </w:rPr>
  </w:style>
  <w:style w:type="paragraph" w:customStyle="1" w:styleId="0311">
    <w:name w:val="03_Глава 1.1."/>
    <w:next w:val="00"/>
    <w:qFormat/>
    <w:rsid w:val="00947821"/>
    <w:pPr>
      <w:keepNext/>
      <w:keepLines/>
      <w:numPr>
        <w:ilvl w:val="2"/>
        <w:numId w:val="45"/>
      </w:numPr>
      <w:spacing w:before="120" w:after="120" w:line="240" w:lineRule="auto"/>
      <w:jc w:val="both"/>
      <w:outlineLvl w:val="1"/>
    </w:pPr>
    <w:rPr>
      <w:rFonts w:ascii="Times New Roman" w:hAnsi="Times New Roman"/>
      <w:b/>
      <w:sz w:val="26"/>
      <w:szCs w:val="24"/>
      <w:lang w:val="ru-RU" w:bidi="ar-SA"/>
    </w:rPr>
  </w:style>
  <w:style w:type="character" w:customStyle="1" w:styleId="21f2">
    <w:name w:val="2_1 Рисунок Знак"/>
    <w:basedOn w:val="af4"/>
    <w:link w:val="21"/>
    <w:rsid w:val="00947821"/>
    <w:rPr>
      <w:rFonts w:ascii="Times New Roman" w:hAnsi="Times New Roman"/>
      <w:b/>
      <w:iCs/>
      <w:snapToGrid w:val="0"/>
      <w:sz w:val="26"/>
      <w:szCs w:val="26"/>
    </w:rPr>
  </w:style>
  <w:style w:type="paragraph" w:customStyle="1" w:styleId="04111">
    <w:name w:val="04_Глава 1.1.1."/>
    <w:next w:val="00"/>
    <w:qFormat/>
    <w:rsid w:val="00947821"/>
    <w:pPr>
      <w:keepNext/>
      <w:keepLines/>
      <w:numPr>
        <w:ilvl w:val="3"/>
        <w:numId w:val="45"/>
      </w:numPr>
      <w:spacing w:before="120" w:after="120" w:line="240" w:lineRule="auto"/>
      <w:ind w:left="0"/>
      <w:jc w:val="both"/>
      <w:outlineLvl w:val="2"/>
    </w:pPr>
    <w:rPr>
      <w:rFonts w:ascii="Times New Roman" w:hAnsi="Times New Roman"/>
      <w:b/>
      <w:iCs/>
      <w:sz w:val="26"/>
      <w:lang w:val="ru-RU" w:bidi="ar-SA"/>
    </w:rPr>
  </w:style>
  <w:style w:type="paragraph" w:customStyle="1" w:styleId="051111">
    <w:name w:val="05_Глава 1.1.1.1."/>
    <w:next w:val="00"/>
    <w:qFormat/>
    <w:rsid w:val="00947821"/>
    <w:pPr>
      <w:keepNext/>
      <w:keepLines/>
      <w:numPr>
        <w:ilvl w:val="4"/>
        <w:numId w:val="45"/>
      </w:numPr>
      <w:spacing w:after="120" w:line="240" w:lineRule="auto"/>
      <w:ind w:left="0"/>
      <w:jc w:val="both"/>
    </w:pPr>
    <w:rPr>
      <w:rFonts w:ascii="Times New Roman" w:hAnsi="Times New Roman"/>
      <w:b/>
      <w:i/>
      <w:iCs/>
      <w:snapToGrid w:val="0"/>
      <w:spacing w:val="20"/>
      <w:sz w:val="26"/>
      <w:szCs w:val="26"/>
      <w:lang w:val="ru-RU" w:bidi="ar-SA"/>
    </w:rPr>
  </w:style>
  <w:style w:type="paragraph" w:customStyle="1" w:styleId="16">
    <w:name w:val="1.6 Заг. Подпараграфов"/>
    <w:next w:val="00"/>
    <w:rsid w:val="00947821"/>
    <w:pPr>
      <w:keepNext/>
      <w:keepLines/>
      <w:numPr>
        <w:ilvl w:val="5"/>
        <w:numId w:val="45"/>
      </w:numPr>
      <w:spacing w:after="160" w:line="259" w:lineRule="auto"/>
      <w:jc w:val="both"/>
    </w:pPr>
    <w:rPr>
      <w:rFonts w:ascii="Times New Roman" w:hAnsi="Times New Roman"/>
      <w:i/>
      <w:iCs/>
      <w:snapToGrid w:val="0"/>
      <w:spacing w:val="20"/>
      <w:sz w:val="28"/>
      <w:lang w:val="ru-RU" w:bidi="ar-SA"/>
    </w:rPr>
  </w:style>
  <w:style w:type="paragraph" w:customStyle="1" w:styleId="21">
    <w:name w:val="2_1 Рисунок"/>
    <w:link w:val="21f2"/>
    <w:qFormat/>
    <w:rsid w:val="00947821"/>
    <w:pPr>
      <w:keepLines/>
      <w:numPr>
        <w:ilvl w:val="6"/>
        <w:numId w:val="45"/>
      </w:numPr>
      <w:spacing w:after="320" w:line="240" w:lineRule="auto"/>
      <w:ind w:left="0" w:firstLine="709"/>
      <w:jc w:val="both"/>
    </w:pPr>
    <w:rPr>
      <w:rFonts w:ascii="Times New Roman" w:hAnsi="Times New Roman"/>
      <w:b/>
      <w:iCs/>
      <w:snapToGrid w:val="0"/>
      <w:sz w:val="26"/>
      <w:szCs w:val="26"/>
    </w:rPr>
  </w:style>
  <w:style w:type="paragraph" w:customStyle="1" w:styleId="22">
    <w:name w:val="2_2 Таблица"/>
    <w:link w:val="22d"/>
    <w:qFormat/>
    <w:rsid w:val="00947821"/>
    <w:pPr>
      <w:keepNext/>
      <w:keepLines/>
      <w:numPr>
        <w:ilvl w:val="7"/>
        <w:numId w:val="45"/>
      </w:numPr>
      <w:spacing w:after="240" w:line="240" w:lineRule="auto"/>
      <w:jc w:val="both"/>
    </w:pPr>
    <w:rPr>
      <w:rFonts w:ascii="Times New Roman" w:hAnsi="Times New Roman"/>
      <w:b/>
      <w:iCs/>
      <w:snapToGrid w:val="0"/>
      <w:sz w:val="26"/>
      <w:szCs w:val="26"/>
      <w:lang w:val="ru-RU" w:bidi="ar-SA"/>
    </w:rPr>
  </w:style>
  <w:style w:type="paragraph" w:customStyle="1" w:styleId="60-">
    <w:name w:val="6.0 Список лит-ры"/>
    <w:rsid w:val="00947821"/>
    <w:pPr>
      <w:keepNext/>
      <w:keepLines/>
      <w:numPr>
        <w:ilvl w:val="8"/>
        <w:numId w:val="45"/>
      </w:numPr>
      <w:spacing w:after="40" w:line="300" w:lineRule="auto"/>
      <w:jc w:val="both"/>
    </w:pPr>
    <w:rPr>
      <w:rFonts w:ascii="Times New Roman" w:eastAsiaTheme="minorEastAsia" w:hAnsi="Times New Roman" w:cstheme="minorBidi"/>
      <w:sz w:val="28"/>
      <w:lang w:val="ru-RU" w:bidi="ar-SA"/>
    </w:rPr>
  </w:style>
  <w:style w:type="character" w:customStyle="1" w:styleId="285pt">
    <w:name w:val="Основной текст (2) + 8;5 pt"/>
    <w:basedOn w:val="2fe"/>
    <w:rsid w:val="00752020"/>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PalatinoLinotype5pt">
    <w:name w:val="Основной текст (2) + Palatino Linotype;5 pt"/>
    <w:basedOn w:val="2fe"/>
    <w:rsid w:val="00752020"/>
    <w:rPr>
      <w:rFonts w:ascii="Palatino Linotype" w:eastAsia="Palatino Linotype" w:hAnsi="Palatino Linotype" w:cs="Palatino Linotype"/>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2d">
    <w:name w:val="2_2 Таблица Знак"/>
    <w:basedOn w:val="af4"/>
    <w:link w:val="22"/>
    <w:locked/>
    <w:rsid w:val="00304342"/>
    <w:rPr>
      <w:rFonts w:ascii="Times New Roman" w:hAnsi="Times New Roman"/>
      <w:b/>
      <w:iCs/>
      <w:snapToGrid w:val="0"/>
      <w:sz w:val="26"/>
      <w:szCs w:val="26"/>
      <w:lang w:val="ru-RU" w:bidi="ar-SA"/>
    </w:rPr>
  </w:style>
  <w:style w:type="table" w:customStyle="1" w:styleId="513">
    <w:name w:val="Сетка таблицы51"/>
    <w:basedOn w:val="af5"/>
    <w:uiPriority w:val="59"/>
    <w:rsid w:val="00143422"/>
    <w:pPr>
      <w:spacing w:after="0" w:line="240" w:lineRule="auto"/>
    </w:pPr>
    <w:rPr>
      <w:rFonts w:ascii="Garamond" w:eastAsia="Garamond" w:hAnsi="Garamond"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Таблица-сетка 5 темная — акцент 31"/>
    <w:basedOn w:val="af5"/>
    <w:uiPriority w:val="50"/>
    <w:rsid w:val="000C65F1"/>
    <w:pPr>
      <w:spacing w:after="0" w:line="240" w:lineRule="auto"/>
    </w:pPr>
    <w:rPr>
      <w:rFonts w:asciiTheme="minorHAnsi" w:eastAsiaTheme="minorEastAsia" w:hAnsiTheme="minorHAnsi" w:cstheme="minorBidi"/>
      <w:lang w:val="ru-RU"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affffffffffff1">
    <w:name w:val="Обычный б/п"/>
    <w:basedOn w:val="af3"/>
    <w:qFormat/>
    <w:rsid w:val="00D97D9F"/>
    <w:pPr>
      <w:widowControl/>
      <w:snapToGrid w:val="0"/>
      <w:spacing w:line="300" w:lineRule="auto"/>
      <w:ind w:firstLine="0"/>
      <w:contextualSpacing/>
    </w:pPr>
    <w:rPr>
      <w:rFonts w:eastAsiaTheme="minorEastAsia" w:cstheme="minorBidi"/>
      <w:sz w:val="28"/>
      <w:szCs w:val="22"/>
    </w:rPr>
  </w:style>
  <w:style w:type="character" w:customStyle="1" w:styleId="affffffffffff2">
    <w:name w:val="Название рисунка Знак"/>
    <w:basedOn w:val="af4"/>
    <w:link w:val="affffffffffff3"/>
    <w:locked/>
    <w:rsid w:val="00D97D9F"/>
    <w:rPr>
      <w:rFonts w:ascii="Times New Roman" w:hAnsi="Times New Roman" w:cs="Times New Roman"/>
      <w:i/>
      <w:spacing w:val="6"/>
      <w:sz w:val="26"/>
    </w:rPr>
  </w:style>
  <w:style w:type="paragraph" w:customStyle="1" w:styleId="affffffffffff3">
    <w:name w:val="Название рисунка"/>
    <w:link w:val="affffffffffff2"/>
    <w:qFormat/>
    <w:rsid w:val="00D97D9F"/>
    <w:pPr>
      <w:adjustRightInd w:val="0"/>
      <w:snapToGrid w:val="0"/>
      <w:spacing w:before="120" w:after="240" w:line="240" w:lineRule="auto"/>
      <w:jc w:val="center"/>
    </w:pPr>
    <w:rPr>
      <w:rFonts w:ascii="Times New Roman" w:hAnsi="Times New Roman" w:cs="Times New Roman"/>
      <w:i/>
      <w:spacing w:val="6"/>
      <w:sz w:val="26"/>
    </w:rPr>
  </w:style>
  <w:style w:type="paragraph" w:customStyle="1" w:styleId="Style2">
    <w:name w:val="Style2"/>
    <w:basedOn w:val="af3"/>
    <w:uiPriority w:val="99"/>
    <w:rsid w:val="00CB412A"/>
    <w:pPr>
      <w:autoSpaceDE w:val="0"/>
      <w:autoSpaceDN w:val="0"/>
      <w:adjustRightInd w:val="0"/>
      <w:spacing w:line="240" w:lineRule="auto"/>
      <w:ind w:firstLine="0"/>
      <w:jc w:val="left"/>
    </w:pPr>
    <w:rPr>
      <w:rFonts w:eastAsia="Times New Roman"/>
      <w:lang w:eastAsia="ru-RU"/>
    </w:rPr>
  </w:style>
  <w:style w:type="table" w:customStyle="1" w:styleId="TableGridReport3">
    <w:name w:val="Table Grid Report3"/>
    <w:basedOn w:val="af5"/>
    <w:next w:val="afff1"/>
    <w:uiPriority w:val="39"/>
    <w:rsid w:val="00B054EB"/>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uiPriority w:val="99"/>
    <w:rsid w:val="00A805DC"/>
    <w:pPr>
      <w:tabs>
        <w:tab w:val="left" w:pos="709"/>
      </w:tabs>
      <w:suppressAutoHyphens/>
      <w:spacing w:after="0" w:line="100" w:lineRule="atLeast"/>
    </w:pPr>
    <w:rPr>
      <w:rFonts w:ascii="Times New Roman" w:eastAsia="Times New Roman" w:hAnsi="Times New Roman" w:cs="Times New Roman"/>
      <w:lang w:val="ru-RU" w:eastAsia="ru-RU" w:bidi="ar-SA"/>
    </w:rPr>
  </w:style>
  <w:style w:type="paragraph" w:customStyle="1" w:styleId="affffffffffff4">
    <w:name w:val="_Об_Таблица"/>
    <w:basedOn w:val="affffffffff3"/>
    <w:link w:val="affffffffffff5"/>
    <w:qFormat/>
    <w:rsid w:val="00986513"/>
    <w:pPr>
      <w:widowControl/>
      <w:spacing w:line="240" w:lineRule="auto"/>
      <w:ind w:firstLine="0"/>
      <w:jc w:val="center"/>
    </w:pPr>
    <w:rPr>
      <w:rFonts w:ascii="Times New Roman" w:eastAsiaTheme="minorHAnsi" w:hAnsi="Times New Roman" w:cs="Times New Roman"/>
      <w:iCs/>
      <w:sz w:val="20"/>
      <w:szCs w:val="20"/>
      <w:lang w:eastAsia="ru-RU"/>
    </w:rPr>
  </w:style>
  <w:style w:type="character" w:customStyle="1" w:styleId="affffffffffff5">
    <w:name w:val="_Об_Таблица Знак"/>
    <w:basedOn w:val="affffffffff4"/>
    <w:link w:val="affffffffffff4"/>
    <w:rsid w:val="00986513"/>
    <w:rPr>
      <w:rFonts w:ascii="Times New Roman" w:eastAsiaTheme="minorHAnsi" w:hAnsi="Times New Roman" w:cs="Times New Roman"/>
      <w:iCs/>
      <w:sz w:val="20"/>
      <w:szCs w:val="20"/>
      <w:lang w:val="ru-RU" w:eastAsia="ru-RU" w:bidi="ar-SA"/>
    </w:rPr>
  </w:style>
  <w:style w:type="character" w:customStyle="1" w:styleId="4f">
    <w:name w:val="Неразрешенное упоминание4"/>
    <w:basedOn w:val="af4"/>
    <w:uiPriority w:val="99"/>
    <w:semiHidden/>
    <w:unhideWhenUsed/>
    <w:rsid w:val="00611CCF"/>
    <w:rPr>
      <w:color w:val="605E5C"/>
      <w:shd w:val="clear" w:color="auto" w:fill="E1DFDD"/>
    </w:rPr>
  </w:style>
  <w:style w:type="character" w:customStyle="1" w:styleId="4f0">
    <w:name w:val="Неразрешенное упоминание4"/>
    <w:basedOn w:val="af4"/>
    <w:uiPriority w:val="99"/>
    <w:semiHidden/>
    <w:unhideWhenUsed/>
    <w:rsid w:val="00240449"/>
    <w:rPr>
      <w:color w:val="605E5C"/>
      <w:shd w:val="clear" w:color="auto" w:fill="E1DFDD"/>
    </w:rPr>
  </w:style>
  <w:style w:type="paragraph" w:customStyle="1" w:styleId="affffffffffff6">
    <w:name w:val="Прижатый влево"/>
    <w:basedOn w:val="af3"/>
    <w:next w:val="af3"/>
    <w:uiPriority w:val="99"/>
    <w:rsid w:val="00240449"/>
    <w:pPr>
      <w:widowControl/>
      <w:autoSpaceDE w:val="0"/>
      <w:autoSpaceDN w:val="0"/>
      <w:adjustRightInd w:val="0"/>
      <w:spacing w:line="240" w:lineRule="auto"/>
      <w:ind w:firstLine="0"/>
      <w:jc w:val="left"/>
    </w:pPr>
    <w:rPr>
      <w:rFonts w:ascii="Arial" w:eastAsia="Times New Roman" w:hAnsi="Arial"/>
      <w:lang w:eastAsia="ru-RU"/>
    </w:rPr>
  </w:style>
  <w:style w:type="paragraph" w:customStyle="1" w:styleId="msonormalcxspmiddle">
    <w:name w:val="msonormalcxspmiddle"/>
    <w:basedOn w:val="af3"/>
    <w:uiPriority w:val="99"/>
    <w:rsid w:val="00240449"/>
    <w:pPr>
      <w:widowControl/>
      <w:spacing w:before="100" w:beforeAutospacing="1" w:after="100" w:afterAutospacing="1" w:line="240" w:lineRule="auto"/>
      <w:ind w:firstLine="0"/>
      <w:jc w:val="left"/>
    </w:pPr>
    <w:rPr>
      <w:rFonts w:eastAsia="Times New Roman"/>
      <w:lang w:eastAsia="ru-RU"/>
    </w:rPr>
  </w:style>
  <w:style w:type="paragraph" w:customStyle="1" w:styleId="msonormalcxspmiddlecxspmiddle">
    <w:name w:val="msonormalcxspmiddlecxspmiddle"/>
    <w:basedOn w:val="af3"/>
    <w:uiPriority w:val="99"/>
    <w:rsid w:val="00240449"/>
    <w:pPr>
      <w:widowControl/>
      <w:spacing w:before="100" w:beforeAutospacing="1" w:after="100" w:afterAutospacing="1" w:line="240" w:lineRule="auto"/>
      <w:ind w:firstLine="0"/>
      <w:jc w:val="left"/>
    </w:pPr>
    <w:rPr>
      <w:rFonts w:eastAsia="Times New Roman"/>
      <w:lang w:eastAsia="ru-RU"/>
    </w:rPr>
  </w:style>
  <w:style w:type="paragraph" w:customStyle="1" w:styleId="xl812">
    <w:name w:val="xl812"/>
    <w:basedOn w:val="af3"/>
    <w:rsid w:val="00240449"/>
    <w:pPr>
      <w:widowControl/>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813">
    <w:name w:val="xl813"/>
    <w:basedOn w:val="af3"/>
    <w:rsid w:val="00240449"/>
    <w:pPr>
      <w:widowControl/>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814">
    <w:name w:val="xl814"/>
    <w:basedOn w:val="af3"/>
    <w:rsid w:val="00240449"/>
    <w:pPr>
      <w:widowControl/>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815">
    <w:name w:val="xl815"/>
    <w:basedOn w:val="af3"/>
    <w:rsid w:val="00240449"/>
    <w:pPr>
      <w:widowControl/>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816">
    <w:name w:val="xl816"/>
    <w:basedOn w:val="af3"/>
    <w:rsid w:val="00240449"/>
    <w:pPr>
      <w:widowControl/>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817">
    <w:name w:val="xl817"/>
    <w:basedOn w:val="af3"/>
    <w:rsid w:val="00240449"/>
    <w:pPr>
      <w:widowControl/>
      <w:spacing w:before="100" w:beforeAutospacing="1" w:after="100" w:afterAutospacing="1" w:line="240" w:lineRule="auto"/>
      <w:ind w:firstLine="0"/>
      <w:jc w:val="right"/>
      <w:textAlignment w:val="center"/>
    </w:pPr>
    <w:rPr>
      <w:rFonts w:eastAsia="Times New Roman"/>
      <w:sz w:val="20"/>
      <w:szCs w:val="20"/>
      <w:lang w:eastAsia="ru-RU"/>
    </w:rPr>
  </w:style>
  <w:style w:type="paragraph" w:customStyle="1" w:styleId="xl818">
    <w:name w:val="xl818"/>
    <w:basedOn w:val="af3"/>
    <w:rsid w:val="00240449"/>
    <w:pPr>
      <w:widowControl/>
      <w:spacing w:before="100" w:beforeAutospacing="1" w:after="100" w:afterAutospacing="1" w:line="240" w:lineRule="auto"/>
      <w:ind w:firstLine="0"/>
      <w:jc w:val="right"/>
      <w:textAlignment w:val="center"/>
    </w:pPr>
    <w:rPr>
      <w:rFonts w:eastAsia="Times New Roman"/>
      <w:sz w:val="20"/>
      <w:szCs w:val="20"/>
      <w:lang w:eastAsia="ru-RU"/>
    </w:rPr>
  </w:style>
  <w:style w:type="paragraph" w:customStyle="1" w:styleId="xl819">
    <w:name w:val="xl819"/>
    <w:basedOn w:val="af3"/>
    <w:rsid w:val="00240449"/>
    <w:pPr>
      <w:widowControl/>
      <w:pBdr>
        <w:top w:val="single" w:sz="8" w:space="0" w:color="auto"/>
        <w:left w:val="single" w:sz="8" w:space="0" w:color="auto"/>
        <w:bottom w:val="single" w:sz="4" w:space="0" w:color="auto"/>
      </w:pBdr>
      <w:shd w:val="clear" w:color="000000" w:fill="FFFFCC"/>
      <w:spacing w:before="100" w:beforeAutospacing="1" w:after="100" w:afterAutospacing="1" w:line="240" w:lineRule="auto"/>
      <w:ind w:firstLine="0"/>
      <w:jc w:val="center"/>
      <w:textAlignment w:val="center"/>
    </w:pPr>
    <w:rPr>
      <w:rFonts w:eastAsia="Times New Roman"/>
      <w:sz w:val="12"/>
      <w:szCs w:val="12"/>
      <w:lang w:eastAsia="ru-RU"/>
    </w:rPr>
  </w:style>
  <w:style w:type="paragraph" w:customStyle="1" w:styleId="xl820">
    <w:name w:val="xl820"/>
    <w:basedOn w:val="af3"/>
    <w:rsid w:val="00240449"/>
    <w:pPr>
      <w:widowControl/>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sz w:val="12"/>
      <w:szCs w:val="12"/>
      <w:lang w:eastAsia="ru-RU"/>
    </w:rPr>
  </w:style>
  <w:style w:type="paragraph" w:customStyle="1" w:styleId="xl821">
    <w:name w:val="xl821"/>
    <w:basedOn w:val="af3"/>
    <w:rsid w:val="00240449"/>
    <w:pPr>
      <w:widowControl/>
      <w:pBdr>
        <w:top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sz w:val="12"/>
      <w:szCs w:val="12"/>
      <w:lang w:eastAsia="ru-RU"/>
    </w:rPr>
  </w:style>
  <w:style w:type="paragraph" w:customStyle="1" w:styleId="xl822">
    <w:name w:val="xl822"/>
    <w:basedOn w:val="af3"/>
    <w:rsid w:val="00240449"/>
    <w:pPr>
      <w:widowControl/>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sz w:val="12"/>
      <w:szCs w:val="12"/>
      <w:lang w:eastAsia="ru-RU"/>
    </w:rPr>
  </w:style>
  <w:style w:type="paragraph" w:customStyle="1" w:styleId="xl823">
    <w:name w:val="xl823"/>
    <w:basedOn w:val="af3"/>
    <w:rsid w:val="00240449"/>
    <w:pPr>
      <w:widowControl/>
      <w:pBdr>
        <w:top w:val="single" w:sz="8" w:space="0" w:color="auto"/>
        <w:left w:val="single" w:sz="4" w:space="0" w:color="auto"/>
        <w:bottom w:val="single" w:sz="4" w:space="0" w:color="auto"/>
        <w:right w:val="single" w:sz="8" w:space="0" w:color="auto"/>
      </w:pBdr>
      <w:shd w:val="clear" w:color="000000" w:fill="FFFFCC"/>
      <w:spacing w:before="100" w:beforeAutospacing="1" w:after="100" w:afterAutospacing="1" w:line="240" w:lineRule="auto"/>
      <w:ind w:firstLine="0"/>
      <w:jc w:val="center"/>
      <w:textAlignment w:val="center"/>
    </w:pPr>
    <w:rPr>
      <w:rFonts w:eastAsia="Times New Roman"/>
      <w:sz w:val="12"/>
      <w:szCs w:val="12"/>
      <w:lang w:eastAsia="ru-RU"/>
    </w:rPr>
  </w:style>
  <w:style w:type="paragraph" w:customStyle="1" w:styleId="xl824">
    <w:name w:val="xl824"/>
    <w:basedOn w:val="af3"/>
    <w:rsid w:val="00240449"/>
    <w:pPr>
      <w:widowControl/>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25">
    <w:name w:val="xl825"/>
    <w:basedOn w:val="af3"/>
    <w:rsid w:val="00240449"/>
    <w:pPr>
      <w:widowControl/>
      <w:pBdr>
        <w:top w:val="single" w:sz="4" w:space="0" w:color="auto"/>
        <w:left w:val="single" w:sz="8" w:space="0" w:color="auto"/>
        <w:bottom w:val="single" w:sz="8" w:space="0" w:color="auto"/>
      </w:pBdr>
      <w:shd w:val="clear" w:color="000000" w:fill="FFFFCC"/>
      <w:spacing w:before="100" w:beforeAutospacing="1" w:after="100" w:afterAutospacing="1" w:line="240" w:lineRule="auto"/>
      <w:ind w:firstLine="0"/>
      <w:jc w:val="center"/>
      <w:textAlignment w:val="center"/>
    </w:pPr>
    <w:rPr>
      <w:rFonts w:eastAsia="Times New Roman"/>
      <w:sz w:val="12"/>
      <w:szCs w:val="12"/>
      <w:lang w:eastAsia="ru-RU"/>
    </w:rPr>
  </w:style>
  <w:style w:type="paragraph" w:customStyle="1" w:styleId="xl826">
    <w:name w:val="xl826"/>
    <w:basedOn w:val="af3"/>
    <w:rsid w:val="00240449"/>
    <w:pPr>
      <w:widowControl/>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sz w:val="12"/>
      <w:szCs w:val="12"/>
      <w:lang w:eastAsia="ru-RU"/>
    </w:rPr>
  </w:style>
  <w:style w:type="paragraph" w:customStyle="1" w:styleId="xl827">
    <w:name w:val="xl827"/>
    <w:basedOn w:val="af3"/>
    <w:rsid w:val="00240449"/>
    <w:pPr>
      <w:widowControl/>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b/>
      <w:bCs/>
      <w:sz w:val="12"/>
      <w:szCs w:val="12"/>
      <w:lang w:eastAsia="ru-RU"/>
    </w:rPr>
  </w:style>
  <w:style w:type="paragraph" w:customStyle="1" w:styleId="xl828">
    <w:name w:val="xl828"/>
    <w:basedOn w:val="af3"/>
    <w:rsid w:val="00240449"/>
    <w:pPr>
      <w:widowControl/>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sz w:val="12"/>
      <w:szCs w:val="12"/>
      <w:lang w:eastAsia="ru-RU"/>
    </w:rPr>
  </w:style>
  <w:style w:type="paragraph" w:customStyle="1" w:styleId="xl829">
    <w:name w:val="xl829"/>
    <w:basedOn w:val="af3"/>
    <w:rsid w:val="00240449"/>
    <w:pPr>
      <w:widowControl/>
      <w:pBdr>
        <w:top w:val="single" w:sz="4" w:space="0" w:color="auto"/>
        <w:left w:val="single" w:sz="4" w:space="0" w:color="auto"/>
        <w:bottom w:val="single" w:sz="8" w:space="0" w:color="auto"/>
        <w:right w:val="single" w:sz="8" w:space="0" w:color="auto"/>
      </w:pBdr>
      <w:shd w:val="clear" w:color="000000" w:fill="FFFFCC"/>
      <w:spacing w:before="100" w:beforeAutospacing="1" w:after="100" w:afterAutospacing="1" w:line="240" w:lineRule="auto"/>
      <w:ind w:firstLine="0"/>
      <w:jc w:val="center"/>
      <w:textAlignment w:val="center"/>
    </w:pPr>
    <w:rPr>
      <w:rFonts w:eastAsia="Times New Roman"/>
      <w:sz w:val="12"/>
      <w:szCs w:val="12"/>
      <w:lang w:eastAsia="ru-RU"/>
    </w:rPr>
  </w:style>
  <w:style w:type="paragraph" w:customStyle="1" w:styleId="xl830">
    <w:name w:val="xl830"/>
    <w:basedOn w:val="af3"/>
    <w:rsid w:val="00240449"/>
    <w:pPr>
      <w:widowControl/>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31">
    <w:name w:val="xl831"/>
    <w:basedOn w:val="af3"/>
    <w:rsid w:val="00240449"/>
    <w:pPr>
      <w:widowControl/>
      <w:pBdr>
        <w:left w:val="single" w:sz="8" w:space="0" w:color="auto"/>
        <w:bottom w:val="single" w:sz="4" w:space="0" w:color="auto"/>
      </w:pBdr>
      <w:spacing w:before="100" w:beforeAutospacing="1" w:after="100" w:afterAutospacing="1" w:line="240" w:lineRule="auto"/>
      <w:ind w:firstLine="0"/>
      <w:jc w:val="right"/>
      <w:textAlignment w:val="center"/>
    </w:pPr>
    <w:rPr>
      <w:rFonts w:eastAsia="Times New Roman"/>
      <w:sz w:val="12"/>
      <w:szCs w:val="12"/>
      <w:lang w:eastAsia="ru-RU"/>
    </w:rPr>
  </w:style>
  <w:style w:type="paragraph" w:customStyle="1" w:styleId="xl832">
    <w:name w:val="xl832"/>
    <w:basedOn w:val="af3"/>
    <w:rsid w:val="00240449"/>
    <w:pPr>
      <w:widowControl/>
      <w:pBdr>
        <w:top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12"/>
      <w:szCs w:val="12"/>
      <w:lang w:eastAsia="ru-RU"/>
    </w:rPr>
  </w:style>
  <w:style w:type="paragraph" w:customStyle="1" w:styleId="xl833">
    <w:name w:val="xl833"/>
    <w:basedOn w:val="af3"/>
    <w:rsid w:val="00240449"/>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12"/>
      <w:szCs w:val="12"/>
      <w:lang w:eastAsia="ru-RU"/>
    </w:rPr>
  </w:style>
  <w:style w:type="paragraph" w:customStyle="1" w:styleId="xl834">
    <w:name w:val="xl834"/>
    <w:basedOn w:val="af3"/>
    <w:rsid w:val="00240449"/>
    <w:pPr>
      <w:widowControl/>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35">
    <w:name w:val="xl835"/>
    <w:basedOn w:val="af3"/>
    <w:rsid w:val="00240449"/>
    <w:pPr>
      <w:widowControl/>
      <w:pBdr>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36">
    <w:name w:val="xl836"/>
    <w:basedOn w:val="af3"/>
    <w:rsid w:val="00240449"/>
    <w:pPr>
      <w:widowControl/>
      <w:pBdr>
        <w:top w:val="single" w:sz="4" w:space="0" w:color="auto"/>
        <w:left w:val="single" w:sz="4" w:space="11" w:color="auto"/>
        <w:bottom w:val="single" w:sz="4" w:space="0" w:color="auto"/>
      </w:pBdr>
      <w:spacing w:before="100" w:beforeAutospacing="1" w:after="100" w:afterAutospacing="1" w:line="240" w:lineRule="auto"/>
      <w:ind w:firstLineChars="200" w:firstLine="0"/>
      <w:jc w:val="left"/>
      <w:textAlignment w:val="center"/>
    </w:pPr>
    <w:rPr>
      <w:rFonts w:eastAsia="Times New Roman"/>
      <w:sz w:val="12"/>
      <w:szCs w:val="12"/>
      <w:lang w:eastAsia="ru-RU"/>
    </w:rPr>
  </w:style>
  <w:style w:type="paragraph" w:customStyle="1" w:styleId="xl837">
    <w:name w:val="xl837"/>
    <w:basedOn w:val="af3"/>
    <w:rsid w:val="00240449"/>
    <w:pPr>
      <w:widowControl/>
      <w:pBdr>
        <w:top w:val="single" w:sz="4" w:space="0" w:color="auto"/>
        <w:left w:val="single" w:sz="8" w:space="0" w:color="auto"/>
        <w:bottom w:val="single" w:sz="4" w:space="0" w:color="auto"/>
      </w:pBdr>
      <w:spacing w:before="100" w:beforeAutospacing="1" w:after="100" w:afterAutospacing="1" w:line="240" w:lineRule="auto"/>
      <w:ind w:firstLine="0"/>
      <w:jc w:val="right"/>
      <w:textAlignment w:val="center"/>
    </w:pPr>
    <w:rPr>
      <w:rFonts w:eastAsia="Times New Roman"/>
      <w:sz w:val="12"/>
      <w:szCs w:val="12"/>
      <w:lang w:eastAsia="ru-RU"/>
    </w:rPr>
  </w:style>
  <w:style w:type="paragraph" w:customStyle="1" w:styleId="xl838">
    <w:name w:val="xl838"/>
    <w:basedOn w:val="af3"/>
    <w:rsid w:val="00240449"/>
    <w:pPr>
      <w:widowControl/>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39">
    <w:name w:val="xl839"/>
    <w:basedOn w:val="af3"/>
    <w:rsid w:val="0024044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12"/>
      <w:szCs w:val="12"/>
      <w:lang w:eastAsia="ru-RU"/>
    </w:rPr>
  </w:style>
  <w:style w:type="paragraph" w:customStyle="1" w:styleId="xl840">
    <w:name w:val="xl840"/>
    <w:basedOn w:val="af3"/>
    <w:rsid w:val="0024044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41">
    <w:name w:val="xl841"/>
    <w:basedOn w:val="af3"/>
    <w:rsid w:val="00240449"/>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42">
    <w:name w:val="xl842"/>
    <w:basedOn w:val="af3"/>
    <w:rsid w:val="00240449"/>
    <w:pPr>
      <w:widowControl/>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43">
    <w:name w:val="xl843"/>
    <w:basedOn w:val="af3"/>
    <w:rsid w:val="00240449"/>
    <w:pPr>
      <w:widowControl/>
      <w:pBdr>
        <w:top w:val="single" w:sz="4" w:space="0" w:color="auto"/>
        <w:left w:val="single" w:sz="8" w:space="0" w:color="auto"/>
        <w:bottom w:val="single" w:sz="4" w:space="0" w:color="auto"/>
      </w:pBdr>
      <w:spacing w:before="100" w:beforeAutospacing="1" w:after="100" w:afterAutospacing="1" w:line="240" w:lineRule="auto"/>
      <w:ind w:firstLine="0"/>
      <w:jc w:val="right"/>
      <w:textAlignment w:val="center"/>
    </w:pPr>
    <w:rPr>
      <w:rFonts w:eastAsia="Times New Roman"/>
      <w:sz w:val="12"/>
      <w:szCs w:val="12"/>
      <w:lang w:eastAsia="ru-RU"/>
    </w:rPr>
  </w:style>
  <w:style w:type="paragraph" w:customStyle="1" w:styleId="xl844">
    <w:name w:val="xl844"/>
    <w:basedOn w:val="af3"/>
    <w:rsid w:val="00240449"/>
    <w:pPr>
      <w:widowControl/>
      <w:pBdr>
        <w:top w:val="single" w:sz="4" w:space="0" w:color="auto"/>
        <w:left w:val="single" w:sz="8" w:space="0" w:color="auto"/>
        <w:bottom w:val="single" w:sz="4" w:space="0" w:color="auto"/>
      </w:pBdr>
      <w:spacing w:before="100" w:beforeAutospacing="1" w:after="100" w:afterAutospacing="1" w:line="240" w:lineRule="auto"/>
      <w:ind w:firstLine="0"/>
      <w:jc w:val="right"/>
      <w:textAlignment w:val="center"/>
    </w:pPr>
    <w:rPr>
      <w:rFonts w:eastAsia="Times New Roman"/>
      <w:sz w:val="12"/>
      <w:szCs w:val="12"/>
      <w:lang w:eastAsia="ru-RU"/>
    </w:rPr>
  </w:style>
  <w:style w:type="paragraph" w:customStyle="1" w:styleId="xl845">
    <w:name w:val="xl845"/>
    <w:basedOn w:val="af3"/>
    <w:rsid w:val="00240449"/>
    <w:pPr>
      <w:widowControl/>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46">
    <w:name w:val="xl846"/>
    <w:basedOn w:val="af3"/>
    <w:rsid w:val="00240449"/>
    <w:pPr>
      <w:widowControl/>
      <w:pBdr>
        <w:top w:val="single" w:sz="4" w:space="0" w:color="auto"/>
        <w:left w:val="single" w:sz="8" w:space="0" w:color="auto"/>
        <w:bottom w:val="single" w:sz="4" w:space="0" w:color="auto"/>
      </w:pBdr>
      <w:spacing w:before="100" w:beforeAutospacing="1" w:after="100" w:afterAutospacing="1" w:line="240" w:lineRule="auto"/>
      <w:ind w:firstLine="0"/>
      <w:jc w:val="right"/>
      <w:textAlignment w:val="center"/>
    </w:pPr>
    <w:rPr>
      <w:rFonts w:eastAsia="Times New Roman"/>
      <w:b/>
      <w:bCs/>
      <w:sz w:val="12"/>
      <w:szCs w:val="12"/>
      <w:lang w:eastAsia="ru-RU"/>
    </w:rPr>
  </w:style>
  <w:style w:type="paragraph" w:customStyle="1" w:styleId="xl847">
    <w:name w:val="xl847"/>
    <w:basedOn w:val="af3"/>
    <w:rsid w:val="00240449"/>
    <w:pPr>
      <w:widowControl/>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12"/>
      <w:szCs w:val="12"/>
      <w:lang w:eastAsia="ru-RU"/>
    </w:rPr>
  </w:style>
  <w:style w:type="paragraph" w:customStyle="1" w:styleId="xl848">
    <w:name w:val="xl848"/>
    <w:basedOn w:val="af3"/>
    <w:rsid w:val="0024044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49">
    <w:name w:val="xl849"/>
    <w:basedOn w:val="af3"/>
    <w:rsid w:val="00240449"/>
    <w:pPr>
      <w:widowControl/>
      <w:pBdr>
        <w:top w:val="single" w:sz="4" w:space="0" w:color="auto"/>
        <w:left w:val="single" w:sz="4" w:space="0" w:color="auto"/>
      </w:pBdr>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50">
    <w:name w:val="xl850"/>
    <w:basedOn w:val="af3"/>
    <w:rsid w:val="00240449"/>
    <w:pPr>
      <w:widowControl/>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12"/>
      <w:szCs w:val="12"/>
      <w:lang w:eastAsia="ru-RU"/>
    </w:rPr>
  </w:style>
  <w:style w:type="paragraph" w:customStyle="1" w:styleId="xl851">
    <w:name w:val="xl851"/>
    <w:basedOn w:val="af3"/>
    <w:rsid w:val="00240449"/>
    <w:pPr>
      <w:widowControl/>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52">
    <w:name w:val="xl852"/>
    <w:basedOn w:val="af3"/>
    <w:rsid w:val="00240449"/>
    <w:pPr>
      <w:widowControl/>
      <w:pBdr>
        <w:top w:val="single" w:sz="4" w:space="0" w:color="auto"/>
        <w:left w:val="single" w:sz="4" w:space="0" w:color="auto"/>
        <w:right w:val="single" w:sz="8" w:space="0" w:color="auto"/>
      </w:pBdr>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53">
    <w:name w:val="xl853"/>
    <w:basedOn w:val="af3"/>
    <w:rsid w:val="00240449"/>
    <w:pPr>
      <w:widowControl/>
      <w:pBdr>
        <w:top w:val="single" w:sz="4" w:space="0" w:color="auto"/>
        <w:left w:val="single" w:sz="8" w:space="0" w:color="auto"/>
      </w:pBdr>
      <w:spacing w:before="100" w:beforeAutospacing="1" w:after="100" w:afterAutospacing="1" w:line="240" w:lineRule="auto"/>
      <w:ind w:firstLine="0"/>
      <w:jc w:val="right"/>
      <w:textAlignment w:val="center"/>
    </w:pPr>
    <w:rPr>
      <w:rFonts w:eastAsia="Times New Roman"/>
      <w:sz w:val="12"/>
      <w:szCs w:val="12"/>
      <w:lang w:eastAsia="ru-RU"/>
    </w:rPr>
  </w:style>
  <w:style w:type="paragraph" w:customStyle="1" w:styleId="xl854">
    <w:name w:val="xl854"/>
    <w:basedOn w:val="af3"/>
    <w:rsid w:val="00240449"/>
    <w:pPr>
      <w:widowControl/>
      <w:pBdr>
        <w:top w:val="single" w:sz="8" w:space="0" w:color="auto"/>
        <w:left w:val="single" w:sz="8" w:space="0" w:color="auto"/>
        <w:bottom w:val="single" w:sz="8" w:space="0" w:color="auto"/>
      </w:pBdr>
      <w:shd w:val="clear" w:color="000000" w:fill="CCFFCC"/>
      <w:spacing w:before="100" w:beforeAutospacing="1" w:after="100" w:afterAutospacing="1" w:line="240" w:lineRule="auto"/>
      <w:ind w:firstLine="0"/>
      <w:jc w:val="center"/>
      <w:textAlignment w:val="center"/>
    </w:pPr>
    <w:rPr>
      <w:rFonts w:eastAsia="Times New Roman"/>
      <w:b/>
      <w:bCs/>
      <w:sz w:val="12"/>
      <w:szCs w:val="12"/>
      <w:lang w:eastAsia="ru-RU"/>
    </w:rPr>
  </w:style>
  <w:style w:type="paragraph" w:customStyle="1" w:styleId="xl855">
    <w:name w:val="xl855"/>
    <w:basedOn w:val="af3"/>
    <w:rsid w:val="00240449"/>
    <w:pPr>
      <w:widowControl/>
      <w:pBdr>
        <w:top w:val="single" w:sz="8" w:space="0" w:color="auto"/>
        <w:left w:val="single" w:sz="8" w:space="0" w:color="auto"/>
        <w:bottom w:val="single" w:sz="8" w:space="0" w:color="auto"/>
      </w:pBdr>
      <w:shd w:val="clear" w:color="000000" w:fill="CCFFCC"/>
      <w:spacing w:before="100" w:beforeAutospacing="1" w:after="100" w:afterAutospacing="1" w:line="240" w:lineRule="auto"/>
      <w:ind w:firstLine="0"/>
      <w:jc w:val="right"/>
      <w:textAlignment w:val="center"/>
    </w:pPr>
    <w:rPr>
      <w:rFonts w:eastAsia="Times New Roman"/>
      <w:sz w:val="12"/>
      <w:szCs w:val="12"/>
      <w:lang w:eastAsia="ru-RU"/>
    </w:rPr>
  </w:style>
  <w:style w:type="paragraph" w:customStyle="1" w:styleId="xl856">
    <w:name w:val="xl856"/>
    <w:basedOn w:val="af3"/>
    <w:rsid w:val="00240449"/>
    <w:pPr>
      <w:widowControl/>
      <w:pBdr>
        <w:top w:val="single" w:sz="8" w:space="0" w:color="auto"/>
        <w:bottom w:val="single" w:sz="8" w:space="0" w:color="auto"/>
        <w:right w:val="single" w:sz="4" w:space="0" w:color="auto"/>
      </w:pBdr>
      <w:shd w:val="clear" w:color="000000" w:fill="CCFFCC"/>
      <w:spacing w:before="100" w:beforeAutospacing="1" w:after="100" w:afterAutospacing="1" w:line="240" w:lineRule="auto"/>
      <w:ind w:firstLine="0"/>
      <w:jc w:val="left"/>
      <w:textAlignment w:val="center"/>
    </w:pPr>
    <w:rPr>
      <w:rFonts w:eastAsia="Times New Roman"/>
      <w:sz w:val="12"/>
      <w:szCs w:val="12"/>
      <w:lang w:eastAsia="ru-RU"/>
    </w:rPr>
  </w:style>
  <w:style w:type="paragraph" w:customStyle="1" w:styleId="xl857">
    <w:name w:val="xl857"/>
    <w:basedOn w:val="af3"/>
    <w:rsid w:val="00240449"/>
    <w:pPr>
      <w:widowControl/>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ind w:firstLine="0"/>
      <w:jc w:val="center"/>
      <w:textAlignment w:val="center"/>
    </w:pPr>
    <w:rPr>
      <w:rFonts w:eastAsia="Times New Roman"/>
      <w:b/>
      <w:bCs/>
      <w:sz w:val="12"/>
      <w:szCs w:val="12"/>
      <w:lang w:eastAsia="ru-RU"/>
    </w:rPr>
  </w:style>
  <w:style w:type="paragraph" w:customStyle="1" w:styleId="xl858">
    <w:name w:val="xl858"/>
    <w:basedOn w:val="af3"/>
    <w:rsid w:val="00240449"/>
    <w:pPr>
      <w:widowControl/>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ind w:firstLine="0"/>
      <w:jc w:val="center"/>
      <w:textAlignment w:val="center"/>
    </w:pPr>
    <w:rPr>
      <w:rFonts w:eastAsia="Times New Roman"/>
      <w:sz w:val="12"/>
      <w:szCs w:val="12"/>
      <w:lang w:eastAsia="ru-RU"/>
    </w:rPr>
  </w:style>
  <w:style w:type="paragraph" w:customStyle="1" w:styleId="xl859">
    <w:name w:val="xl859"/>
    <w:basedOn w:val="af3"/>
    <w:rsid w:val="00240449"/>
    <w:pPr>
      <w:widowControl/>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line="240" w:lineRule="auto"/>
      <w:ind w:firstLine="0"/>
      <w:jc w:val="center"/>
      <w:textAlignment w:val="center"/>
    </w:pPr>
    <w:rPr>
      <w:rFonts w:eastAsia="Times New Roman"/>
      <w:sz w:val="12"/>
      <w:szCs w:val="12"/>
      <w:lang w:eastAsia="ru-RU"/>
    </w:rPr>
  </w:style>
  <w:style w:type="character" w:customStyle="1" w:styleId="2Candara4pt">
    <w:name w:val="Основной текст (2) + Candara;4 pt;Полужирный"/>
    <w:basedOn w:val="2fe"/>
    <w:rsid w:val="00A47A0B"/>
    <w:rPr>
      <w:rFonts w:ascii="Candara" w:eastAsia="Candara" w:hAnsi="Candara" w:cs="Candara"/>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25pt">
    <w:name w:val="Основной текст (2) + 25 pt"/>
    <w:basedOn w:val="2fe"/>
    <w:rsid w:val="00A47A0B"/>
    <w:rPr>
      <w:rFonts w:ascii="Arial Unicode MS" w:eastAsia="Arial Unicode MS" w:hAnsi="Arial Unicode MS" w:cs="Arial Unicode MS"/>
      <w:b w:val="0"/>
      <w:bCs w:val="0"/>
      <w:i w:val="0"/>
      <w:iCs w:val="0"/>
      <w:smallCaps w:val="0"/>
      <w:strike w:val="0"/>
      <w:color w:val="000000"/>
      <w:spacing w:val="0"/>
      <w:w w:val="100"/>
      <w:position w:val="0"/>
      <w:sz w:val="50"/>
      <w:szCs w:val="50"/>
      <w:u w:val="none"/>
      <w:shd w:val="clear" w:color="auto" w:fill="FFFFFF"/>
      <w:lang w:val="ru-RU" w:eastAsia="ru-RU" w:bidi="ru-RU"/>
    </w:rPr>
  </w:style>
  <w:style w:type="paragraph" w:customStyle="1" w:styleId="1fff8">
    <w:name w:val="1 уровень"/>
    <w:basedOn w:val="af3"/>
    <w:next w:val="af3"/>
    <w:autoRedefine/>
    <w:rsid w:val="006C4B26"/>
    <w:pPr>
      <w:pageBreakBefore/>
      <w:widowControl/>
      <w:outlineLvl w:val="0"/>
    </w:pPr>
    <w:rPr>
      <w:rFonts w:eastAsiaTheme="minorHAnsi" w:cstheme="minorBidi"/>
      <w:caps/>
      <w:noProof/>
      <w:sz w:val="28"/>
      <w:szCs w:val="22"/>
    </w:rPr>
  </w:style>
  <w:style w:type="paragraph" w:customStyle="1" w:styleId="2fff4">
    <w:name w:val="2 уровень"/>
    <w:basedOn w:val="af3"/>
    <w:next w:val="af3"/>
    <w:autoRedefine/>
    <w:rsid w:val="006C4B26"/>
    <w:pPr>
      <w:widowControl/>
      <w:outlineLvl w:val="1"/>
    </w:pPr>
    <w:rPr>
      <w:rFonts w:eastAsiaTheme="minorHAnsi" w:cstheme="minorBidi"/>
      <w:noProof/>
      <w:sz w:val="28"/>
      <w:szCs w:val="22"/>
    </w:rPr>
  </w:style>
  <w:style w:type="paragraph" w:customStyle="1" w:styleId="3fc">
    <w:name w:val="3 уровень"/>
    <w:basedOn w:val="af3"/>
    <w:next w:val="af3"/>
    <w:autoRedefine/>
    <w:qFormat/>
    <w:rsid w:val="006C4B26"/>
    <w:pPr>
      <w:widowControl/>
      <w:outlineLvl w:val="2"/>
    </w:pPr>
    <w:rPr>
      <w:rFonts w:eastAsiaTheme="minorHAnsi" w:cstheme="minorBidi"/>
      <w:noProof/>
      <w:sz w:val="28"/>
      <w:szCs w:val="22"/>
    </w:rPr>
  </w:style>
  <w:style w:type="paragraph" w:customStyle="1" w:styleId="affffffffffff7">
    <w:name w:val="обычный"/>
    <w:basedOn w:val="af3"/>
    <w:autoRedefine/>
    <w:qFormat/>
    <w:rsid w:val="006C4B26"/>
    <w:pPr>
      <w:widowControl/>
    </w:pPr>
    <w:rPr>
      <w:rFonts w:eastAsiaTheme="minorHAnsi" w:cstheme="minorBidi"/>
      <w:noProof/>
      <w:sz w:val="28"/>
      <w:szCs w:val="22"/>
    </w:rPr>
  </w:style>
  <w:style w:type="paragraph" w:customStyle="1" w:styleId="affffffffffff8">
    <w:name w:val="_комментарий"/>
    <w:basedOn w:val="affffffffff3"/>
    <w:link w:val="affffffffffff9"/>
    <w:qFormat/>
    <w:rsid w:val="006C4B26"/>
    <w:pPr>
      <w:widowControl/>
      <w:spacing w:line="240" w:lineRule="auto"/>
    </w:pPr>
    <w:rPr>
      <w:rFonts w:ascii="Times New Roman" w:eastAsiaTheme="minorHAnsi" w:hAnsi="Times New Roman" w:cs="Times New Roman"/>
      <w:iCs/>
      <w:color w:val="FF0000"/>
      <w:sz w:val="20"/>
      <w:szCs w:val="20"/>
    </w:rPr>
  </w:style>
  <w:style w:type="character" w:customStyle="1" w:styleId="affffffffffff9">
    <w:name w:val="_комментарий Знак"/>
    <w:basedOn w:val="affffffffff4"/>
    <w:link w:val="affffffffffff8"/>
    <w:rsid w:val="006C4B26"/>
    <w:rPr>
      <w:rFonts w:ascii="Times New Roman" w:eastAsiaTheme="minorHAnsi" w:hAnsi="Times New Roman" w:cs="Times New Roman"/>
      <w:iCs/>
      <w:color w:val="FF0000"/>
      <w:sz w:val="20"/>
      <w:szCs w:val="20"/>
      <w:lang w:val="ru-RU" w:bidi="ar-SA"/>
    </w:rPr>
  </w:style>
  <w:style w:type="paragraph" w:customStyle="1" w:styleId="affffffffffffa">
    <w:name w:val="_Обычный_т"/>
    <w:basedOn w:val="affffffffff3"/>
    <w:link w:val="affffffffffffb"/>
    <w:rsid w:val="006C4B26"/>
    <w:pPr>
      <w:widowControl/>
      <w:spacing w:line="240" w:lineRule="auto"/>
      <w:ind w:firstLine="0"/>
      <w:jc w:val="left"/>
    </w:pPr>
    <w:rPr>
      <w:rFonts w:ascii="Times New Roman" w:eastAsiaTheme="minorHAnsi" w:hAnsi="Times New Roman" w:cs="Times New Roman"/>
      <w:iCs/>
      <w:sz w:val="20"/>
      <w:szCs w:val="20"/>
    </w:rPr>
  </w:style>
  <w:style w:type="character" w:customStyle="1" w:styleId="affffffffffffb">
    <w:name w:val="_Обычный_т Знак"/>
    <w:basedOn w:val="affffffffff4"/>
    <w:link w:val="affffffffffffa"/>
    <w:rsid w:val="006C4B26"/>
    <w:rPr>
      <w:rFonts w:ascii="Times New Roman" w:eastAsiaTheme="minorHAnsi" w:hAnsi="Times New Roman" w:cs="Times New Roman"/>
      <w:iCs/>
      <w:sz w:val="20"/>
      <w:szCs w:val="20"/>
      <w:lang w:val="ru-RU" w:bidi="ar-SA"/>
    </w:rPr>
  </w:style>
  <w:style w:type="paragraph" w:customStyle="1" w:styleId="affffffffffffc">
    <w:name w:val="_Подразделение"/>
    <w:basedOn w:val="affffffffff3"/>
    <w:link w:val="affffffffffffd"/>
    <w:qFormat/>
    <w:rsid w:val="006C4B26"/>
    <w:pPr>
      <w:keepNext/>
      <w:keepLines/>
      <w:widowControl/>
    </w:pPr>
    <w:rPr>
      <w:rFonts w:ascii="Times New Roman" w:eastAsiaTheme="minorHAnsi" w:hAnsi="Times New Roman" w:cs="Times New Roman"/>
      <w:b/>
      <w:iCs/>
    </w:rPr>
  </w:style>
  <w:style w:type="character" w:customStyle="1" w:styleId="affffffffffffd">
    <w:name w:val="_Подразделение Знак"/>
    <w:basedOn w:val="affffffffff4"/>
    <w:link w:val="affffffffffffc"/>
    <w:rsid w:val="006C4B26"/>
    <w:rPr>
      <w:rFonts w:ascii="Times New Roman" w:eastAsiaTheme="minorHAnsi" w:hAnsi="Times New Roman" w:cs="Times New Roman"/>
      <w:b/>
      <w:iCs/>
      <w:sz w:val="26"/>
      <w:szCs w:val="26"/>
      <w:lang w:val="ru-RU" w:bidi="ar-SA"/>
    </w:rPr>
  </w:style>
  <w:style w:type="paragraph" w:customStyle="1" w:styleId="a7">
    <w:name w:val="_Список маркерны"/>
    <w:basedOn w:val="affffffffff3"/>
    <w:link w:val="affffffffffffe"/>
    <w:qFormat/>
    <w:rsid w:val="006C4B26"/>
    <w:pPr>
      <w:widowControl/>
      <w:numPr>
        <w:numId w:val="49"/>
      </w:numPr>
      <w:tabs>
        <w:tab w:val="left" w:pos="284"/>
      </w:tabs>
      <w:spacing w:line="240" w:lineRule="auto"/>
    </w:pPr>
    <w:rPr>
      <w:rFonts w:ascii="Times New Roman" w:eastAsiaTheme="minorHAnsi" w:hAnsi="Times New Roman" w:cs="Times New Roman"/>
      <w:iCs/>
    </w:rPr>
  </w:style>
  <w:style w:type="character" w:customStyle="1" w:styleId="affffffffffffe">
    <w:name w:val="_Список маркерны Знак"/>
    <w:basedOn w:val="affffffffff4"/>
    <w:link w:val="a7"/>
    <w:rsid w:val="006C4B26"/>
    <w:rPr>
      <w:rFonts w:ascii="Times New Roman" w:eastAsiaTheme="minorHAnsi" w:hAnsi="Times New Roman" w:cs="Times New Roman"/>
      <w:iCs/>
      <w:sz w:val="26"/>
      <w:szCs w:val="26"/>
      <w:lang w:val="ru-RU" w:bidi="ar-SA"/>
    </w:rPr>
  </w:style>
  <w:style w:type="paragraph" w:customStyle="1" w:styleId="a4">
    <w:name w:val="_Список нумерованный"/>
    <w:basedOn w:val="a7"/>
    <w:link w:val="afffffffffffff"/>
    <w:qFormat/>
    <w:rsid w:val="006C4B26"/>
    <w:pPr>
      <w:numPr>
        <w:numId w:val="60"/>
      </w:numPr>
    </w:pPr>
  </w:style>
  <w:style w:type="character" w:customStyle="1" w:styleId="afffffffffffff">
    <w:name w:val="_Список нумерованный Знак"/>
    <w:basedOn w:val="affffffffffffe"/>
    <w:link w:val="a4"/>
    <w:rsid w:val="006C4B26"/>
    <w:rPr>
      <w:rFonts w:ascii="Times New Roman" w:eastAsiaTheme="minorHAnsi" w:hAnsi="Times New Roman" w:cs="Times New Roman"/>
      <w:iCs/>
      <w:sz w:val="26"/>
      <w:szCs w:val="26"/>
      <w:lang w:val="ru-RU" w:bidi="ar-SA"/>
    </w:rPr>
  </w:style>
  <w:style w:type="paragraph" w:customStyle="1" w:styleId="11fc">
    <w:name w:val="_Таблица 1.1"/>
    <w:basedOn w:val="affffffffff3"/>
    <w:next w:val="affffffffff3"/>
    <w:link w:val="11fd"/>
    <w:qFormat/>
    <w:rsid w:val="006C4B26"/>
    <w:pPr>
      <w:widowControl/>
      <w:numPr>
        <w:ilvl w:val="5"/>
      </w:numPr>
      <w:spacing w:before="240" w:after="120"/>
      <w:ind w:right="282" w:firstLine="709"/>
      <w:contextualSpacing/>
    </w:pPr>
    <w:rPr>
      <w:rFonts w:ascii="Times New Roman" w:eastAsiaTheme="minorHAnsi" w:hAnsi="Times New Roman" w:cs="Times New Roman"/>
      <w:b/>
      <w:iCs/>
    </w:rPr>
  </w:style>
  <w:style w:type="character" w:customStyle="1" w:styleId="11fd">
    <w:name w:val="_Таблица 1.1 Знак"/>
    <w:basedOn w:val="af4"/>
    <w:link w:val="11fc"/>
    <w:rsid w:val="006C4B26"/>
    <w:rPr>
      <w:rFonts w:ascii="Times New Roman" w:eastAsiaTheme="minorHAnsi" w:hAnsi="Times New Roman" w:cs="Times New Roman"/>
      <w:b/>
      <w:iCs/>
      <w:sz w:val="26"/>
      <w:szCs w:val="26"/>
      <w:lang w:val="ru-RU" w:bidi="ar-SA"/>
    </w:rPr>
  </w:style>
  <w:style w:type="paragraph" w:customStyle="1" w:styleId="111f">
    <w:name w:val="_Таблица 1.1.1"/>
    <w:basedOn w:val="11fc"/>
    <w:next w:val="affffffffff3"/>
    <w:link w:val="111f0"/>
    <w:qFormat/>
    <w:rsid w:val="006C4B26"/>
    <w:pPr>
      <w:numPr>
        <w:ilvl w:val="6"/>
      </w:numPr>
      <w:ind w:firstLine="709"/>
    </w:pPr>
  </w:style>
  <w:style w:type="character" w:customStyle="1" w:styleId="111f0">
    <w:name w:val="_Таблица 1.1.1 Знак"/>
    <w:basedOn w:val="11fd"/>
    <w:link w:val="111f"/>
    <w:rsid w:val="006C4B26"/>
    <w:rPr>
      <w:rFonts w:ascii="Times New Roman" w:eastAsiaTheme="minorHAnsi" w:hAnsi="Times New Roman" w:cs="Times New Roman"/>
      <w:b/>
      <w:iCs/>
      <w:sz w:val="26"/>
      <w:szCs w:val="26"/>
      <w:lang w:val="ru-RU" w:bidi="ar-SA"/>
    </w:rPr>
  </w:style>
  <w:style w:type="paragraph" w:customStyle="1" w:styleId="11116">
    <w:name w:val="_Таблица 1.1.1.1"/>
    <w:basedOn w:val="111f"/>
    <w:next w:val="affffffffff3"/>
    <w:link w:val="11117"/>
    <w:qFormat/>
    <w:rsid w:val="006C4B26"/>
    <w:pPr>
      <w:numPr>
        <w:ilvl w:val="7"/>
      </w:numPr>
      <w:ind w:firstLine="709"/>
    </w:pPr>
  </w:style>
  <w:style w:type="character" w:customStyle="1" w:styleId="11117">
    <w:name w:val="_Таблица 1.1.1.1 Знак"/>
    <w:basedOn w:val="111f0"/>
    <w:link w:val="11116"/>
    <w:rsid w:val="006C4B26"/>
    <w:rPr>
      <w:rFonts w:ascii="Times New Roman" w:eastAsiaTheme="minorHAnsi" w:hAnsi="Times New Roman" w:cs="Times New Roman"/>
      <w:b/>
      <w:iCs/>
      <w:sz w:val="26"/>
      <w:szCs w:val="26"/>
      <w:lang w:val="ru-RU" w:bidi="ar-SA"/>
    </w:rPr>
  </w:style>
  <w:style w:type="paragraph" w:customStyle="1" w:styleId="111116">
    <w:name w:val="_Таблица 1.1.1.1.1"/>
    <w:basedOn w:val="11116"/>
    <w:next w:val="affffffffff3"/>
    <w:link w:val="111117"/>
    <w:qFormat/>
    <w:rsid w:val="006C4B26"/>
    <w:pPr>
      <w:numPr>
        <w:ilvl w:val="8"/>
      </w:numPr>
      <w:ind w:firstLine="709"/>
    </w:pPr>
  </w:style>
  <w:style w:type="character" w:customStyle="1" w:styleId="111117">
    <w:name w:val="_Таблица 1.1.1.1.1 Знак"/>
    <w:basedOn w:val="11117"/>
    <w:link w:val="111116"/>
    <w:rsid w:val="006C4B26"/>
    <w:rPr>
      <w:rFonts w:ascii="Times New Roman" w:eastAsiaTheme="minorHAnsi" w:hAnsi="Times New Roman" w:cs="Times New Roman"/>
      <w:b/>
      <w:iCs/>
      <w:sz w:val="26"/>
      <w:szCs w:val="26"/>
      <w:lang w:val="ru-RU" w:bidi="ar-SA"/>
    </w:rPr>
  </w:style>
  <w:style w:type="paragraph" w:customStyle="1" w:styleId="11fe">
    <w:name w:val="_Рисунок 1.1"/>
    <w:basedOn w:val="affffffffff3"/>
    <w:next w:val="affffffffff3"/>
    <w:link w:val="11ff"/>
    <w:rsid w:val="006C4B26"/>
    <w:pPr>
      <w:widowControl/>
      <w:spacing w:before="240" w:after="120"/>
      <w:ind w:left="357" w:right="282" w:hanging="357"/>
      <w:contextualSpacing/>
      <w:jc w:val="center"/>
    </w:pPr>
    <w:rPr>
      <w:rFonts w:ascii="Times New Roman" w:eastAsiaTheme="minorHAnsi" w:hAnsi="Times New Roman" w:cs="Times New Roman"/>
      <w:b/>
      <w:iCs/>
    </w:rPr>
  </w:style>
  <w:style w:type="paragraph" w:customStyle="1" w:styleId="111118">
    <w:name w:val="_1.1.1.1.1"/>
    <w:basedOn w:val="50"/>
    <w:next w:val="affffffffff3"/>
    <w:link w:val="111119"/>
    <w:qFormat/>
    <w:rsid w:val="006C4B26"/>
    <w:pPr>
      <w:keepNext/>
      <w:keepLines/>
      <w:widowControl/>
      <w:numPr>
        <w:ilvl w:val="0"/>
        <w:numId w:val="0"/>
      </w:numPr>
      <w:tabs>
        <w:tab w:val="num" w:pos="360"/>
      </w:tabs>
      <w:spacing w:before="40" w:line="259" w:lineRule="auto"/>
      <w:jc w:val="left"/>
    </w:pPr>
    <w:rPr>
      <w:rFonts w:ascii="Times New Roman" w:eastAsiaTheme="majorEastAsia" w:hAnsi="Times New Roman" w:cstheme="majorBidi"/>
      <w:b/>
      <w:iCs w:val="0"/>
      <w:sz w:val="26"/>
      <w:szCs w:val="22"/>
    </w:rPr>
  </w:style>
  <w:style w:type="paragraph" w:customStyle="1" w:styleId="1-1">
    <w:name w:val="_Рисунок 1-1"/>
    <w:basedOn w:val="11fe"/>
    <w:next w:val="affffffffff3"/>
    <w:link w:val="1-10"/>
    <w:qFormat/>
    <w:rsid w:val="006C4B26"/>
    <w:pPr>
      <w:ind w:left="851" w:hanging="1080"/>
    </w:pPr>
  </w:style>
  <w:style w:type="character" w:customStyle="1" w:styleId="1-10">
    <w:name w:val="_Рисунок 1-1 Знак"/>
    <w:basedOn w:val="af4"/>
    <w:link w:val="1-1"/>
    <w:rsid w:val="006C4B26"/>
    <w:rPr>
      <w:rFonts w:ascii="Times New Roman" w:eastAsiaTheme="minorHAnsi" w:hAnsi="Times New Roman" w:cs="Times New Roman"/>
      <w:b/>
      <w:iCs/>
      <w:sz w:val="26"/>
      <w:szCs w:val="26"/>
      <w:lang w:val="ru-RU" w:bidi="ar-SA"/>
    </w:rPr>
  </w:style>
  <w:style w:type="character" w:customStyle="1" w:styleId="affff6">
    <w:name w:val="Обычный (веб) Знак"/>
    <w:aliases w:val="Обычный (Web) Знак,Обычный (веб)3 Знак"/>
    <w:link w:val="affff5"/>
    <w:uiPriority w:val="99"/>
    <w:rsid w:val="006C4B26"/>
    <w:rPr>
      <w:rFonts w:ascii="Tahoma" w:eastAsia="Times New Roman" w:hAnsi="Tahoma" w:cs="Tahoma"/>
      <w:color w:val="636363"/>
      <w:sz w:val="17"/>
      <w:szCs w:val="17"/>
      <w:lang w:val="ru-RU" w:eastAsia="ru-RU" w:bidi="ar-SA"/>
    </w:rPr>
  </w:style>
  <w:style w:type="paragraph" w:customStyle="1" w:styleId="doktekstj">
    <w:name w:val="doktekstj"/>
    <w:basedOn w:val="af3"/>
    <w:rsid w:val="006C4B26"/>
    <w:pPr>
      <w:widowControl/>
      <w:spacing w:before="100" w:beforeAutospacing="1" w:after="100" w:afterAutospacing="1" w:line="240" w:lineRule="auto"/>
      <w:ind w:firstLine="0"/>
      <w:jc w:val="left"/>
    </w:pPr>
    <w:rPr>
      <w:rFonts w:eastAsia="Times New Roman"/>
      <w:lang w:eastAsia="ru-RU"/>
    </w:rPr>
  </w:style>
  <w:style w:type="paragraph" w:customStyle="1" w:styleId="doktekstl">
    <w:name w:val="doktekstl"/>
    <w:basedOn w:val="af3"/>
    <w:rsid w:val="006C4B26"/>
    <w:pPr>
      <w:widowControl/>
      <w:spacing w:before="100" w:beforeAutospacing="1" w:after="100" w:afterAutospacing="1" w:line="240" w:lineRule="auto"/>
      <w:ind w:firstLine="0"/>
      <w:jc w:val="left"/>
    </w:pPr>
    <w:rPr>
      <w:rFonts w:eastAsia="Times New Roman"/>
      <w:lang w:eastAsia="ru-RU"/>
    </w:rPr>
  </w:style>
  <w:style w:type="paragraph" w:customStyle="1" w:styleId="western">
    <w:name w:val="western"/>
    <w:basedOn w:val="af3"/>
    <w:rsid w:val="006C4B26"/>
    <w:pPr>
      <w:widowControl/>
      <w:spacing w:before="100" w:beforeAutospacing="1" w:after="100" w:afterAutospacing="1" w:line="240" w:lineRule="auto"/>
      <w:ind w:firstLine="0"/>
      <w:jc w:val="left"/>
    </w:pPr>
    <w:rPr>
      <w:rFonts w:eastAsia="Times New Roman"/>
      <w:lang w:eastAsia="ru-RU"/>
    </w:rPr>
  </w:style>
  <w:style w:type="character" w:customStyle="1" w:styleId="11ff">
    <w:name w:val="_Рисунок 1.1 Знак"/>
    <w:basedOn w:val="af4"/>
    <w:link w:val="11fe"/>
    <w:rsid w:val="006C4B26"/>
    <w:rPr>
      <w:rFonts w:ascii="Times New Roman" w:eastAsiaTheme="minorHAnsi" w:hAnsi="Times New Roman" w:cs="Times New Roman"/>
      <w:b/>
      <w:iCs/>
      <w:sz w:val="26"/>
      <w:szCs w:val="26"/>
      <w:lang w:val="ru-RU" w:bidi="ar-SA"/>
    </w:rPr>
  </w:style>
  <w:style w:type="character" w:customStyle="1" w:styleId="111119">
    <w:name w:val="_1.1.1.1.1 Знак"/>
    <w:basedOn w:val="11117"/>
    <w:link w:val="111118"/>
    <w:rsid w:val="006C4B26"/>
    <w:rPr>
      <w:rFonts w:ascii="Times New Roman" w:eastAsiaTheme="minorHAnsi" w:hAnsi="Times New Roman" w:cs="Times New Roman"/>
      <w:b/>
      <w:i/>
      <w:iCs/>
      <w:sz w:val="26"/>
      <w:szCs w:val="26"/>
      <w:lang w:val="ru-RU" w:bidi="ar-SA"/>
    </w:rPr>
  </w:style>
  <w:style w:type="paragraph" w:customStyle="1" w:styleId="3fd">
    <w:name w:val="Заголовок доработки схемы 3"/>
    <w:basedOn w:val="affffffffff3"/>
    <w:next w:val="11111"/>
    <w:link w:val="3fe"/>
    <w:qFormat/>
    <w:rsid w:val="006C4B26"/>
    <w:pPr>
      <w:widowControl/>
      <w:spacing w:before="240" w:after="240" w:line="240" w:lineRule="auto"/>
      <w:ind w:left="924" w:right="680" w:hanging="357"/>
      <w:outlineLvl w:val="2"/>
    </w:pPr>
    <w:rPr>
      <w:rFonts w:ascii="Times New Roman" w:eastAsia="Times New Roman" w:hAnsi="Times New Roman" w:cs="Times New Roman"/>
      <w:b/>
      <w:i/>
      <w:iCs/>
    </w:rPr>
  </w:style>
  <w:style w:type="character" w:customStyle="1" w:styleId="3fe">
    <w:name w:val="Заголовок доработки схемы 3 Знак"/>
    <w:link w:val="3fd"/>
    <w:rsid w:val="006C4B26"/>
    <w:rPr>
      <w:rFonts w:ascii="Times New Roman" w:eastAsia="Times New Roman" w:hAnsi="Times New Roman" w:cs="Times New Roman"/>
      <w:b/>
      <w:i/>
      <w:iCs/>
      <w:sz w:val="26"/>
      <w:szCs w:val="26"/>
      <w:lang w:val="ru-RU" w:bidi="ar-SA"/>
    </w:rPr>
  </w:style>
  <w:style w:type="paragraph" w:customStyle="1" w:styleId="afffffffffffff0">
    <w:name w:val="Основной текст для доработки схемы"/>
    <w:basedOn w:val="affffffffff3"/>
    <w:link w:val="afffffffffffff1"/>
    <w:qFormat/>
    <w:rsid w:val="006C4B26"/>
    <w:pPr>
      <w:widowControl/>
      <w:spacing w:line="240" w:lineRule="auto"/>
      <w:ind w:firstLine="567"/>
    </w:pPr>
    <w:rPr>
      <w:rFonts w:ascii="Times New Roman" w:eastAsia="Times New Roman" w:hAnsi="Times New Roman" w:cs="Times New Roman"/>
      <w:iCs/>
    </w:rPr>
  </w:style>
  <w:style w:type="character" w:customStyle="1" w:styleId="afffffffffffff1">
    <w:name w:val="Основной текст для доработки схемы Знак"/>
    <w:link w:val="afffffffffffff0"/>
    <w:rsid w:val="006C4B26"/>
    <w:rPr>
      <w:rFonts w:ascii="Times New Roman" w:eastAsia="Times New Roman" w:hAnsi="Times New Roman" w:cs="Times New Roman"/>
      <w:iCs/>
      <w:sz w:val="26"/>
      <w:szCs w:val="26"/>
      <w:lang w:val="ru-RU" w:bidi="ar-SA"/>
    </w:rPr>
  </w:style>
  <w:style w:type="paragraph" w:customStyle="1" w:styleId="a3">
    <w:name w:val="Ненумерованный список для доработки схемы"/>
    <w:basedOn w:val="afffffffffffff0"/>
    <w:link w:val="afffffffffffff2"/>
    <w:qFormat/>
    <w:rsid w:val="006C4B26"/>
    <w:pPr>
      <w:numPr>
        <w:numId w:val="51"/>
      </w:numPr>
      <w:tabs>
        <w:tab w:val="left" w:pos="851"/>
      </w:tabs>
      <w:ind w:left="0" w:firstLine="567"/>
    </w:pPr>
  </w:style>
  <w:style w:type="character" w:customStyle="1" w:styleId="afffffffffffff2">
    <w:name w:val="Ненумерованный список для доработки схемы Знак"/>
    <w:basedOn w:val="afffffffffffff1"/>
    <w:link w:val="a3"/>
    <w:rsid w:val="006C4B26"/>
    <w:rPr>
      <w:rFonts w:ascii="Times New Roman" w:eastAsia="Times New Roman" w:hAnsi="Times New Roman" w:cs="Times New Roman"/>
      <w:iCs/>
      <w:sz w:val="26"/>
      <w:szCs w:val="26"/>
      <w:lang w:val="ru-RU" w:bidi="ar-SA"/>
    </w:rPr>
  </w:style>
  <w:style w:type="paragraph" w:customStyle="1" w:styleId="a1">
    <w:name w:val="Нумерованный список для доработки схемы"/>
    <w:basedOn w:val="affffffffff3"/>
    <w:link w:val="afffffffffffff3"/>
    <w:qFormat/>
    <w:rsid w:val="006C4B26"/>
    <w:pPr>
      <w:widowControl/>
      <w:numPr>
        <w:numId w:val="52"/>
      </w:numPr>
      <w:spacing w:line="240" w:lineRule="auto"/>
    </w:pPr>
    <w:rPr>
      <w:rFonts w:ascii="Times New Roman" w:eastAsia="Times New Roman" w:hAnsi="Times New Roman" w:cs="Times New Roman"/>
      <w:iCs/>
    </w:rPr>
  </w:style>
  <w:style w:type="character" w:customStyle="1" w:styleId="afffffffffffff3">
    <w:name w:val="Нумерованный список для доработки схемы Знак"/>
    <w:link w:val="a1"/>
    <w:rsid w:val="006C4B26"/>
    <w:rPr>
      <w:rFonts w:ascii="Times New Roman" w:eastAsia="Times New Roman" w:hAnsi="Times New Roman" w:cs="Times New Roman"/>
      <w:iCs/>
      <w:sz w:val="26"/>
      <w:szCs w:val="26"/>
      <w:lang w:val="ru-RU" w:bidi="ar-SA"/>
    </w:rPr>
  </w:style>
  <w:style w:type="paragraph" w:customStyle="1" w:styleId="11111">
    <w:name w:val="_1.1.1.1.1."/>
    <w:basedOn w:val="affffffffff3"/>
    <w:next w:val="affffffffff3"/>
    <w:qFormat/>
    <w:rsid w:val="006C4B26"/>
    <w:pPr>
      <w:widowControl/>
      <w:numPr>
        <w:numId w:val="59"/>
      </w:numPr>
      <w:spacing w:before="280"/>
    </w:pPr>
    <w:rPr>
      <w:rFonts w:ascii="Times New Roman" w:eastAsiaTheme="minorHAnsi" w:hAnsi="Times New Roman" w:cs="Times New Roman"/>
      <w:i/>
      <w:iCs/>
    </w:rPr>
  </w:style>
  <w:style w:type="paragraph" w:customStyle="1" w:styleId="4f1">
    <w:name w:val="Заголовок для доработки схем 4"/>
    <w:basedOn w:val="affffffffff3"/>
    <w:link w:val="4f2"/>
    <w:qFormat/>
    <w:rsid w:val="006C4B26"/>
    <w:pPr>
      <w:keepNext/>
      <w:widowControl/>
      <w:spacing w:before="240" w:after="240" w:line="240" w:lineRule="auto"/>
      <w:ind w:left="924" w:right="680" w:hanging="357"/>
    </w:pPr>
    <w:rPr>
      <w:rFonts w:ascii="Times New Roman" w:eastAsia="Times New Roman" w:hAnsi="Times New Roman" w:cs="Times New Roman"/>
      <w:iCs/>
    </w:rPr>
  </w:style>
  <w:style w:type="character" w:customStyle="1" w:styleId="4f2">
    <w:name w:val="Заголовок для доработки схем 4 Знак"/>
    <w:link w:val="4f1"/>
    <w:rsid w:val="006C4B26"/>
    <w:rPr>
      <w:rFonts w:ascii="Times New Roman" w:eastAsia="Times New Roman" w:hAnsi="Times New Roman" w:cs="Times New Roman"/>
      <w:iCs/>
      <w:sz w:val="26"/>
      <w:szCs w:val="26"/>
      <w:lang w:val="ru-RU" w:bidi="ar-SA"/>
    </w:rPr>
  </w:style>
  <w:style w:type="paragraph" w:customStyle="1" w:styleId="5f0">
    <w:name w:val="Заголовок доработки схем 5"/>
    <w:basedOn w:val="affffffffff3"/>
    <w:link w:val="5f1"/>
    <w:qFormat/>
    <w:rsid w:val="006C4B26"/>
    <w:pPr>
      <w:keepNext/>
      <w:widowControl/>
      <w:spacing w:before="240" w:after="240" w:line="240" w:lineRule="auto"/>
      <w:ind w:left="709" w:right="680" w:firstLine="0"/>
    </w:pPr>
    <w:rPr>
      <w:rFonts w:ascii="Times New Roman" w:eastAsia="Times New Roman" w:hAnsi="Times New Roman" w:cs="Times New Roman"/>
      <w:i/>
      <w:iCs/>
    </w:rPr>
  </w:style>
  <w:style w:type="character" w:customStyle="1" w:styleId="5f1">
    <w:name w:val="Заголовок доработки схем 5 Знак"/>
    <w:link w:val="5f0"/>
    <w:rsid w:val="006C4B26"/>
    <w:rPr>
      <w:rFonts w:ascii="Times New Roman" w:eastAsia="Times New Roman" w:hAnsi="Times New Roman" w:cs="Times New Roman"/>
      <w:i/>
      <w:iCs/>
      <w:sz w:val="26"/>
      <w:szCs w:val="26"/>
      <w:lang w:val="ru-RU" w:bidi="ar-SA"/>
    </w:rPr>
  </w:style>
  <w:style w:type="paragraph" w:customStyle="1" w:styleId="05050">
    <w:name w:val="Стиль По ширине Слева:  0.5 см Первая строка:  0.5 см Справа:  0..."/>
    <w:basedOn w:val="af3"/>
    <w:rsid w:val="006C4B26"/>
    <w:pPr>
      <w:widowControl/>
      <w:spacing w:line="240" w:lineRule="auto"/>
      <w:ind w:left="284" w:right="284"/>
    </w:pPr>
    <w:rPr>
      <w:rFonts w:eastAsia="Times New Roman"/>
      <w:sz w:val="28"/>
      <w:szCs w:val="20"/>
      <w:lang w:eastAsia="ru-RU"/>
    </w:rPr>
  </w:style>
  <w:style w:type="paragraph" w:customStyle="1" w:styleId="2fff5">
    <w:name w:val="Заголовок для доработки схемы 2"/>
    <w:basedOn w:val="affffffffff3"/>
    <w:link w:val="2fff6"/>
    <w:qFormat/>
    <w:rsid w:val="006C4B26"/>
    <w:pPr>
      <w:widowControl/>
      <w:spacing w:after="360" w:line="240" w:lineRule="auto"/>
      <w:ind w:left="924" w:right="680" w:hanging="357"/>
      <w:outlineLvl w:val="1"/>
    </w:pPr>
    <w:rPr>
      <w:rFonts w:ascii="Times New Roman" w:eastAsia="Times New Roman" w:hAnsi="Times New Roman" w:cs="Times New Roman"/>
      <w:b/>
      <w:iCs/>
    </w:rPr>
  </w:style>
  <w:style w:type="character" w:customStyle="1" w:styleId="2fff6">
    <w:name w:val="Заголовок для доработки схемы 2 Знак"/>
    <w:link w:val="2fff5"/>
    <w:rsid w:val="006C4B26"/>
    <w:rPr>
      <w:rFonts w:ascii="Times New Roman" w:eastAsia="Times New Roman" w:hAnsi="Times New Roman" w:cs="Times New Roman"/>
      <w:b/>
      <w:iCs/>
      <w:sz w:val="26"/>
      <w:szCs w:val="26"/>
      <w:lang w:val="ru-RU" w:bidi="ar-SA"/>
    </w:rPr>
  </w:style>
  <w:style w:type="paragraph" w:customStyle="1" w:styleId="10">
    <w:name w:val="Заголовок для доработки схемы 1"/>
    <w:basedOn w:val="13"/>
    <w:link w:val="1fff9"/>
    <w:qFormat/>
    <w:rsid w:val="006C4B26"/>
    <w:pPr>
      <w:widowControl/>
      <w:numPr>
        <w:numId w:val="50"/>
      </w:numPr>
      <w:ind w:left="924" w:hanging="357"/>
    </w:pPr>
    <w:rPr>
      <w:rFonts w:eastAsia="Calibri"/>
      <w:caps w:val="0"/>
    </w:rPr>
  </w:style>
  <w:style w:type="character" w:customStyle="1" w:styleId="1fff9">
    <w:name w:val="Заголовок для доработки схемы 1 Знак"/>
    <w:link w:val="10"/>
    <w:rsid w:val="006C4B26"/>
    <w:rPr>
      <w:rFonts w:ascii="Times New Roman" w:eastAsia="Calibri" w:hAnsi="Times New Roman" w:cs="Times New Roman"/>
      <w:b/>
      <w:bCs/>
      <w:sz w:val="26"/>
      <w:szCs w:val="26"/>
      <w:lang w:val="ru-RU" w:bidi="ar-SA"/>
    </w:rPr>
  </w:style>
  <w:style w:type="paragraph" w:customStyle="1" w:styleId="1207905">
    <w:name w:val="Стиль 12 пт По левому краю Слева:  079 см Выступ:  05 см"/>
    <w:basedOn w:val="af3"/>
    <w:rsid w:val="006C4B26"/>
    <w:pPr>
      <w:widowControl/>
      <w:autoSpaceDE w:val="0"/>
      <w:autoSpaceDN w:val="0"/>
      <w:spacing w:line="288" w:lineRule="auto"/>
      <w:ind w:left="454" w:firstLine="0"/>
      <w:jc w:val="left"/>
    </w:pPr>
    <w:rPr>
      <w:rFonts w:ascii="Arial" w:eastAsia="Times New Roman" w:hAnsi="Arial"/>
      <w:szCs w:val="20"/>
      <w:lang w:eastAsia="ru-RU"/>
    </w:rPr>
  </w:style>
  <w:style w:type="paragraph" w:customStyle="1" w:styleId="afffffffffffff4">
    <w:name w:val="Краткий обратный адрес"/>
    <w:basedOn w:val="af3"/>
    <w:rsid w:val="006C4B26"/>
    <w:pPr>
      <w:widowControl/>
      <w:spacing w:line="240" w:lineRule="auto"/>
      <w:ind w:firstLine="0"/>
      <w:jc w:val="left"/>
    </w:pPr>
    <w:rPr>
      <w:rFonts w:eastAsia="Times New Roman"/>
      <w:sz w:val="20"/>
      <w:szCs w:val="20"/>
      <w:lang w:eastAsia="ru-RU"/>
    </w:rPr>
  </w:style>
  <w:style w:type="paragraph" w:customStyle="1" w:styleId="Style4">
    <w:name w:val="Style4"/>
    <w:basedOn w:val="af3"/>
    <w:rsid w:val="006C4B26"/>
    <w:pPr>
      <w:autoSpaceDE w:val="0"/>
      <w:autoSpaceDN w:val="0"/>
      <w:adjustRightInd w:val="0"/>
      <w:spacing w:line="262" w:lineRule="exact"/>
      <w:ind w:hanging="331"/>
    </w:pPr>
    <w:rPr>
      <w:rFonts w:eastAsia="Times New Roman"/>
      <w:lang w:eastAsia="ru-RU"/>
    </w:rPr>
  </w:style>
  <w:style w:type="character" w:customStyle="1" w:styleId="FontStyle13">
    <w:name w:val="Font Style13"/>
    <w:rsid w:val="006C4B26"/>
    <w:rPr>
      <w:rFonts w:ascii="Times New Roman" w:hAnsi="Times New Roman" w:cs="Times New Roman"/>
      <w:sz w:val="22"/>
      <w:szCs w:val="22"/>
    </w:rPr>
  </w:style>
  <w:style w:type="paragraph" w:customStyle="1" w:styleId="-0">
    <w:name w:val="ПЗ-Список"/>
    <w:basedOn w:val="af3"/>
    <w:rsid w:val="006C4B26"/>
    <w:pPr>
      <w:widowControl/>
      <w:tabs>
        <w:tab w:val="num" w:pos="1353"/>
      </w:tabs>
      <w:spacing w:line="240" w:lineRule="auto"/>
      <w:ind w:left="1353" w:right="57" w:hanging="360"/>
    </w:pPr>
    <w:rPr>
      <w:rFonts w:ascii="Arial" w:eastAsia="Times New Roman" w:hAnsi="Arial"/>
      <w:sz w:val="20"/>
      <w:szCs w:val="20"/>
      <w:lang w:eastAsia="ru-RU"/>
    </w:rPr>
  </w:style>
  <w:style w:type="paragraph" w:customStyle="1" w:styleId="afffffffffffff5">
    <w:name w:val="Общие указания"/>
    <w:basedOn w:val="af3"/>
    <w:next w:val="af3"/>
    <w:rsid w:val="006C4B26"/>
    <w:pPr>
      <w:widowControl/>
      <w:spacing w:line="312" w:lineRule="auto"/>
      <w:ind w:left="928" w:right="284" w:hanging="360"/>
    </w:pPr>
    <w:rPr>
      <w:rFonts w:ascii="Arial" w:eastAsia="Times New Roman" w:hAnsi="Arial"/>
      <w:szCs w:val="28"/>
      <w:lang w:eastAsia="ru-RU"/>
    </w:rPr>
  </w:style>
  <w:style w:type="paragraph" w:customStyle="1" w:styleId="afffffffffffff6">
    <w:name w:val="штамп"/>
    <w:basedOn w:val="af3"/>
    <w:rsid w:val="006C4B26"/>
    <w:pPr>
      <w:widowControl/>
      <w:spacing w:line="264" w:lineRule="auto"/>
      <w:ind w:firstLine="0"/>
      <w:jc w:val="center"/>
    </w:pPr>
    <w:rPr>
      <w:rFonts w:ascii="Arial" w:eastAsia="Times New Roman" w:hAnsi="Arial"/>
      <w:szCs w:val="28"/>
      <w:lang w:eastAsia="ru-RU"/>
    </w:rPr>
  </w:style>
  <w:style w:type="paragraph" w:customStyle="1" w:styleId="Figyelem">
    <w:name w:val="Figyelem!"/>
    <w:basedOn w:val="af3"/>
    <w:next w:val="af3"/>
    <w:rsid w:val="006C4B26"/>
    <w:pPr>
      <w:spacing w:before="120" w:after="160" w:line="240" w:lineRule="auto"/>
      <w:ind w:left="1276" w:hanging="1276"/>
    </w:pPr>
    <w:rPr>
      <w:rFonts w:eastAsia="Times New Roman"/>
      <w:b/>
      <w:szCs w:val="28"/>
    </w:rPr>
  </w:style>
  <w:style w:type="paragraph" w:customStyle="1" w:styleId="szmozottfelsorols">
    <w:name w:val="számozott felsorolás"/>
    <w:rsid w:val="006C4B26"/>
    <w:pPr>
      <w:tabs>
        <w:tab w:val="num" w:pos="927"/>
      </w:tabs>
      <w:spacing w:after="120" w:line="240" w:lineRule="auto"/>
      <w:ind w:left="927" w:hanging="360"/>
      <w:jc w:val="both"/>
    </w:pPr>
    <w:rPr>
      <w:rFonts w:ascii="Times New Roman" w:eastAsia="Times New Roman" w:hAnsi="Times New Roman" w:cs="Times New Roman"/>
      <w:sz w:val="24"/>
      <w:szCs w:val="20"/>
      <w:lang w:val="hu-HU" w:eastAsia="hu-HU" w:bidi="ar-SA"/>
    </w:rPr>
  </w:style>
  <w:style w:type="paragraph" w:customStyle="1" w:styleId="behzs1">
    <w:name w:val="behúzás 1"/>
    <w:next w:val="af3"/>
    <w:rsid w:val="006C4B26"/>
    <w:pPr>
      <w:tabs>
        <w:tab w:val="num" w:pos="927"/>
        <w:tab w:val="num" w:pos="992"/>
      </w:tabs>
      <w:spacing w:after="120" w:line="240" w:lineRule="auto"/>
      <w:ind w:left="992" w:hanging="425"/>
      <w:jc w:val="both"/>
    </w:pPr>
    <w:rPr>
      <w:rFonts w:ascii="Times New Roman" w:eastAsia="Times New Roman" w:hAnsi="Times New Roman" w:cs="Times New Roman"/>
      <w:sz w:val="24"/>
      <w:szCs w:val="20"/>
      <w:lang w:val="hu-HU" w:eastAsia="hu-HU" w:bidi="ar-SA"/>
    </w:rPr>
  </w:style>
  <w:style w:type="paragraph" w:customStyle="1" w:styleId="behzs31">
    <w:name w:val="behúzás 31"/>
    <w:basedOn w:val="af3"/>
    <w:rsid w:val="006C4B26"/>
    <w:pPr>
      <w:widowControl/>
      <w:numPr>
        <w:numId w:val="53"/>
      </w:numPr>
      <w:tabs>
        <w:tab w:val="clear" w:pos="1134"/>
      </w:tabs>
      <w:spacing w:before="60" w:after="60" w:line="240" w:lineRule="auto"/>
      <w:ind w:left="0" w:firstLine="0"/>
      <w:jc w:val="left"/>
    </w:pPr>
    <w:rPr>
      <w:rFonts w:eastAsia="Times New Roman"/>
      <w:szCs w:val="28"/>
      <w:lang w:val="de-DE" w:eastAsia="hu-HU"/>
    </w:rPr>
  </w:style>
  <w:style w:type="paragraph" w:customStyle="1" w:styleId="behzs3">
    <w:name w:val="behúzás 3"/>
    <w:basedOn w:val="af3"/>
    <w:rsid w:val="006C4B26"/>
    <w:pPr>
      <w:widowControl/>
      <w:numPr>
        <w:numId w:val="54"/>
      </w:numPr>
      <w:tabs>
        <w:tab w:val="clear" w:pos="1134"/>
        <w:tab w:val="num" w:pos="356"/>
      </w:tabs>
      <w:spacing w:before="60" w:after="60" w:line="240" w:lineRule="auto"/>
      <w:ind w:left="357" w:hanging="357"/>
      <w:jc w:val="left"/>
    </w:pPr>
    <w:rPr>
      <w:rFonts w:eastAsia="Times New Roman"/>
      <w:szCs w:val="28"/>
      <w:lang w:val="de-DE" w:eastAsia="hu-HU"/>
    </w:rPr>
  </w:style>
  <w:style w:type="paragraph" w:customStyle="1" w:styleId="Bullet">
    <w:name w:val="Bullet"/>
    <w:basedOn w:val="af3"/>
    <w:next w:val="af3"/>
    <w:rsid w:val="006C4B26"/>
    <w:pPr>
      <w:spacing w:before="120" w:after="120" w:line="240" w:lineRule="auto"/>
      <w:ind w:left="928" w:hanging="360"/>
    </w:pPr>
    <w:rPr>
      <w:rFonts w:eastAsia="Times New Roman"/>
      <w:szCs w:val="28"/>
    </w:rPr>
  </w:style>
  <w:style w:type="paragraph" w:customStyle="1" w:styleId="kiemels">
    <w:name w:val="kiemelés"/>
    <w:next w:val="af3"/>
    <w:rsid w:val="006C4B26"/>
    <w:pPr>
      <w:spacing w:before="120" w:after="120" w:line="240" w:lineRule="auto"/>
    </w:pPr>
    <w:rPr>
      <w:rFonts w:ascii="Arial Narrow" w:eastAsia="Times New Roman" w:hAnsi="Arial Narrow" w:cs="Times New Roman"/>
      <w:b/>
      <w:sz w:val="24"/>
      <w:szCs w:val="20"/>
      <w:u w:val="single"/>
      <w:lang w:val="hu-HU" w:eastAsia="hu-HU" w:bidi="ar-SA"/>
    </w:rPr>
  </w:style>
  <w:style w:type="paragraph" w:customStyle="1" w:styleId="Tablemegjegyzs">
    <w:name w:val="Table megjegyzés"/>
    <w:basedOn w:val="af3"/>
    <w:next w:val="af3"/>
    <w:rsid w:val="006C4B26"/>
    <w:pPr>
      <w:widowControl/>
      <w:overflowPunct w:val="0"/>
      <w:autoSpaceDE w:val="0"/>
      <w:autoSpaceDN w:val="0"/>
      <w:adjustRightInd w:val="0"/>
      <w:spacing w:before="60" w:after="60" w:line="240" w:lineRule="auto"/>
      <w:ind w:firstLine="0"/>
      <w:textAlignment w:val="baseline"/>
    </w:pPr>
    <w:rPr>
      <w:rFonts w:eastAsia="Times New Roman"/>
      <w:sz w:val="28"/>
      <w:szCs w:val="28"/>
      <w:lang w:val="en-GB" w:eastAsia="hu-HU"/>
    </w:rPr>
  </w:style>
  <w:style w:type="paragraph" w:customStyle="1" w:styleId="kiemels1">
    <w:name w:val="kiemelés 1"/>
    <w:next w:val="af3"/>
    <w:rsid w:val="006C4B26"/>
    <w:pPr>
      <w:widowControl w:val="0"/>
      <w:spacing w:before="120" w:after="120" w:line="240" w:lineRule="auto"/>
    </w:pPr>
    <w:rPr>
      <w:rFonts w:ascii="Times New Roman" w:eastAsia="Times New Roman" w:hAnsi="Times New Roman" w:cs="Times New Roman"/>
      <w:b/>
      <w:sz w:val="24"/>
      <w:szCs w:val="20"/>
      <w:lang w:val="hu-HU" w:eastAsia="ru-RU" w:bidi="ar-SA"/>
    </w:rPr>
  </w:style>
  <w:style w:type="paragraph" w:customStyle="1" w:styleId="tabletextfelsorols">
    <w:name w:val="table text felsorolás"/>
    <w:basedOn w:val="af3"/>
    <w:rsid w:val="006C4B26"/>
    <w:pPr>
      <w:widowControl/>
      <w:spacing w:before="20" w:after="20" w:line="240" w:lineRule="auto"/>
      <w:ind w:left="357" w:hanging="357"/>
      <w:jc w:val="left"/>
    </w:pPr>
    <w:rPr>
      <w:rFonts w:ascii="Arial Narrow" w:eastAsia="Times New Roman" w:hAnsi="Arial Narrow"/>
      <w:sz w:val="28"/>
      <w:szCs w:val="28"/>
      <w:lang w:val="hu-HU" w:eastAsia="hu-HU"/>
    </w:rPr>
  </w:style>
  <w:style w:type="paragraph" w:customStyle="1" w:styleId="TableText1oszlop">
    <w:name w:val="TableText 1 oszlop"/>
    <w:next w:val="af3"/>
    <w:rsid w:val="006C4B26"/>
    <w:pPr>
      <w:spacing w:before="20" w:after="20" w:line="240" w:lineRule="auto"/>
    </w:pPr>
    <w:rPr>
      <w:rFonts w:ascii="Arial Narrow" w:eastAsia="Times New Roman" w:hAnsi="Arial Narrow" w:cs="Times New Roman"/>
      <w:b/>
      <w:sz w:val="20"/>
      <w:szCs w:val="20"/>
      <w:lang w:val="hu-HU" w:eastAsia="hu-HU" w:bidi="ar-SA"/>
    </w:rPr>
  </w:style>
  <w:style w:type="paragraph" w:customStyle="1" w:styleId="Tablefejlc2">
    <w:name w:val="Table fejléc 2"/>
    <w:next w:val="af3"/>
    <w:autoRedefine/>
    <w:rsid w:val="006C4B26"/>
    <w:pPr>
      <w:spacing w:after="120" w:line="240" w:lineRule="auto"/>
      <w:jc w:val="center"/>
    </w:pPr>
    <w:rPr>
      <w:rFonts w:ascii="Times New Roman" w:eastAsia="Times New Roman" w:hAnsi="Times New Roman" w:cs="Times New Roman"/>
      <w:sz w:val="28"/>
      <w:szCs w:val="28"/>
      <w:lang w:val="hu-HU" w:eastAsia="hu-HU" w:bidi="ar-SA"/>
    </w:rPr>
  </w:style>
  <w:style w:type="paragraph" w:customStyle="1" w:styleId="behzs2">
    <w:name w:val="behúzás 2"/>
    <w:rsid w:val="006C4B26"/>
    <w:pPr>
      <w:tabs>
        <w:tab w:val="left" w:pos="1985"/>
        <w:tab w:val="num" w:pos="2061"/>
      </w:tabs>
      <w:spacing w:after="120" w:line="240" w:lineRule="auto"/>
      <w:ind w:left="1985" w:hanging="284"/>
      <w:jc w:val="both"/>
    </w:pPr>
    <w:rPr>
      <w:rFonts w:ascii="Times New Roman" w:eastAsia="Times New Roman" w:hAnsi="Times New Roman" w:cs="Times New Roman"/>
      <w:sz w:val="24"/>
      <w:szCs w:val="20"/>
      <w:lang w:val="hu-HU" w:eastAsia="hu-HU" w:bidi="ar-SA"/>
    </w:rPr>
  </w:style>
  <w:style w:type="paragraph" w:customStyle="1" w:styleId="Tablefejlc1">
    <w:name w:val="Table fejléc 1"/>
    <w:next w:val="af3"/>
    <w:rsid w:val="006C4B26"/>
    <w:pPr>
      <w:spacing w:before="120" w:after="120" w:line="240" w:lineRule="auto"/>
      <w:jc w:val="center"/>
    </w:pPr>
    <w:rPr>
      <w:rFonts w:ascii="Arial Narrow" w:eastAsia="Times New Roman" w:hAnsi="Arial Narrow" w:cs="Times New Roman"/>
      <w:b/>
      <w:color w:val="FFFFFF"/>
      <w:szCs w:val="20"/>
      <w:lang w:val="ru-RU" w:eastAsia="hu-HU" w:bidi="ar-SA"/>
    </w:rPr>
  </w:style>
  <w:style w:type="paragraph" w:customStyle="1" w:styleId="TableText">
    <w:name w:val="Table Text"/>
    <w:rsid w:val="006C4B26"/>
    <w:pPr>
      <w:spacing w:before="20" w:after="20" w:line="240" w:lineRule="auto"/>
      <w:jc w:val="center"/>
    </w:pPr>
    <w:rPr>
      <w:rFonts w:ascii="Arial Narrow" w:eastAsia="Times New Roman" w:hAnsi="Arial Narrow" w:cs="Times New Roman"/>
      <w:sz w:val="20"/>
      <w:szCs w:val="20"/>
      <w:lang w:val="hu-HU" w:eastAsia="hu-HU" w:bidi="ar-SA"/>
    </w:rPr>
  </w:style>
  <w:style w:type="paragraph" w:customStyle="1" w:styleId="afffffffffffff7">
    <w:name w:val="обычный текст Знак"/>
    <w:basedOn w:val="af3"/>
    <w:link w:val="afffffffffffff8"/>
    <w:rsid w:val="006C4B26"/>
    <w:pPr>
      <w:widowControl/>
      <w:spacing w:line="240" w:lineRule="auto"/>
      <w:ind w:left="284" w:right="311"/>
    </w:pPr>
    <w:rPr>
      <w:rFonts w:eastAsia="Times New Roman"/>
      <w:sz w:val="28"/>
      <w:szCs w:val="20"/>
      <w:lang w:eastAsia="ru-RU"/>
    </w:rPr>
  </w:style>
  <w:style w:type="character" w:customStyle="1" w:styleId="afffffffffffff8">
    <w:name w:val="обычный текст Знак Знак"/>
    <w:link w:val="afffffffffffff7"/>
    <w:locked/>
    <w:rsid w:val="006C4B26"/>
    <w:rPr>
      <w:rFonts w:ascii="Times New Roman" w:eastAsia="Times New Roman" w:hAnsi="Times New Roman" w:cs="Times New Roman"/>
      <w:sz w:val="28"/>
      <w:szCs w:val="20"/>
      <w:lang w:val="ru-RU" w:eastAsia="ru-RU" w:bidi="ar-SA"/>
    </w:rPr>
  </w:style>
  <w:style w:type="paragraph" w:customStyle="1" w:styleId="3ff">
    <w:name w:val="Заголовок 3 (ага)"/>
    <w:basedOn w:val="32"/>
    <w:rsid w:val="006C4B26"/>
    <w:pPr>
      <w:widowControl/>
      <w:numPr>
        <w:numId w:val="0"/>
      </w:numPr>
      <w:suppressAutoHyphens w:val="0"/>
      <w:spacing w:before="0" w:after="0" w:line="240" w:lineRule="auto"/>
      <w:ind w:left="284" w:right="284" w:firstLine="567"/>
      <w:jc w:val="center"/>
    </w:pPr>
    <w:rPr>
      <w:rFonts w:eastAsia="Times New Roman"/>
      <w:bCs/>
      <w:iCs w:val="0"/>
      <w:sz w:val="28"/>
      <w:szCs w:val="20"/>
      <w:u w:val="none"/>
      <w:lang w:eastAsia="ru-RU"/>
    </w:rPr>
  </w:style>
  <w:style w:type="paragraph" w:customStyle="1" w:styleId="4f3">
    <w:name w:val="Заголовок 4 (ага)"/>
    <w:basedOn w:val="40"/>
    <w:rsid w:val="006C4B26"/>
    <w:pPr>
      <w:keepNext/>
      <w:widowControl/>
      <w:numPr>
        <w:numId w:val="0"/>
      </w:numPr>
      <w:spacing w:line="240" w:lineRule="auto"/>
      <w:ind w:left="284" w:right="284" w:firstLine="567"/>
      <w:jc w:val="center"/>
    </w:pPr>
    <w:rPr>
      <w:rFonts w:ascii="Times New Roman" w:eastAsia="Times New Roman" w:hAnsi="Times New Roman"/>
      <w:bCs w:val="0"/>
      <w:spacing w:val="0"/>
      <w:sz w:val="28"/>
      <w:szCs w:val="28"/>
      <w:lang w:eastAsia="ru-RU"/>
    </w:rPr>
  </w:style>
  <w:style w:type="paragraph" w:customStyle="1" w:styleId="Alapszveg">
    <w:name w:val="Alapszöveg"/>
    <w:basedOn w:val="af3"/>
    <w:rsid w:val="006C4B26"/>
    <w:pPr>
      <w:widowControl/>
      <w:spacing w:after="160" w:line="240" w:lineRule="auto"/>
      <w:ind w:firstLine="0"/>
      <w:jc w:val="left"/>
    </w:pPr>
    <w:rPr>
      <w:rFonts w:eastAsia="Times New Roman"/>
      <w:lang w:val="hu-HU" w:eastAsia="hu-HU"/>
    </w:rPr>
  </w:style>
  <w:style w:type="paragraph" w:customStyle="1" w:styleId="Szmozott">
    <w:name w:val="Számozott"/>
    <w:basedOn w:val="a8"/>
    <w:rsid w:val="006C4B26"/>
    <w:pPr>
      <w:tabs>
        <w:tab w:val="clear" w:pos="786"/>
        <w:tab w:val="clear" w:pos="993"/>
        <w:tab w:val="num" w:pos="360"/>
      </w:tabs>
      <w:spacing w:before="120" w:after="120" w:line="240" w:lineRule="auto"/>
      <w:ind w:left="360" w:hanging="360"/>
    </w:pPr>
    <w:rPr>
      <w:sz w:val="24"/>
      <w:szCs w:val="20"/>
      <w:lang w:eastAsia="hu-HU"/>
    </w:rPr>
  </w:style>
  <w:style w:type="paragraph" w:customStyle="1" w:styleId="szmozsbehzsa">
    <w:name w:val="számozás behúzása"/>
    <w:basedOn w:val="af3"/>
    <w:rsid w:val="006C4B26"/>
    <w:pPr>
      <w:numPr>
        <w:numId w:val="55"/>
      </w:numPr>
      <w:tabs>
        <w:tab w:val="clear" w:pos="720"/>
        <w:tab w:val="num" w:pos="1418"/>
      </w:tabs>
      <w:spacing w:after="120" w:line="240" w:lineRule="auto"/>
      <w:ind w:left="1418" w:hanging="284"/>
    </w:pPr>
    <w:rPr>
      <w:rFonts w:eastAsia="Times New Roman"/>
      <w:szCs w:val="20"/>
      <w:lang w:eastAsia="hu-HU"/>
    </w:rPr>
  </w:style>
  <w:style w:type="paragraph" w:customStyle="1" w:styleId="szvegbehzs">
    <w:name w:val="szöveg behúzás"/>
    <w:basedOn w:val="szmozsbehzsa"/>
    <w:rsid w:val="006C4B26"/>
    <w:pPr>
      <w:tabs>
        <w:tab w:val="clear" w:pos="1418"/>
        <w:tab w:val="num" w:pos="1134"/>
      </w:tabs>
      <w:ind w:left="360" w:hanging="436"/>
    </w:pPr>
  </w:style>
  <w:style w:type="paragraph" w:customStyle="1" w:styleId="BodyTextBTbt">
    <w:name w:val="Body Text.BT.bt"/>
    <w:basedOn w:val="af3"/>
    <w:rsid w:val="006C4B26"/>
    <w:pPr>
      <w:numPr>
        <w:numId w:val="56"/>
      </w:numPr>
      <w:tabs>
        <w:tab w:val="clear" w:pos="644"/>
      </w:tabs>
      <w:spacing w:after="160" w:line="240" w:lineRule="auto"/>
      <w:ind w:left="0" w:firstLine="0"/>
    </w:pPr>
    <w:rPr>
      <w:rFonts w:ascii="Book Antiqua" w:eastAsia="Times New Roman" w:hAnsi="Book Antiqua"/>
      <w:lang w:val="hu-HU"/>
    </w:rPr>
  </w:style>
  <w:style w:type="paragraph" w:customStyle="1" w:styleId="szmozott0">
    <w:name w:val="számozott"/>
    <w:basedOn w:val="af3"/>
    <w:rsid w:val="006C4B26"/>
    <w:pPr>
      <w:spacing w:before="120" w:after="120" w:line="240" w:lineRule="auto"/>
      <w:ind w:left="720" w:hanging="360"/>
    </w:pPr>
    <w:rPr>
      <w:rFonts w:eastAsia="Times New Roman"/>
      <w:szCs w:val="20"/>
      <w:lang w:eastAsia="hu-HU"/>
    </w:rPr>
  </w:style>
  <w:style w:type="paragraph" w:customStyle="1" w:styleId="behzs">
    <w:name w:val="behúzás"/>
    <w:rsid w:val="006C4B26"/>
    <w:pPr>
      <w:tabs>
        <w:tab w:val="num" w:pos="1134"/>
      </w:tabs>
      <w:spacing w:after="120" w:line="240" w:lineRule="auto"/>
      <w:ind w:left="1134" w:hanging="567"/>
    </w:pPr>
    <w:rPr>
      <w:rFonts w:ascii="Times New Roman" w:eastAsia="Times New Roman" w:hAnsi="Times New Roman" w:cs="Times New Roman"/>
      <w:sz w:val="24"/>
      <w:szCs w:val="20"/>
      <w:lang w:val="hu-HU" w:eastAsia="hu-HU" w:bidi="ar-SA"/>
    </w:rPr>
  </w:style>
  <w:style w:type="paragraph" w:customStyle="1" w:styleId="TableHead">
    <w:name w:val="Table Head"/>
    <w:basedOn w:val="af3"/>
    <w:next w:val="af3"/>
    <w:rsid w:val="006C4B26"/>
    <w:pPr>
      <w:spacing w:before="80" w:after="80" w:line="240" w:lineRule="auto"/>
      <w:ind w:firstLine="0"/>
      <w:jc w:val="center"/>
    </w:pPr>
    <w:rPr>
      <w:rFonts w:ascii="Arial Narrow" w:eastAsia="Times New Roman" w:hAnsi="Arial Narrow"/>
      <w:b/>
      <w:sz w:val="20"/>
      <w:szCs w:val="20"/>
    </w:rPr>
  </w:style>
  <w:style w:type="paragraph" w:customStyle="1" w:styleId="TableBody">
    <w:name w:val="Table Body"/>
    <w:basedOn w:val="TableHead"/>
    <w:rsid w:val="006C4B26"/>
    <w:pPr>
      <w:spacing w:before="40" w:after="40"/>
      <w:jc w:val="left"/>
    </w:pPr>
    <w:rPr>
      <w:b w:val="0"/>
      <w:lang w:val="hu-HU"/>
    </w:rPr>
  </w:style>
  <w:style w:type="character" w:customStyle="1" w:styleId="6a">
    <w:name w:val="Знак6"/>
    <w:rsid w:val="006C4B26"/>
    <w:rPr>
      <w:rFonts w:cs="Times New Roman"/>
      <w:b/>
      <w:bCs/>
      <w:iCs/>
      <w:snapToGrid w:val="0"/>
      <w:sz w:val="28"/>
      <w:szCs w:val="28"/>
      <w:lang w:val="ru-RU" w:eastAsia="ru-RU" w:bidi="ar-SA"/>
    </w:rPr>
  </w:style>
  <w:style w:type="character" w:customStyle="1" w:styleId="WW8Num3z0">
    <w:name w:val="WW8Num3z0"/>
    <w:rsid w:val="006C4B26"/>
    <w:rPr>
      <w:rFonts w:ascii="Symbol" w:hAnsi="Symbol"/>
    </w:rPr>
  </w:style>
  <w:style w:type="character" w:customStyle="1" w:styleId="BodyTextChar11">
    <w:name w:val="Body Text Char1 Знак1"/>
    <w:aliases w:val="Body Text Char Char Знак Знак1"/>
    <w:rsid w:val="006C4B26"/>
    <w:rPr>
      <w:rFonts w:cs="Times New Roman"/>
      <w:bCs/>
      <w:snapToGrid w:val="0"/>
      <w:sz w:val="28"/>
      <w:szCs w:val="28"/>
      <w:lang w:val="ru-RU" w:eastAsia="ru-RU" w:bidi="ar-SA"/>
    </w:rPr>
  </w:style>
  <w:style w:type="character" w:customStyle="1" w:styleId="77">
    <w:name w:val="Знак Знак7"/>
    <w:rsid w:val="006C4B26"/>
    <w:rPr>
      <w:rFonts w:ascii="Arial" w:hAnsi="Arial" w:cs="Times New Roman"/>
      <w:snapToGrid w:val="0"/>
      <w:sz w:val="28"/>
      <w:szCs w:val="28"/>
      <w:lang w:val="ru-RU" w:eastAsia="ru-RU" w:bidi="ar-SA"/>
    </w:rPr>
  </w:style>
  <w:style w:type="character" w:customStyle="1" w:styleId="6b">
    <w:name w:val="Знак Знак6"/>
    <w:rsid w:val="006C4B26"/>
    <w:rPr>
      <w:rFonts w:cs="Times New Roman"/>
      <w:b/>
      <w:snapToGrid w:val="0"/>
      <w:sz w:val="28"/>
      <w:szCs w:val="28"/>
      <w:lang w:val="ru-RU" w:eastAsia="ru-RU" w:bidi="ar-SA"/>
    </w:rPr>
  </w:style>
  <w:style w:type="paragraph" w:customStyle="1" w:styleId="afffffffffffff9">
    <w:name w:val="обычный текст"/>
    <w:basedOn w:val="af3"/>
    <w:rsid w:val="006C4B26"/>
    <w:pPr>
      <w:widowControl/>
      <w:spacing w:line="240" w:lineRule="auto"/>
      <w:ind w:left="284" w:right="311"/>
    </w:pPr>
    <w:rPr>
      <w:rFonts w:eastAsia="Times New Roman"/>
      <w:sz w:val="28"/>
      <w:szCs w:val="20"/>
      <w:lang w:eastAsia="ru-RU"/>
    </w:rPr>
  </w:style>
  <w:style w:type="paragraph" w:customStyle="1" w:styleId="11ff0">
    <w:name w:val="Абзац списка11"/>
    <w:basedOn w:val="af3"/>
    <w:rsid w:val="006C4B26"/>
    <w:pPr>
      <w:widowControl/>
      <w:spacing w:line="240" w:lineRule="auto"/>
      <w:ind w:left="720" w:firstLine="0"/>
      <w:jc w:val="left"/>
    </w:pPr>
    <w:rPr>
      <w:rFonts w:eastAsia="Times New Roman"/>
      <w:sz w:val="28"/>
      <w:szCs w:val="28"/>
      <w:lang w:eastAsia="ru-RU"/>
    </w:rPr>
  </w:style>
  <w:style w:type="character" w:customStyle="1" w:styleId="11ff1">
    <w:name w:val="Знак Знак11"/>
    <w:locked/>
    <w:rsid w:val="006C4B26"/>
    <w:rPr>
      <w:rFonts w:ascii="Calibri" w:hAnsi="Calibri"/>
      <w:sz w:val="24"/>
      <w:szCs w:val="22"/>
      <w:lang w:val="ru-RU" w:eastAsia="ru-RU" w:bidi="ar-SA"/>
    </w:rPr>
  </w:style>
  <w:style w:type="character" w:customStyle="1" w:styleId="8b">
    <w:name w:val="Знак Знак8"/>
    <w:locked/>
    <w:rsid w:val="006C4B26"/>
    <w:rPr>
      <w:sz w:val="24"/>
      <w:lang w:val="ru-RU" w:eastAsia="ru-RU" w:bidi="ar-SA"/>
    </w:rPr>
  </w:style>
  <w:style w:type="character" w:customStyle="1" w:styleId="5f2">
    <w:name w:val="Знак Знак5"/>
    <w:locked/>
    <w:rsid w:val="006C4B26"/>
    <w:rPr>
      <w:rFonts w:ascii="Calibri" w:hAnsi="Calibri"/>
      <w:sz w:val="16"/>
      <w:szCs w:val="16"/>
      <w:lang w:val="ru-RU" w:eastAsia="ru-RU" w:bidi="ar-SA"/>
    </w:rPr>
  </w:style>
  <w:style w:type="character" w:customStyle="1" w:styleId="4f4">
    <w:name w:val="Знак Знак4"/>
    <w:locked/>
    <w:rsid w:val="006C4B26"/>
    <w:rPr>
      <w:sz w:val="24"/>
      <w:u w:val="single"/>
      <w:lang w:val="ru-RU" w:eastAsia="ru-RU" w:bidi="ar-SA"/>
    </w:rPr>
  </w:style>
  <w:style w:type="character" w:customStyle="1" w:styleId="3ff0">
    <w:name w:val="Знак Знак3"/>
    <w:locked/>
    <w:rsid w:val="006C4B26"/>
    <w:rPr>
      <w:sz w:val="24"/>
      <w:lang w:val="ru-RU" w:eastAsia="ru-RU" w:bidi="ar-SA"/>
    </w:rPr>
  </w:style>
  <w:style w:type="character" w:customStyle="1" w:styleId="12b">
    <w:name w:val="Знак Знак12"/>
    <w:locked/>
    <w:rsid w:val="006C4B26"/>
    <w:rPr>
      <w:rFonts w:ascii="Tahoma" w:hAnsi="Tahoma" w:cs="Tahoma"/>
      <w:lang w:val="ru-RU" w:eastAsia="ru-RU" w:bidi="ar-SA"/>
    </w:rPr>
  </w:style>
  <w:style w:type="character" w:customStyle="1" w:styleId="13c">
    <w:name w:val="Знак Знак13"/>
    <w:locked/>
    <w:rsid w:val="006C4B26"/>
    <w:rPr>
      <w:rFonts w:ascii="Courier New" w:hAnsi="Courier New"/>
      <w:lang w:val="ru-RU" w:eastAsia="ru-RU" w:bidi="ar-SA"/>
    </w:rPr>
  </w:style>
  <w:style w:type="character" w:customStyle="1" w:styleId="1214">
    <w:name w:val="Знак Знак121"/>
    <w:locked/>
    <w:rsid w:val="006C4B26"/>
    <w:rPr>
      <w:rFonts w:ascii="Calibri" w:hAnsi="Calibri" w:cs="Times New Roman"/>
      <w:sz w:val="22"/>
      <w:szCs w:val="22"/>
    </w:rPr>
  </w:style>
  <w:style w:type="character" w:customStyle="1" w:styleId="29pt0pt">
    <w:name w:val="Основной текст (2) + 9 pt;Не полужирный;Интервал 0 pt"/>
    <w:basedOn w:val="2fe"/>
    <w:rsid w:val="006C4B2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65pt">
    <w:name w:val="Основной текст (2) + 6;5 pt"/>
    <w:basedOn w:val="2fe"/>
    <w:rsid w:val="006C4B26"/>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Impact11pt">
    <w:name w:val="Основной текст (2) + Impact;11 pt"/>
    <w:basedOn w:val="2fe"/>
    <w:rsid w:val="006C4B26"/>
    <w:rPr>
      <w:rFonts w:ascii="Impact" w:eastAsia="Impact" w:hAnsi="Impact" w:cs="Impact"/>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7Exact">
    <w:name w:val="Основной текст (7) Exact"/>
    <w:basedOn w:val="af4"/>
    <w:rsid w:val="006C4B26"/>
    <w:rPr>
      <w:rFonts w:ascii="Lucida Sans Unicode" w:eastAsia="Lucida Sans Unicode" w:hAnsi="Lucida Sans Unicode" w:cs="Lucida Sans Unicode"/>
      <w:sz w:val="21"/>
      <w:szCs w:val="21"/>
      <w:shd w:val="clear" w:color="auto" w:fill="FFFFFF"/>
    </w:rPr>
  </w:style>
  <w:style w:type="character" w:customStyle="1" w:styleId="78">
    <w:name w:val="Основной текст (7) + Курсив"/>
    <w:basedOn w:val="af4"/>
    <w:rsid w:val="006C4B26"/>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7a">
    <w:name w:val="Основной текст (7) + Не полужирный"/>
    <w:basedOn w:val="af4"/>
    <w:rsid w:val="006C4B2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numbering" w:customStyle="1" w:styleId="4">
    <w:name w:val="Стиль4"/>
    <w:uiPriority w:val="99"/>
    <w:rsid w:val="006C4B26"/>
    <w:pPr>
      <w:numPr>
        <w:numId w:val="57"/>
      </w:numPr>
    </w:pPr>
  </w:style>
  <w:style w:type="numbering" w:customStyle="1" w:styleId="5">
    <w:name w:val="Стиль5"/>
    <w:uiPriority w:val="99"/>
    <w:rsid w:val="006C4B26"/>
    <w:pPr>
      <w:numPr>
        <w:numId w:val="58"/>
      </w:numPr>
    </w:pPr>
  </w:style>
  <w:style w:type="paragraph" w:customStyle="1" w:styleId="11111a">
    <w:name w:val="_ 1.1.1.1.1"/>
    <w:basedOn w:val="af3"/>
    <w:rsid w:val="006C4B26"/>
    <w:pPr>
      <w:widowControl/>
      <w:spacing w:after="160" w:line="259" w:lineRule="auto"/>
      <w:ind w:firstLine="0"/>
      <w:jc w:val="left"/>
    </w:pPr>
    <w:rPr>
      <w:rFonts w:asciiTheme="minorHAnsi" w:eastAsiaTheme="minorHAnsi" w:hAnsiTheme="minorHAnsi" w:cstheme="minorBidi"/>
      <w:sz w:val="22"/>
      <w:szCs w:val="22"/>
    </w:rPr>
  </w:style>
  <w:style w:type="paragraph" w:styleId="afffffffffffffa">
    <w:name w:val="Body Text First Indent"/>
    <w:basedOn w:val="affffd"/>
    <w:link w:val="afffffffffffffb"/>
    <w:rsid w:val="006C4B26"/>
    <w:pPr>
      <w:widowControl/>
      <w:spacing w:after="120" w:line="240" w:lineRule="auto"/>
      <w:ind w:firstLine="210"/>
      <w:jc w:val="left"/>
    </w:pPr>
    <w:rPr>
      <w:rFonts w:eastAsia="Times New Roman"/>
      <w:kern w:val="16"/>
      <w:sz w:val="28"/>
      <w:szCs w:val="28"/>
      <w:lang w:eastAsia="ru-RU"/>
    </w:rPr>
  </w:style>
  <w:style w:type="character" w:customStyle="1" w:styleId="afffffffffffffb">
    <w:name w:val="Красная строка Знак"/>
    <w:basedOn w:val="affffe"/>
    <w:link w:val="afffffffffffffa"/>
    <w:rsid w:val="006C4B26"/>
    <w:rPr>
      <w:rFonts w:ascii="Times New Roman" w:eastAsia="Times New Roman" w:hAnsi="Times New Roman" w:cs="Times New Roman"/>
      <w:spacing w:val="-5"/>
      <w:kern w:val="16"/>
      <w:sz w:val="28"/>
      <w:szCs w:val="28"/>
      <w:lang w:val="ru-RU" w:eastAsia="ru-RU" w:bidi="ar-SA"/>
    </w:rPr>
  </w:style>
  <w:style w:type="character" w:customStyle="1" w:styleId="05">
    <w:name w:val="Обычный + Слева:  0.5 см Знак"/>
    <w:aliases w:val="Первая строка:  1 см Знак,Междустр.интервал:  полуторный ... Знак,Обычный + Слева:  0 Знак,5 см Знак,Междустр.интервал:  полуторный Знак,... Знак Знак Знак"/>
    <w:link w:val="afffffffffffffc"/>
    <w:rsid w:val="006C4B26"/>
    <w:rPr>
      <w:rFonts w:eastAsia="MS Mincho"/>
      <w:b/>
      <w:bCs/>
      <w:sz w:val="28"/>
      <w:szCs w:val="28"/>
      <w:lang w:eastAsia="ru-RU"/>
    </w:rPr>
  </w:style>
  <w:style w:type="paragraph" w:customStyle="1" w:styleId="afffffffffffffc">
    <w:name w:val="... Знак Знак"/>
    <w:basedOn w:val="af3"/>
    <w:link w:val="05"/>
    <w:rsid w:val="006C4B26"/>
    <w:pPr>
      <w:spacing w:line="240" w:lineRule="auto"/>
      <w:ind w:left="567" w:right="352"/>
    </w:pPr>
    <w:rPr>
      <w:rFonts w:asciiTheme="majorHAnsi" w:eastAsia="MS Mincho" w:hAnsiTheme="majorHAnsi" w:cstheme="majorBidi"/>
      <w:b/>
      <w:bCs/>
      <w:sz w:val="28"/>
      <w:szCs w:val="28"/>
      <w:lang w:val="en-US" w:eastAsia="ru-RU" w:bidi="en-US"/>
    </w:rPr>
  </w:style>
  <w:style w:type="paragraph" w:customStyle="1" w:styleId="afffffffffffffd">
    <w:name w:val="Обычный + по ширине"/>
    <w:aliases w:val="Слева:  1 см,Первая строка:  1 см,Справа:  0,62 см,Обычный + Слева:  0.5 см,Междустр.интервал:  полуторный ...,Обычный + Слева:  0,5 см,Междустр.интервал:  полуторный,..."/>
    <w:basedOn w:val="af3"/>
    <w:rsid w:val="006C4B26"/>
    <w:pPr>
      <w:spacing w:line="240" w:lineRule="auto"/>
      <w:ind w:left="567" w:right="352"/>
    </w:pPr>
    <w:rPr>
      <w:rFonts w:eastAsia="MS Mincho"/>
      <w:b/>
      <w:bCs/>
      <w:sz w:val="28"/>
      <w:szCs w:val="28"/>
      <w:lang w:eastAsia="ru-RU"/>
    </w:rPr>
  </w:style>
  <w:style w:type="paragraph" w:customStyle="1" w:styleId="afffffffffffffe">
    <w:name w:val="Чертежный"/>
    <w:rsid w:val="006C4B26"/>
    <w:pPr>
      <w:spacing w:after="0" w:line="240" w:lineRule="auto"/>
      <w:jc w:val="both"/>
    </w:pPr>
    <w:rPr>
      <w:rFonts w:ascii="ISOCPEUR" w:eastAsia="Times New Roman" w:hAnsi="ISOCPEUR" w:cs="Times New Roman"/>
      <w:i/>
      <w:sz w:val="28"/>
      <w:szCs w:val="20"/>
      <w:lang w:val="uk-UA" w:eastAsia="ru-RU" w:bidi="ar-SA"/>
    </w:rPr>
  </w:style>
  <w:style w:type="paragraph" w:customStyle="1" w:styleId="wp-caption-text">
    <w:name w:val="wp-caption-text"/>
    <w:basedOn w:val="af3"/>
    <w:rsid w:val="006C4B26"/>
    <w:pPr>
      <w:widowControl/>
      <w:spacing w:before="100" w:beforeAutospacing="1" w:after="360" w:line="240" w:lineRule="auto"/>
      <w:ind w:firstLine="0"/>
      <w:jc w:val="left"/>
    </w:pPr>
    <w:rPr>
      <w:rFonts w:eastAsia="Times New Roman"/>
      <w:lang w:eastAsia="ru-RU"/>
    </w:rPr>
  </w:style>
  <w:style w:type="paragraph" w:customStyle="1" w:styleId="affffffffffffff">
    <w:name w:val="... Знак"/>
    <w:basedOn w:val="af3"/>
    <w:rsid w:val="006C4B26"/>
    <w:pPr>
      <w:spacing w:line="240" w:lineRule="auto"/>
      <w:ind w:left="567" w:right="352"/>
    </w:pPr>
    <w:rPr>
      <w:rFonts w:eastAsia="MS Mincho"/>
      <w:b/>
      <w:bCs/>
      <w:sz w:val="28"/>
      <w:szCs w:val="28"/>
      <w:lang w:eastAsia="ru-RU"/>
    </w:rPr>
  </w:style>
  <w:style w:type="paragraph" w:customStyle="1" w:styleId="CM74">
    <w:name w:val="CM74"/>
    <w:basedOn w:val="af3"/>
    <w:next w:val="af3"/>
    <w:rsid w:val="006C4B26"/>
    <w:pPr>
      <w:autoSpaceDE w:val="0"/>
      <w:autoSpaceDN w:val="0"/>
      <w:adjustRightInd w:val="0"/>
      <w:spacing w:before="100" w:line="240" w:lineRule="auto"/>
      <w:ind w:firstLine="0"/>
    </w:pPr>
    <w:rPr>
      <w:rFonts w:ascii="TTE1A887F8t00" w:eastAsia="Times New Roman" w:hAnsi="TTE1A887F8t00"/>
      <w:lang w:eastAsia="ru-RU"/>
    </w:rPr>
  </w:style>
  <w:style w:type="character" w:customStyle="1" w:styleId="2ArialUnicodeMS10pt">
    <w:name w:val="Основной текст (2) + Arial Unicode MS;10 pt"/>
    <w:basedOn w:val="2fe"/>
    <w:rsid w:val="006C4B26"/>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10pt0">
    <w:name w:val="Основной текст (2) + Arial Unicode MS;10 pt;Полужирный"/>
    <w:basedOn w:val="2fe"/>
    <w:rsid w:val="006C4B26"/>
    <w:rPr>
      <w:rFonts w:ascii="Arial Unicode MS" w:eastAsia="Arial Unicode MS" w:hAnsi="Arial Unicode MS" w:cs="Arial Unicode MS"/>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8Exact">
    <w:name w:val="Основной текст (8) Exact"/>
    <w:basedOn w:val="af4"/>
    <w:rsid w:val="006C4B26"/>
    <w:rPr>
      <w:rFonts w:ascii="Times New Roman" w:eastAsia="Times New Roman" w:hAnsi="Times New Roman" w:cs="Times New Roman"/>
      <w:b/>
      <w:bCs/>
      <w:spacing w:val="-10"/>
      <w:sz w:val="13"/>
      <w:szCs w:val="13"/>
      <w:shd w:val="clear" w:color="auto" w:fill="FFFFFF"/>
    </w:rPr>
  </w:style>
  <w:style w:type="character" w:customStyle="1" w:styleId="2ArialUnicodeMS7pt0pt">
    <w:name w:val="Основной текст (2) + Arial Unicode MS;7 pt;Полужирный;Интервал 0 pt"/>
    <w:basedOn w:val="2fe"/>
    <w:rsid w:val="006C4B26"/>
    <w:rPr>
      <w:rFonts w:ascii="Arial Unicode MS" w:eastAsia="Arial Unicode MS" w:hAnsi="Arial Unicode MS" w:cs="Arial Unicode MS"/>
      <w:b/>
      <w:bCs/>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2ArialUnicodeMS7pt0pt0">
    <w:name w:val="Основной текст (2) + Arial Unicode MS;7 pt;Интервал 0 pt"/>
    <w:basedOn w:val="2fe"/>
    <w:rsid w:val="006C4B26"/>
    <w:rPr>
      <w:rFonts w:ascii="Arial Unicode MS" w:eastAsia="Arial Unicode MS" w:hAnsi="Arial Unicode MS" w:cs="Arial Unicode M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2Consolas11pt">
    <w:name w:val="Основной текст (2) + Consolas;11 pt;Курсив"/>
    <w:basedOn w:val="2fe"/>
    <w:rsid w:val="006C4B26"/>
    <w:rPr>
      <w:rFonts w:ascii="Consolas" w:eastAsia="Consolas" w:hAnsi="Consolas" w:cs="Consolas"/>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SegoeUI115pt">
    <w:name w:val="Основной текст (2) + Segoe UI;11;5 pt"/>
    <w:basedOn w:val="2fe"/>
    <w:rsid w:val="006C4B26"/>
    <w:rPr>
      <w:rFonts w:ascii="Segoe UI" w:eastAsia="Segoe UI" w:hAnsi="Segoe UI" w:cs="Segoe UI"/>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7pt0">
    <w:name w:val="Основной текст (2) + 7 pt;Полужирный"/>
    <w:basedOn w:val="2fe"/>
    <w:rsid w:val="006C4B26"/>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75pt">
    <w:name w:val="Основной текст (2) + 7;5 pt;Малые прописные"/>
    <w:basedOn w:val="2fe"/>
    <w:rsid w:val="006C4B26"/>
    <w:rPr>
      <w:rFonts w:ascii="Times New Roman" w:eastAsia="Times New Roman" w:hAnsi="Times New Roman" w:cs="Times New Roman"/>
      <w:b w:val="0"/>
      <w:bCs w:val="0"/>
      <w:i w:val="0"/>
      <w:iCs w:val="0"/>
      <w:smallCaps/>
      <w:strike w:val="0"/>
      <w:color w:val="000000"/>
      <w:spacing w:val="0"/>
      <w:w w:val="100"/>
      <w:position w:val="0"/>
      <w:sz w:val="15"/>
      <w:szCs w:val="15"/>
      <w:u w:val="single"/>
      <w:shd w:val="clear" w:color="auto" w:fill="FFFFFF"/>
      <w:lang w:val="ru-RU" w:eastAsia="ru-RU" w:bidi="ru-RU"/>
    </w:rPr>
  </w:style>
  <w:style w:type="character" w:customStyle="1" w:styleId="21pt">
    <w:name w:val="Основной текст (2) + Интервал 1 pt"/>
    <w:basedOn w:val="2fe"/>
    <w:rsid w:val="006C4B26"/>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eastAsia="ru-RU" w:bidi="ru-RU"/>
    </w:rPr>
  </w:style>
  <w:style w:type="character" w:customStyle="1" w:styleId="21pt0">
    <w:name w:val="Основной текст (2) + Полужирный;Курсив;Интервал 1 pt"/>
    <w:basedOn w:val="2fe"/>
    <w:rsid w:val="006C4B26"/>
    <w:rPr>
      <w:rFonts w:ascii="Times New Roman" w:eastAsia="Times New Roman" w:hAnsi="Times New Roman" w:cs="Times New Roman"/>
      <w:b/>
      <w:bCs/>
      <w:i/>
      <w:iCs/>
      <w:smallCaps w:val="0"/>
      <w:strike w:val="0"/>
      <w:color w:val="000000"/>
      <w:spacing w:val="20"/>
      <w:w w:val="100"/>
      <w:position w:val="0"/>
      <w:sz w:val="18"/>
      <w:szCs w:val="18"/>
      <w:u w:val="none"/>
      <w:shd w:val="clear" w:color="auto" w:fill="FFFFFF"/>
      <w:lang w:val="ru-RU" w:eastAsia="ru-RU" w:bidi="ru-RU"/>
    </w:rPr>
  </w:style>
  <w:style w:type="paragraph" w:customStyle="1" w:styleId="1fffa">
    <w:name w:val="1"/>
    <w:basedOn w:val="23"/>
    <w:link w:val="1fffb"/>
    <w:rsid w:val="006C4B26"/>
    <w:pPr>
      <w:keepLines/>
      <w:widowControl/>
      <w:numPr>
        <w:ilvl w:val="0"/>
        <w:numId w:val="0"/>
      </w:numPr>
      <w:suppressAutoHyphens w:val="0"/>
      <w:spacing w:before="200" w:after="0" w:line="259" w:lineRule="auto"/>
      <w:jc w:val="both"/>
      <w:textAlignment w:val="auto"/>
    </w:pPr>
    <w:rPr>
      <w:b w:val="0"/>
      <w:bCs/>
      <w:color w:val="365F91" w:themeColor="accent1" w:themeShade="BF"/>
      <w:szCs w:val="26"/>
    </w:rPr>
  </w:style>
  <w:style w:type="character" w:customStyle="1" w:styleId="1fffb">
    <w:name w:val="1 Знак"/>
    <w:basedOn w:val="25"/>
    <w:link w:val="1fffa"/>
    <w:rsid w:val="006C4B26"/>
    <w:rPr>
      <w:rFonts w:ascii="Times New Roman" w:eastAsia="Times New Roman" w:hAnsi="Times New Roman" w:cs="Times New Roman"/>
      <w:b/>
      <w:bCs/>
      <w:color w:val="365F91" w:themeColor="accent1" w:themeShade="BF"/>
      <w:sz w:val="26"/>
      <w:szCs w:val="26"/>
      <w:lang w:val="ru-RU" w:bidi="ar-SA"/>
    </w:rPr>
  </w:style>
  <w:style w:type="paragraph" w:customStyle="1" w:styleId="affffffffffffff0">
    <w:name w:val="ргщш"/>
    <w:basedOn w:val="50"/>
    <w:next w:val="affffffffff3"/>
    <w:rsid w:val="006C4B26"/>
    <w:pPr>
      <w:keepNext/>
      <w:keepLines/>
      <w:widowControl/>
      <w:numPr>
        <w:ilvl w:val="0"/>
        <w:numId w:val="0"/>
      </w:numPr>
      <w:tabs>
        <w:tab w:val="num" w:pos="360"/>
      </w:tabs>
      <w:spacing w:before="40" w:line="259" w:lineRule="auto"/>
      <w:jc w:val="left"/>
    </w:pPr>
    <w:rPr>
      <w:rFonts w:ascii="Times New Roman" w:eastAsiaTheme="majorEastAsia" w:hAnsi="Times New Roman" w:cstheme="majorBidi"/>
      <w:b/>
      <w:iCs w:val="0"/>
      <w:sz w:val="26"/>
      <w:szCs w:val="22"/>
    </w:rPr>
  </w:style>
  <w:style w:type="paragraph" w:customStyle="1" w:styleId="affffffffffffff1">
    <w:name w:val="_Об_таблица"/>
    <w:basedOn w:val="affffffffff3"/>
    <w:qFormat/>
    <w:rsid w:val="006C4B26"/>
    <w:pPr>
      <w:spacing w:line="240" w:lineRule="auto"/>
      <w:ind w:firstLine="0"/>
      <w:jc w:val="center"/>
    </w:pPr>
    <w:rPr>
      <w:rFonts w:ascii="Times New Roman" w:eastAsiaTheme="minorHAnsi" w:hAnsi="Times New Roman" w:cs="Times New Roman"/>
      <w:iCs/>
      <w:w w:val="115"/>
      <w:sz w:val="24"/>
      <w:lang w:val="en-US"/>
    </w:rPr>
  </w:style>
  <w:style w:type="paragraph" w:customStyle="1" w:styleId="s3">
    <w:name w:val="s_3"/>
    <w:basedOn w:val="af3"/>
    <w:rsid w:val="006C4B26"/>
    <w:pPr>
      <w:widowControl/>
      <w:spacing w:before="100" w:beforeAutospacing="1" w:after="100" w:afterAutospacing="1" w:line="240" w:lineRule="auto"/>
      <w:ind w:firstLine="0"/>
      <w:jc w:val="left"/>
    </w:pPr>
    <w:rPr>
      <w:rFonts w:eastAsia="Times New Roman"/>
      <w:lang w:eastAsia="ru-RU"/>
    </w:rPr>
  </w:style>
  <w:style w:type="paragraph" w:customStyle="1" w:styleId="s15">
    <w:name w:val="s_15"/>
    <w:basedOn w:val="af3"/>
    <w:rsid w:val="006C4B26"/>
    <w:pPr>
      <w:widowControl/>
      <w:spacing w:before="100" w:beforeAutospacing="1" w:after="100" w:afterAutospacing="1" w:line="240" w:lineRule="auto"/>
      <w:ind w:firstLine="0"/>
      <w:jc w:val="left"/>
    </w:pPr>
    <w:rPr>
      <w:rFonts w:eastAsia="Times New Roman"/>
      <w:lang w:eastAsia="ru-RU"/>
    </w:rPr>
  </w:style>
  <w:style w:type="character" w:customStyle="1" w:styleId="s10">
    <w:name w:val="s_10"/>
    <w:basedOn w:val="af4"/>
    <w:rsid w:val="006C4B26"/>
  </w:style>
  <w:style w:type="paragraph" w:customStyle="1" w:styleId="s1">
    <w:name w:val="s_1"/>
    <w:basedOn w:val="af3"/>
    <w:rsid w:val="006C4B26"/>
    <w:pPr>
      <w:widowControl/>
      <w:spacing w:before="100" w:beforeAutospacing="1" w:after="100" w:afterAutospacing="1" w:line="240" w:lineRule="auto"/>
      <w:ind w:firstLine="0"/>
      <w:jc w:val="left"/>
    </w:pPr>
    <w:rPr>
      <w:rFonts w:eastAsia="Times New Roman"/>
      <w:lang w:eastAsia="ru-RU"/>
    </w:rPr>
  </w:style>
  <w:style w:type="paragraph" w:customStyle="1" w:styleId="s22">
    <w:name w:val="s_22"/>
    <w:basedOn w:val="af3"/>
    <w:rsid w:val="006C4B26"/>
    <w:pPr>
      <w:widowControl/>
      <w:spacing w:before="100" w:beforeAutospacing="1" w:after="100" w:afterAutospacing="1" w:line="240" w:lineRule="auto"/>
      <w:ind w:firstLine="0"/>
      <w:jc w:val="left"/>
    </w:pPr>
    <w:rPr>
      <w:rFonts w:eastAsia="Times New Roman"/>
      <w:lang w:eastAsia="ru-RU"/>
    </w:rPr>
  </w:style>
  <w:style w:type="paragraph" w:customStyle="1" w:styleId="s9">
    <w:name w:val="s_9"/>
    <w:basedOn w:val="af3"/>
    <w:rsid w:val="006C4B26"/>
    <w:pPr>
      <w:widowControl/>
      <w:spacing w:before="100" w:beforeAutospacing="1" w:after="100" w:afterAutospacing="1" w:line="240" w:lineRule="auto"/>
      <w:ind w:firstLine="0"/>
      <w:jc w:val="left"/>
    </w:pPr>
    <w:rPr>
      <w:rFonts w:eastAsia="Times New Roman"/>
      <w:lang w:eastAsia="ru-RU"/>
    </w:rPr>
  </w:style>
  <w:style w:type="paragraph" w:customStyle="1" w:styleId="affffffffffffff2">
    <w:name w:val="Таблица"/>
    <w:basedOn w:val="af3"/>
    <w:link w:val="affffffffffffff3"/>
    <w:qFormat/>
    <w:rsid w:val="006C4B26"/>
    <w:pPr>
      <w:adjustRightInd w:val="0"/>
      <w:spacing w:line="360" w:lineRule="atLeast"/>
      <w:ind w:firstLine="0"/>
      <w:textAlignment w:val="baseline"/>
    </w:pPr>
    <w:rPr>
      <w:rFonts w:eastAsia="Times New Roman"/>
      <w:b/>
      <w:bCs/>
      <w:spacing w:val="-5"/>
      <w:sz w:val="22"/>
      <w:szCs w:val="22"/>
      <w:lang w:val="en-US"/>
    </w:rPr>
  </w:style>
  <w:style w:type="character" w:customStyle="1" w:styleId="affffffffffffff3">
    <w:name w:val="Таблица Знак"/>
    <w:link w:val="affffffffffffff2"/>
    <w:rsid w:val="006C4B26"/>
    <w:rPr>
      <w:rFonts w:ascii="Times New Roman" w:eastAsia="Times New Roman" w:hAnsi="Times New Roman" w:cs="Times New Roman"/>
      <w:b/>
      <w:bCs/>
      <w:spacing w:val="-5"/>
      <w:lang w:bidi="ar-SA"/>
    </w:rPr>
  </w:style>
  <w:style w:type="table" w:customStyle="1" w:styleId="-113">
    <w:name w:val="Таблица-сетка 1 светлая1"/>
    <w:basedOn w:val="af5"/>
    <w:uiPriority w:val="46"/>
    <w:rsid w:val="006C4B26"/>
    <w:pPr>
      <w:spacing w:after="0" w:line="240" w:lineRule="auto"/>
    </w:pPr>
    <w:rPr>
      <w:rFonts w:asciiTheme="minorHAnsi" w:eastAsiaTheme="minorHAnsi" w:hAnsiTheme="minorHAnsi" w:cstheme="minorBidi"/>
      <w:lang w:val="ru-RU"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1fffc">
    <w:name w:val="Знак Знак Знак Знак Знак Знак1 Знак Знак Знак Знак Знак Знак Знак"/>
    <w:basedOn w:val="af3"/>
    <w:rsid w:val="006C4B26"/>
    <w:pPr>
      <w:widowControl/>
      <w:tabs>
        <w:tab w:val="num" w:pos="432"/>
      </w:tabs>
      <w:spacing w:before="120" w:after="160" w:line="240" w:lineRule="auto"/>
      <w:ind w:left="432" w:hanging="432"/>
    </w:pPr>
    <w:rPr>
      <w:rFonts w:eastAsia="Times New Roman"/>
      <w:b/>
      <w:bCs/>
      <w:caps/>
      <w:sz w:val="32"/>
      <w:szCs w:val="32"/>
      <w:lang w:val="en-US"/>
    </w:rPr>
  </w:style>
  <w:style w:type="paragraph" w:customStyle="1" w:styleId="FORMATTEXT0">
    <w:name w:val=".FORMATTEXT"/>
    <w:uiPriority w:val="99"/>
    <w:rsid w:val="006C4B26"/>
    <w:pPr>
      <w:widowControl w:val="0"/>
      <w:autoSpaceDE w:val="0"/>
      <w:autoSpaceDN w:val="0"/>
      <w:adjustRightInd w:val="0"/>
      <w:spacing w:after="0" w:line="240" w:lineRule="auto"/>
    </w:pPr>
    <w:rPr>
      <w:rFonts w:ascii="Times New Roman" w:eastAsiaTheme="minorEastAsia" w:hAnsi="Times New Roman" w:cs="Times New Roman"/>
      <w:sz w:val="24"/>
      <w:szCs w:val="24"/>
      <w:lang w:val="ru-RU" w:eastAsia="ru-RU" w:bidi="ar-SA"/>
    </w:rPr>
  </w:style>
  <w:style w:type="paragraph" w:customStyle="1" w:styleId="HEADERTEXT">
    <w:name w:val=".HEADERTEXT"/>
    <w:uiPriority w:val="99"/>
    <w:rsid w:val="006C4B26"/>
    <w:pPr>
      <w:widowControl w:val="0"/>
      <w:autoSpaceDE w:val="0"/>
      <w:autoSpaceDN w:val="0"/>
      <w:adjustRightInd w:val="0"/>
      <w:spacing w:after="0" w:line="240" w:lineRule="auto"/>
    </w:pPr>
    <w:rPr>
      <w:rFonts w:ascii="Times New Roman" w:eastAsiaTheme="minorEastAsia" w:hAnsi="Times New Roman" w:cs="Times New Roman"/>
      <w:color w:val="2B4279"/>
      <w:sz w:val="24"/>
      <w:szCs w:val="24"/>
      <w:lang w:val="ru-RU" w:eastAsia="ru-RU" w:bidi="ar-SA"/>
    </w:rPr>
  </w:style>
  <w:style w:type="paragraph" w:customStyle="1" w:styleId="affffffffffffff4">
    <w:name w:val="Интерактивный заголовок"/>
    <w:basedOn w:val="af3"/>
    <w:next w:val="af3"/>
    <w:uiPriority w:val="99"/>
    <w:rsid w:val="006C4B26"/>
    <w:pPr>
      <w:autoSpaceDE w:val="0"/>
      <w:autoSpaceDN w:val="0"/>
      <w:adjustRightInd w:val="0"/>
      <w:spacing w:line="240" w:lineRule="auto"/>
      <w:ind w:firstLine="0"/>
    </w:pPr>
    <w:rPr>
      <w:rFonts w:ascii="Arial" w:eastAsia="Times New Roman" w:hAnsi="Arial" w:cs="Arial"/>
      <w:u w:val="single"/>
      <w:lang w:eastAsia="ru-RU"/>
    </w:rPr>
  </w:style>
  <w:style w:type="character" w:customStyle="1" w:styleId="affffffffffffff5">
    <w:name w:val="Гипертекстовая ссылка"/>
    <w:uiPriority w:val="99"/>
    <w:rsid w:val="006C4B26"/>
    <w:rPr>
      <w:b/>
      <w:bCs/>
      <w:color w:val="008000"/>
    </w:rPr>
  </w:style>
  <w:style w:type="paragraph" w:customStyle="1" w:styleId="affffffffffffff6">
    <w:name w:val="Нормальный (таблица)"/>
    <w:basedOn w:val="af3"/>
    <w:next w:val="af3"/>
    <w:uiPriority w:val="99"/>
    <w:rsid w:val="006C4B26"/>
    <w:pPr>
      <w:autoSpaceDE w:val="0"/>
      <w:autoSpaceDN w:val="0"/>
      <w:adjustRightInd w:val="0"/>
      <w:spacing w:line="240" w:lineRule="auto"/>
      <w:ind w:firstLine="0"/>
    </w:pPr>
    <w:rPr>
      <w:rFonts w:ascii="Arial" w:eastAsia="Times New Roman" w:hAnsi="Arial" w:cs="Arial"/>
      <w:lang w:eastAsia="ru-RU"/>
    </w:rPr>
  </w:style>
  <w:style w:type="character" w:customStyle="1" w:styleId="razr">
    <w:name w:val="razr"/>
    <w:basedOn w:val="af4"/>
    <w:rsid w:val="006C4B26"/>
  </w:style>
  <w:style w:type="paragraph" w:customStyle="1" w:styleId="a2">
    <w:name w:val="Список римский"/>
    <w:basedOn w:val="affffffffff3"/>
    <w:rsid w:val="006C4B26"/>
    <w:pPr>
      <w:widowControl/>
      <w:numPr>
        <w:numId w:val="61"/>
      </w:numPr>
      <w:tabs>
        <w:tab w:val="num" w:pos="360"/>
        <w:tab w:val="left" w:pos="1134"/>
      </w:tabs>
      <w:ind w:left="0" w:firstLine="851"/>
    </w:pPr>
    <w:rPr>
      <w:rFonts w:ascii="Times New Roman" w:hAnsi="Times New Roman" w:cs="Times New Roman"/>
      <w:iCs/>
    </w:rPr>
  </w:style>
  <w:style w:type="character" w:customStyle="1" w:styleId="js-extracted-address">
    <w:name w:val="js-extracted-address"/>
    <w:rsid w:val="006C4B26"/>
  </w:style>
  <w:style w:type="character" w:customStyle="1" w:styleId="mail-message-map-nobreak">
    <w:name w:val="mail-message-map-nobreak"/>
    <w:rsid w:val="006C4B26"/>
  </w:style>
  <w:style w:type="paragraph" w:customStyle="1" w:styleId="20">
    <w:name w:val="_Список маркерный 2"/>
    <w:basedOn w:val="a7"/>
    <w:qFormat/>
    <w:rsid w:val="006C4B26"/>
    <w:pPr>
      <w:numPr>
        <w:numId w:val="62"/>
      </w:numPr>
      <w:tabs>
        <w:tab w:val="num" w:pos="720"/>
      </w:tabs>
      <w:spacing w:line="360" w:lineRule="auto"/>
      <w:ind w:left="1134" w:hanging="425"/>
    </w:pPr>
  </w:style>
  <w:style w:type="paragraph" w:customStyle="1" w:styleId="affffffffffffff7">
    <w:name w:val="_Обычный_тц"/>
    <w:basedOn w:val="affffffffffffa"/>
    <w:rsid w:val="006C4B26"/>
    <w:pPr>
      <w:jc w:val="center"/>
    </w:pPr>
    <w:rPr>
      <w:bCs/>
      <w:lang w:eastAsia="ru-RU"/>
    </w:rPr>
  </w:style>
  <w:style w:type="table" w:customStyle="1" w:styleId="514">
    <w:name w:val="Таблица простая 51"/>
    <w:basedOn w:val="af5"/>
    <w:uiPriority w:val="45"/>
    <w:rsid w:val="006C4B26"/>
    <w:pPr>
      <w:spacing w:after="0" w:line="240" w:lineRule="auto"/>
    </w:pPr>
    <w:rPr>
      <w:rFonts w:asciiTheme="minorHAnsi" w:eastAsiaTheme="minorHAnsi" w:hAnsiTheme="minorHAnsi" w:cstheme="minorBidi"/>
      <w:lang w:val="ru-RU" w:bidi="ar-S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341">
    <w:name w:val="3.4 Т. Центр"/>
    <w:link w:val="342"/>
    <w:qFormat/>
    <w:rsid w:val="006C4B26"/>
    <w:pPr>
      <w:spacing w:after="0" w:line="240" w:lineRule="auto"/>
      <w:jc w:val="center"/>
    </w:pPr>
    <w:rPr>
      <w:rFonts w:ascii="Times New Roman" w:eastAsia="Times New Roman" w:hAnsi="Times New Roman" w:cs="Times New Roman"/>
      <w:sz w:val="20"/>
      <w:szCs w:val="20"/>
      <w:lang w:val="ru-RU" w:bidi="ar-SA"/>
    </w:rPr>
  </w:style>
  <w:style w:type="character" w:customStyle="1" w:styleId="342">
    <w:name w:val="3.4 Т. Центр Знак"/>
    <w:basedOn w:val="af4"/>
    <w:link w:val="341"/>
    <w:rsid w:val="006C4B26"/>
    <w:rPr>
      <w:rFonts w:ascii="Times New Roman" w:eastAsia="Times New Roman" w:hAnsi="Times New Roman" w:cs="Times New Roman"/>
      <w:sz w:val="20"/>
      <w:szCs w:val="20"/>
      <w:lang w:val="ru-RU" w:bidi="ar-SA"/>
    </w:rPr>
  </w:style>
  <w:style w:type="paragraph" w:customStyle="1" w:styleId="3300">
    <w:name w:val="3.3 Т. Слева + 0"/>
    <w:basedOn w:val="af3"/>
    <w:link w:val="3301"/>
    <w:qFormat/>
    <w:rsid w:val="006C4B26"/>
    <w:pPr>
      <w:widowControl/>
      <w:spacing w:line="240" w:lineRule="auto"/>
      <w:ind w:firstLine="0"/>
      <w:jc w:val="left"/>
    </w:pPr>
    <w:rPr>
      <w:rFonts w:eastAsia="Times New Roman"/>
      <w:sz w:val="20"/>
      <w:szCs w:val="20"/>
    </w:rPr>
  </w:style>
  <w:style w:type="character" w:customStyle="1" w:styleId="3301">
    <w:name w:val="3.3 Т. Слева + 0 Знак"/>
    <w:basedOn w:val="af4"/>
    <w:link w:val="3300"/>
    <w:rsid w:val="006C4B26"/>
    <w:rPr>
      <w:rFonts w:ascii="Times New Roman" w:eastAsia="Times New Roman" w:hAnsi="Times New Roman" w:cs="Times New Roman"/>
      <w:sz w:val="20"/>
      <w:szCs w:val="20"/>
      <w:lang w:val="ru-RU" w:bidi="ar-SA"/>
    </w:rPr>
  </w:style>
  <w:style w:type="table" w:customStyle="1" w:styleId="523">
    <w:name w:val="Таблица простая 52"/>
    <w:basedOn w:val="af5"/>
    <w:uiPriority w:val="45"/>
    <w:rsid w:val="006C4B26"/>
    <w:pPr>
      <w:spacing w:after="0" w:line="240" w:lineRule="auto"/>
    </w:pPr>
    <w:rPr>
      <w:rFonts w:asciiTheme="minorHAnsi" w:eastAsiaTheme="minorHAnsi" w:hAnsiTheme="minorHAnsi" w:cstheme="minorBidi"/>
      <w:lang w:val="ru-RU" w:bidi="ar-S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
    <w:basedOn w:val="af5"/>
    <w:next w:val="-113"/>
    <w:uiPriority w:val="46"/>
    <w:rsid w:val="006C4B26"/>
    <w:pPr>
      <w:spacing w:after="0" w:line="240" w:lineRule="auto"/>
      <w:jc w:val="center"/>
    </w:pPr>
    <w:rPr>
      <w:rFonts w:ascii="Times New Roman" w:eastAsiaTheme="minorHAnsi" w:hAnsi="Times New Roman" w:cstheme="minorBidi"/>
      <w:sz w:val="20"/>
      <w:lang w:val="ru-RU"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vAlign w:val="center"/>
    </w:tcPr>
    <w:tblStylePr w:type="firstRow">
      <w:rPr>
        <w:b/>
        <w:bCs/>
      </w:rPr>
      <w:tblPr/>
      <w:trPr>
        <w:cantSplit/>
        <w:tblHeader/>
      </w:trPr>
      <w:tcPr>
        <w:shd w:val="clear" w:color="auto" w:fill="E9E5DC"/>
      </w:tcPr>
    </w:tblStylePr>
    <w:tblStylePr w:type="lastRow">
      <w:rPr>
        <w:b/>
        <w:bCs/>
      </w:rPr>
      <w:tblPr/>
      <w:tcPr>
        <w:tcBorders>
          <w:top w:val="double" w:sz="2" w:space="0" w:color="666666"/>
        </w:tcBorders>
      </w:tcPr>
    </w:tblStylePr>
    <w:tblStylePr w:type="firstCol">
      <w:rPr>
        <w:b w:val="0"/>
        <w:bCs/>
      </w:rPr>
    </w:tblStylePr>
    <w:tblStylePr w:type="lastCol">
      <w:rPr>
        <w:b/>
        <w:bCs/>
      </w:rPr>
    </w:tblStylePr>
  </w:style>
  <w:style w:type="paragraph" w:customStyle="1" w:styleId="affffffffffffff8">
    <w:name w:val="_Об_центр"/>
    <w:basedOn w:val="affffffffff3"/>
    <w:qFormat/>
    <w:rsid w:val="006C4B26"/>
    <w:pPr>
      <w:widowControl/>
      <w:spacing w:before="240"/>
      <w:ind w:firstLine="0"/>
      <w:jc w:val="center"/>
    </w:pPr>
    <w:rPr>
      <w:rFonts w:ascii="Times New Roman" w:eastAsiaTheme="minorHAnsi" w:hAnsi="Times New Roman" w:cs="Times New Roman"/>
      <w:iCs/>
    </w:rPr>
  </w:style>
  <w:style w:type="paragraph" w:customStyle="1" w:styleId="headertext0">
    <w:name w:val="headertext"/>
    <w:basedOn w:val="af3"/>
    <w:rsid w:val="006C4B26"/>
    <w:pPr>
      <w:widowControl/>
      <w:spacing w:before="100" w:beforeAutospacing="1" w:after="100" w:afterAutospacing="1" w:line="240" w:lineRule="auto"/>
      <w:ind w:firstLine="0"/>
      <w:jc w:val="left"/>
    </w:pPr>
    <w:rPr>
      <w:rFonts w:eastAsia="Times New Roman"/>
      <w:lang w:eastAsia="ru-RU"/>
    </w:rPr>
  </w:style>
  <w:style w:type="paragraph" w:customStyle="1" w:styleId="affffffffffffff9">
    <w:name w:val="назвние таблицы"/>
    <w:basedOn w:val="afff9"/>
    <w:next w:val="affffd"/>
    <w:link w:val="affffffffffffffa"/>
    <w:rsid w:val="006C4B26"/>
    <w:pPr>
      <w:keepNext/>
      <w:widowControl/>
      <w:suppressAutoHyphens w:val="0"/>
      <w:spacing w:before="240" w:after="60"/>
      <w:jc w:val="left"/>
    </w:pPr>
    <w:rPr>
      <w:rFonts w:ascii="Arial" w:eastAsia="Times New Roman" w:hAnsi="Arial"/>
      <w:sz w:val="20"/>
      <w:szCs w:val="20"/>
      <w:lang w:eastAsia="ru-RU"/>
    </w:rPr>
  </w:style>
  <w:style w:type="character" w:customStyle="1" w:styleId="affffffffffffffa">
    <w:name w:val="назвние таблицы Знак"/>
    <w:link w:val="affffffffffffff9"/>
    <w:locked/>
    <w:rsid w:val="006C4B26"/>
    <w:rPr>
      <w:rFonts w:ascii="Arial" w:eastAsia="Times New Roman" w:hAnsi="Arial" w:cs="Times New Roman"/>
      <w:b/>
      <w:bCs/>
      <w:sz w:val="20"/>
      <w:szCs w:val="20"/>
      <w:lang w:val="ru-RU" w:eastAsia="ru-RU" w:bidi="ar-SA"/>
    </w:rPr>
  </w:style>
  <w:style w:type="paragraph" w:customStyle="1" w:styleId="ConsPlusJurTerm">
    <w:name w:val="ConsPlusJurTerm"/>
    <w:uiPriority w:val="99"/>
    <w:rsid w:val="006C4B26"/>
    <w:pPr>
      <w:autoSpaceDE w:val="0"/>
      <w:autoSpaceDN w:val="0"/>
      <w:adjustRightInd w:val="0"/>
      <w:spacing w:after="0" w:line="240" w:lineRule="auto"/>
    </w:pPr>
    <w:rPr>
      <w:rFonts w:ascii="Tahoma" w:eastAsiaTheme="minorHAnsi" w:hAnsi="Tahoma" w:cs="Tahoma"/>
      <w:sz w:val="26"/>
      <w:szCs w:val="26"/>
      <w:lang w:val="ru-RU" w:bidi="ar-SA"/>
    </w:rPr>
  </w:style>
  <w:style w:type="table" w:customStyle="1" w:styleId="-1111">
    <w:name w:val="Таблица-сетка 1 светлая11"/>
    <w:basedOn w:val="af5"/>
    <w:uiPriority w:val="46"/>
    <w:rsid w:val="006C4B26"/>
    <w:pPr>
      <w:spacing w:after="0" w:line="240" w:lineRule="auto"/>
    </w:pPr>
    <w:rPr>
      <w:rFonts w:asciiTheme="minorHAnsi" w:eastAsiaTheme="minorHAnsi" w:hAnsiTheme="minorHAnsi" w:cstheme="minorBidi"/>
      <w:lang w:val="ru-RU"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12">
    <w:name w:val="Таблица простая 511"/>
    <w:basedOn w:val="af5"/>
    <w:uiPriority w:val="45"/>
    <w:rsid w:val="006C4B26"/>
    <w:pPr>
      <w:spacing w:after="0" w:line="240" w:lineRule="auto"/>
    </w:pPr>
    <w:rPr>
      <w:rFonts w:asciiTheme="minorHAnsi" w:eastAsiaTheme="minorHAnsi" w:hAnsiTheme="minorHAnsi" w:cstheme="minorBidi"/>
      <w:lang w:val="ru-RU"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210">
    <w:name w:val="Таблица простая 521"/>
    <w:basedOn w:val="af5"/>
    <w:uiPriority w:val="45"/>
    <w:rsid w:val="006C4B26"/>
    <w:pPr>
      <w:spacing w:after="0" w:line="240" w:lineRule="auto"/>
    </w:pPr>
    <w:rPr>
      <w:rFonts w:asciiTheme="minorHAnsi" w:eastAsiaTheme="minorHAnsi" w:hAnsiTheme="minorHAnsi" w:cstheme="minorBidi"/>
      <w:lang w:val="ru-RU"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0">
    <w:name w:val="Таблица-сетка 1 светлая21"/>
    <w:basedOn w:val="af5"/>
    <w:next w:val="-113"/>
    <w:uiPriority w:val="46"/>
    <w:rsid w:val="006C4B26"/>
    <w:pPr>
      <w:spacing w:after="0" w:line="240" w:lineRule="auto"/>
      <w:jc w:val="center"/>
    </w:pPr>
    <w:rPr>
      <w:rFonts w:ascii="Times New Roman" w:eastAsiaTheme="minorHAnsi" w:hAnsi="Times New Roman" w:cstheme="minorBidi"/>
      <w:sz w:val="20"/>
      <w:lang w:val="ru-RU"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vAlign w:val="center"/>
    </w:tcPr>
    <w:tblStylePr w:type="firstRow">
      <w:rPr>
        <w:b/>
        <w:bCs/>
      </w:rPr>
      <w:tblPr/>
      <w:trPr>
        <w:cantSplit/>
        <w:tblHeader/>
      </w:trPr>
      <w:tcPr>
        <w:shd w:val="clear" w:color="auto" w:fill="E9E5DC"/>
      </w:tcPr>
    </w:tblStylePr>
    <w:tblStylePr w:type="lastRow">
      <w:rPr>
        <w:b/>
        <w:bCs/>
      </w:rPr>
      <w:tblPr/>
      <w:tcPr>
        <w:tcBorders>
          <w:top w:val="double" w:sz="2" w:space="0" w:color="666666"/>
        </w:tcBorders>
      </w:tcPr>
    </w:tblStylePr>
    <w:tblStylePr w:type="firstCol">
      <w:rPr>
        <w:b w:val="0"/>
        <w:bCs/>
      </w:rPr>
    </w:tblStylePr>
    <w:tblStylePr w:type="lastCol">
      <w:rPr>
        <w:b/>
        <w:bCs/>
      </w:rPr>
    </w:tblStylePr>
  </w:style>
  <w:style w:type="table" w:customStyle="1" w:styleId="-1120">
    <w:name w:val="Таблица-сетка 1 светлая12"/>
    <w:basedOn w:val="af5"/>
    <w:uiPriority w:val="46"/>
    <w:rsid w:val="006C4B26"/>
    <w:pPr>
      <w:spacing w:after="0" w:line="240" w:lineRule="auto"/>
    </w:pPr>
    <w:rPr>
      <w:rFonts w:asciiTheme="minorHAnsi" w:eastAsiaTheme="minorHAnsi" w:hAnsiTheme="minorHAnsi" w:cstheme="minorBidi"/>
      <w:lang w:val="ru-RU"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20">
    <w:name w:val="Таблица простая 512"/>
    <w:basedOn w:val="af5"/>
    <w:uiPriority w:val="45"/>
    <w:rsid w:val="006C4B26"/>
    <w:pPr>
      <w:spacing w:after="0" w:line="240" w:lineRule="auto"/>
    </w:pPr>
    <w:rPr>
      <w:rFonts w:asciiTheme="minorHAnsi" w:eastAsiaTheme="minorHAnsi" w:hAnsiTheme="minorHAnsi" w:cstheme="minorBidi"/>
      <w:lang w:val="ru-RU"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221">
    <w:name w:val="Таблица простая 522"/>
    <w:basedOn w:val="af5"/>
    <w:uiPriority w:val="45"/>
    <w:rsid w:val="006C4B26"/>
    <w:pPr>
      <w:spacing w:after="0" w:line="240" w:lineRule="auto"/>
    </w:pPr>
    <w:rPr>
      <w:rFonts w:asciiTheme="minorHAnsi" w:eastAsiaTheme="minorHAnsi" w:hAnsiTheme="minorHAnsi" w:cstheme="minorBidi"/>
      <w:lang w:val="ru-RU"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2">
    <w:name w:val="Таблица-сетка 1 светлая22"/>
    <w:basedOn w:val="af5"/>
    <w:next w:val="-113"/>
    <w:uiPriority w:val="46"/>
    <w:rsid w:val="006C4B26"/>
    <w:pPr>
      <w:spacing w:after="0" w:line="240" w:lineRule="auto"/>
      <w:jc w:val="center"/>
    </w:pPr>
    <w:rPr>
      <w:rFonts w:ascii="Times New Roman" w:eastAsiaTheme="minorHAnsi" w:hAnsi="Times New Roman" w:cstheme="minorBidi"/>
      <w:sz w:val="20"/>
      <w:lang w:val="ru-RU"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vAlign w:val="center"/>
    </w:tcPr>
    <w:tblStylePr w:type="firstRow">
      <w:rPr>
        <w:b/>
        <w:bCs/>
      </w:rPr>
      <w:tblPr/>
      <w:trPr>
        <w:cantSplit/>
        <w:tblHeader/>
      </w:trPr>
      <w:tcPr>
        <w:shd w:val="clear" w:color="auto" w:fill="E9E5DC"/>
      </w:tcPr>
    </w:tblStylePr>
    <w:tblStylePr w:type="lastRow">
      <w:rPr>
        <w:b/>
        <w:bCs/>
      </w:rPr>
      <w:tblPr/>
      <w:tcPr>
        <w:tcBorders>
          <w:top w:val="double" w:sz="2" w:space="0" w:color="666666"/>
        </w:tcBorders>
      </w:tcPr>
    </w:tblStylePr>
    <w:tblStylePr w:type="firstCol">
      <w:rPr>
        <w:b w:val="0"/>
        <w:bCs/>
      </w:rPr>
    </w:tblStylePr>
    <w:tblStylePr w:type="lastCol">
      <w:rPr>
        <w:b/>
        <w:bCs/>
      </w:rPr>
    </w:tblStylePr>
  </w:style>
  <w:style w:type="paragraph" w:customStyle="1" w:styleId="affffffffffffffb">
    <w:name w:val="Стиль Основной текст Кузнецов"/>
    <w:basedOn w:val="affffd"/>
    <w:rsid w:val="006C4B26"/>
    <w:pPr>
      <w:widowControl/>
      <w:spacing w:after="60"/>
      <w:ind w:firstLine="709"/>
    </w:pPr>
    <w:rPr>
      <w:rFonts w:ascii="Arial" w:eastAsia="Times New Roman" w:hAnsi="Arial"/>
      <w:sz w:val="22"/>
    </w:rPr>
  </w:style>
  <w:style w:type="paragraph" w:customStyle="1" w:styleId="3ff1">
    <w:name w:val="Основной текст3"/>
    <w:basedOn w:val="af3"/>
    <w:rsid w:val="006C4B26"/>
    <w:pPr>
      <w:shd w:val="clear" w:color="auto" w:fill="FFFFFF"/>
      <w:spacing w:line="274" w:lineRule="exact"/>
      <w:ind w:firstLine="0"/>
    </w:pPr>
    <w:rPr>
      <w:rFonts w:eastAsia="Times New Roman" w:cs="Arial"/>
      <w:spacing w:val="3"/>
      <w:sz w:val="21"/>
      <w:szCs w:val="21"/>
    </w:rPr>
  </w:style>
  <w:style w:type="character" w:customStyle="1" w:styleId="affffffffffffffc">
    <w:name w:val="Основной текст + Малые прописные"/>
    <w:rsid w:val="006C4B26"/>
    <w:rPr>
      <w:rFonts w:ascii="Times New Roman" w:eastAsia="Times New Roman" w:hAnsi="Times New Roman" w:cs="Times New Roman"/>
      <w:smallCaps/>
      <w:color w:val="000000"/>
      <w:spacing w:val="3"/>
      <w:w w:val="100"/>
      <w:position w:val="0"/>
      <w:sz w:val="21"/>
      <w:szCs w:val="21"/>
      <w:shd w:val="clear" w:color="auto" w:fill="FFFFFF"/>
      <w:lang w:val="en-US"/>
    </w:rPr>
  </w:style>
  <w:style w:type="paragraph" w:customStyle="1" w:styleId="1fffd">
    <w:name w:val="Рис1"/>
    <w:basedOn w:val="affffd"/>
    <w:link w:val="1fffe"/>
    <w:qFormat/>
    <w:rsid w:val="006C4B26"/>
    <w:pPr>
      <w:adjustRightInd w:val="0"/>
      <w:spacing w:line="240" w:lineRule="auto"/>
      <w:ind w:firstLine="0"/>
      <w:jc w:val="center"/>
      <w:textAlignment w:val="baseline"/>
    </w:pPr>
    <w:rPr>
      <w:rFonts w:ascii="Arial Black" w:eastAsia="Times New Roman" w:hAnsi="Arial Black" w:cs="Arial"/>
      <w:spacing w:val="-5"/>
      <w:sz w:val="22"/>
      <w:szCs w:val="22"/>
    </w:rPr>
  </w:style>
  <w:style w:type="character" w:customStyle="1" w:styleId="1fffe">
    <w:name w:val="Рис1 Знак"/>
    <w:basedOn w:val="af4"/>
    <w:link w:val="1fffd"/>
    <w:rsid w:val="006C4B26"/>
    <w:rPr>
      <w:rFonts w:ascii="Arial Black" w:eastAsia="Times New Roman" w:hAnsi="Arial Black" w:cs="Arial"/>
      <w:spacing w:val="-5"/>
      <w:lang w:val="ru-RU" w:bidi="ar-SA"/>
    </w:rPr>
  </w:style>
  <w:style w:type="paragraph" w:customStyle="1" w:styleId="17">
    <w:name w:val="заголовок 1"/>
    <w:basedOn w:val="af3"/>
    <w:next w:val="af3"/>
    <w:rsid w:val="006C4B26"/>
    <w:pPr>
      <w:widowControl/>
      <w:numPr>
        <w:numId w:val="63"/>
      </w:numPr>
      <w:suppressAutoHyphens/>
      <w:autoSpaceDE w:val="0"/>
      <w:autoSpaceDN w:val="0"/>
      <w:spacing w:before="960" w:after="120" w:line="240" w:lineRule="auto"/>
      <w:ind w:firstLine="0"/>
      <w:jc w:val="center"/>
      <w:outlineLvl w:val="0"/>
    </w:pPr>
    <w:rPr>
      <w:rFonts w:ascii="Arial" w:eastAsia="Times New Roman" w:hAnsi="Arial" w:cs="Arial"/>
      <w:b/>
      <w:bCs/>
      <w:sz w:val="22"/>
      <w:szCs w:val="22"/>
      <w:u w:val="single"/>
      <w:lang w:eastAsia="ru-RU"/>
    </w:rPr>
  </w:style>
  <w:style w:type="paragraph" w:customStyle="1" w:styleId="4f5">
    <w:name w:val="заголовок 4"/>
    <w:basedOn w:val="3f8"/>
    <w:next w:val="af3"/>
    <w:rsid w:val="006C4B26"/>
    <w:pPr>
      <w:keepLines w:val="0"/>
      <w:widowControl/>
      <w:suppressLineNumbers w:val="0"/>
      <w:tabs>
        <w:tab w:val="num" w:pos="0"/>
        <w:tab w:val="num" w:pos="283"/>
        <w:tab w:val="num" w:pos="643"/>
      </w:tabs>
      <w:spacing w:before="0"/>
      <w:ind w:left="360" w:hanging="360"/>
      <w:jc w:val="left"/>
      <w:outlineLvl w:val="3"/>
    </w:pPr>
    <w:rPr>
      <w:rFonts w:ascii="Arial" w:hAnsi="Arial" w:cs="Arial"/>
      <w:b w:val="0"/>
      <w:bCs w:val="0"/>
      <w:sz w:val="20"/>
      <w:szCs w:val="20"/>
    </w:rPr>
  </w:style>
  <w:style w:type="paragraph" w:customStyle="1" w:styleId="5f3">
    <w:name w:val="заголовок 5"/>
    <w:basedOn w:val="af3"/>
    <w:next w:val="af3"/>
    <w:rsid w:val="006C4B26"/>
    <w:pPr>
      <w:widowControl/>
      <w:tabs>
        <w:tab w:val="num" w:pos="0"/>
      </w:tabs>
      <w:autoSpaceDE w:val="0"/>
      <w:autoSpaceDN w:val="0"/>
      <w:spacing w:before="120" w:line="240" w:lineRule="auto"/>
      <w:ind w:left="708" w:hanging="708"/>
      <w:jc w:val="left"/>
      <w:outlineLvl w:val="4"/>
    </w:pPr>
    <w:rPr>
      <w:rFonts w:ascii="Arial" w:eastAsia="Times New Roman" w:hAnsi="Arial" w:cs="Arial"/>
      <w:sz w:val="20"/>
      <w:szCs w:val="20"/>
      <w:lang w:eastAsia="ru-RU"/>
    </w:rPr>
  </w:style>
  <w:style w:type="paragraph" w:customStyle="1" w:styleId="6c">
    <w:name w:val="заголовок 6"/>
    <w:basedOn w:val="af3"/>
    <w:next w:val="af3"/>
    <w:rsid w:val="006C4B26"/>
    <w:pPr>
      <w:widowControl/>
      <w:tabs>
        <w:tab w:val="num" w:pos="0"/>
      </w:tabs>
      <w:autoSpaceDE w:val="0"/>
      <w:autoSpaceDN w:val="0"/>
      <w:spacing w:before="240" w:after="60" w:line="240" w:lineRule="auto"/>
      <w:ind w:left="1416" w:hanging="708"/>
      <w:jc w:val="left"/>
      <w:outlineLvl w:val="5"/>
    </w:pPr>
    <w:rPr>
      <w:rFonts w:ascii="Arial" w:eastAsia="Times New Roman" w:hAnsi="Arial" w:cs="Arial"/>
      <w:i/>
      <w:iCs/>
      <w:sz w:val="22"/>
      <w:szCs w:val="22"/>
      <w:lang w:eastAsia="ru-RU"/>
    </w:rPr>
  </w:style>
  <w:style w:type="paragraph" w:customStyle="1" w:styleId="7b">
    <w:name w:val="заголовок 7"/>
    <w:basedOn w:val="af3"/>
    <w:next w:val="af3"/>
    <w:rsid w:val="006C4B26"/>
    <w:pPr>
      <w:widowControl/>
      <w:tabs>
        <w:tab w:val="num" w:pos="0"/>
      </w:tabs>
      <w:autoSpaceDE w:val="0"/>
      <w:autoSpaceDN w:val="0"/>
      <w:spacing w:before="240" w:after="60" w:line="240" w:lineRule="auto"/>
      <w:ind w:left="2124" w:hanging="708"/>
      <w:jc w:val="left"/>
      <w:outlineLvl w:val="6"/>
    </w:pPr>
    <w:rPr>
      <w:rFonts w:ascii="Arial" w:eastAsia="Times New Roman" w:hAnsi="Arial" w:cs="Arial"/>
      <w:sz w:val="20"/>
      <w:szCs w:val="20"/>
      <w:lang w:eastAsia="ru-RU"/>
    </w:rPr>
  </w:style>
  <w:style w:type="paragraph" w:customStyle="1" w:styleId="8c">
    <w:name w:val="заголовок 8"/>
    <w:basedOn w:val="af3"/>
    <w:next w:val="af3"/>
    <w:rsid w:val="006C4B26"/>
    <w:pPr>
      <w:widowControl/>
      <w:tabs>
        <w:tab w:val="num" w:pos="0"/>
      </w:tabs>
      <w:autoSpaceDE w:val="0"/>
      <w:autoSpaceDN w:val="0"/>
      <w:spacing w:before="240" w:after="60" w:line="240" w:lineRule="auto"/>
      <w:ind w:left="2832" w:hanging="708"/>
      <w:jc w:val="left"/>
      <w:outlineLvl w:val="7"/>
    </w:pPr>
    <w:rPr>
      <w:rFonts w:ascii="Arial" w:eastAsia="Times New Roman" w:hAnsi="Arial" w:cs="Arial"/>
      <w:i/>
      <w:iCs/>
      <w:sz w:val="20"/>
      <w:szCs w:val="20"/>
      <w:lang w:eastAsia="ru-RU"/>
    </w:rPr>
  </w:style>
  <w:style w:type="paragraph" w:customStyle="1" w:styleId="98">
    <w:name w:val="заголовок 9"/>
    <w:basedOn w:val="af3"/>
    <w:next w:val="af3"/>
    <w:rsid w:val="006C4B26"/>
    <w:pPr>
      <w:widowControl/>
      <w:tabs>
        <w:tab w:val="num" w:pos="0"/>
      </w:tabs>
      <w:autoSpaceDE w:val="0"/>
      <w:autoSpaceDN w:val="0"/>
      <w:spacing w:before="240" w:after="60" w:line="240" w:lineRule="auto"/>
      <w:ind w:left="2832" w:firstLine="0"/>
      <w:jc w:val="left"/>
      <w:outlineLvl w:val="8"/>
    </w:pPr>
    <w:rPr>
      <w:rFonts w:ascii="Arial" w:eastAsia="Times New Roman" w:hAnsi="Arial" w:cs="Arial"/>
      <w:sz w:val="16"/>
      <w:szCs w:val="16"/>
      <w:vertAlign w:val="superscript"/>
      <w:lang w:eastAsia="ru-RU"/>
    </w:rPr>
  </w:style>
  <w:style w:type="character" w:customStyle="1" w:styleId="2Arial85pt">
    <w:name w:val="Основной текст (2) + Arial;8;5 pt"/>
    <w:basedOn w:val="2fe"/>
    <w:rsid w:val="006C4B26"/>
    <w:rPr>
      <w:rFonts w:ascii="Arial" w:eastAsia="Arial" w:hAnsi="Arial" w:cs="Arial"/>
      <w:b/>
      <w:bCs/>
      <w:color w:val="000000"/>
      <w:spacing w:val="0"/>
      <w:w w:val="100"/>
      <w:position w:val="0"/>
      <w:sz w:val="17"/>
      <w:szCs w:val="17"/>
      <w:shd w:val="clear" w:color="auto" w:fill="FFFFFF"/>
      <w:lang w:val="ru-RU" w:eastAsia="ru-RU" w:bidi="ru-RU"/>
    </w:rPr>
  </w:style>
  <w:style w:type="character" w:customStyle="1" w:styleId="2Corbel75pt">
    <w:name w:val="Основной текст (2) + Corbel;7;5 pt;Полужирный"/>
    <w:basedOn w:val="2fe"/>
    <w:rsid w:val="006C4B26"/>
    <w:rPr>
      <w:rFonts w:ascii="Corbel" w:eastAsia="Corbel" w:hAnsi="Corbel" w:cs="Corbel"/>
      <w:b/>
      <w:bCs/>
      <w:color w:val="000000"/>
      <w:spacing w:val="0"/>
      <w:w w:val="100"/>
      <w:position w:val="0"/>
      <w:sz w:val="15"/>
      <w:szCs w:val="15"/>
      <w:shd w:val="clear" w:color="auto" w:fill="FFFFFF"/>
      <w:lang w:val="ru-RU" w:eastAsia="ru-RU" w:bidi="ru-RU"/>
    </w:rPr>
  </w:style>
  <w:style w:type="character" w:customStyle="1" w:styleId="255pt">
    <w:name w:val="Основной текст (2) + 5;5 pt"/>
    <w:basedOn w:val="2fe"/>
    <w:rsid w:val="006C4B26"/>
    <w:rPr>
      <w:rFonts w:ascii="Trebuchet MS" w:eastAsia="Trebuchet MS" w:hAnsi="Trebuchet MS" w:cs="Trebuchet MS"/>
      <w:b/>
      <w:bCs/>
      <w:color w:val="000000"/>
      <w:spacing w:val="0"/>
      <w:w w:val="100"/>
      <w:position w:val="0"/>
      <w:sz w:val="11"/>
      <w:szCs w:val="11"/>
      <w:shd w:val="clear" w:color="auto" w:fill="FFFFFF"/>
      <w:lang w:val="ru-RU" w:eastAsia="ru-RU" w:bidi="ru-RU"/>
    </w:rPr>
  </w:style>
  <w:style w:type="character" w:customStyle="1" w:styleId="2Arial65pt">
    <w:name w:val="Основной текст (2) + Arial;6;5 pt;Полужирный"/>
    <w:basedOn w:val="2fe"/>
    <w:rsid w:val="006C4B26"/>
    <w:rPr>
      <w:rFonts w:ascii="Arial" w:eastAsia="Arial" w:hAnsi="Arial" w:cs="Arial"/>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130">
    <w:name w:val="Таблица-сетка 1 светлая3"/>
    <w:basedOn w:val="af5"/>
    <w:uiPriority w:val="46"/>
    <w:rsid w:val="006C4B26"/>
    <w:pPr>
      <w:spacing w:after="0" w:line="240" w:lineRule="auto"/>
    </w:pPr>
    <w:rPr>
      <w:rFonts w:asciiTheme="minorHAnsi" w:eastAsiaTheme="minorHAnsi" w:hAnsiTheme="minorHAnsi" w:cstheme="minorBidi"/>
      <w:lang w:val="ru-RU"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31">
    <w:name w:val="Таблица простая 53"/>
    <w:basedOn w:val="af5"/>
    <w:uiPriority w:val="45"/>
    <w:rsid w:val="006C4B26"/>
    <w:pPr>
      <w:spacing w:after="0" w:line="240" w:lineRule="auto"/>
    </w:pPr>
    <w:rPr>
      <w:rFonts w:asciiTheme="minorHAnsi" w:eastAsiaTheme="minorHAnsi" w:hAnsiTheme="minorHAnsi" w:cstheme="minorBidi"/>
      <w:lang w:val="ru-RU" w:bidi="ar-S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l811">
    <w:name w:val="xl811"/>
    <w:basedOn w:val="af3"/>
    <w:rsid w:val="006C4B26"/>
    <w:pPr>
      <w:widowControl/>
      <w:spacing w:before="100" w:beforeAutospacing="1" w:after="100" w:afterAutospacing="1" w:line="240" w:lineRule="auto"/>
      <w:ind w:firstLine="0"/>
      <w:jc w:val="left"/>
    </w:pPr>
    <w:rPr>
      <w:rFonts w:eastAsia="Times New Roman"/>
      <w:sz w:val="20"/>
      <w:szCs w:val="20"/>
      <w:lang w:eastAsia="ru-RU"/>
    </w:rPr>
  </w:style>
  <w:style w:type="numbering" w:customStyle="1" w:styleId="156">
    <w:name w:val="Нет списка15"/>
    <w:next w:val="af6"/>
    <w:uiPriority w:val="99"/>
    <w:semiHidden/>
    <w:unhideWhenUsed/>
    <w:rsid w:val="006C59C2"/>
  </w:style>
  <w:style w:type="table" w:customStyle="1" w:styleId="271">
    <w:name w:val="Сетка таблицы27"/>
    <w:basedOn w:val="af5"/>
    <w:next w:val="afff1"/>
    <w:uiPriority w:val="39"/>
    <w:rsid w:val="006C59C2"/>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Garamond6pt">
    <w:name w:val="Основной текст (2) + Garamond;6 pt"/>
    <w:basedOn w:val="2fe"/>
    <w:rsid w:val="006C59C2"/>
    <w:rPr>
      <w:rFonts w:ascii="Garamond" w:eastAsia="Garamond" w:hAnsi="Garamond" w:cs="Garamond"/>
      <w:b w:val="0"/>
      <w:bCs w:val="0"/>
      <w:i w:val="0"/>
      <w:iCs w:val="0"/>
      <w:smallCaps w:val="0"/>
      <w:strike w:val="0"/>
      <w:color w:val="000000"/>
      <w:spacing w:val="0"/>
      <w:w w:val="100"/>
      <w:position w:val="0"/>
      <w:sz w:val="12"/>
      <w:szCs w:val="12"/>
      <w:u w:val="none"/>
      <w:shd w:val="clear" w:color="auto" w:fill="FFFFFF"/>
      <w:lang w:val="ru-RU" w:eastAsia="ru-RU" w:bidi="ru-RU"/>
    </w:rPr>
  </w:style>
  <w:style w:type="numbering" w:customStyle="1" w:styleId="12c">
    <w:name w:val="Статья / Раздел12"/>
    <w:basedOn w:val="af6"/>
    <w:next w:val="affffffffffffffd"/>
    <w:rsid w:val="008F240B"/>
  </w:style>
  <w:style w:type="numbering" w:styleId="affffffffffffffd">
    <w:name w:val="Outline List 3"/>
    <w:basedOn w:val="af6"/>
    <w:semiHidden/>
    <w:unhideWhenUsed/>
    <w:rsid w:val="008F2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3361180">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7514961">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4527668">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225197">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193184">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0640481">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2756142">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2314695">
      <w:bodyDiv w:val="1"/>
      <w:marLeft w:val="0"/>
      <w:marRight w:val="0"/>
      <w:marTop w:val="0"/>
      <w:marBottom w:val="0"/>
      <w:divBdr>
        <w:top w:val="none" w:sz="0" w:space="0" w:color="auto"/>
        <w:left w:val="none" w:sz="0" w:space="0" w:color="auto"/>
        <w:bottom w:val="none" w:sz="0" w:space="0" w:color="auto"/>
        <w:right w:val="none" w:sz="0" w:space="0" w:color="auto"/>
      </w:divBdr>
    </w:div>
    <w:div w:id="52506778">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455076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7508756">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3671314">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6288470">
      <w:bodyDiv w:val="1"/>
      <w:marLeft w:val="0"/>
      <w:marRight w:val="0"/>
      <w:marTop w:val="0"/>
      <w:marBottom w:val="0"/>
      <w:divBdr>
        <w:top w:val="none" w:sz="0" w:space="0" w:color="auto"/>
        <w:left w:val="none" w:sz="0" w:space="0" w:color="auto"/>
        <w:bottom w:val="none" w:sz="0" w:space="0" w:color="auto"/>
        <w:right w:val="none" w:sz="0" w:space="0" w:color="auto"/>
      </w:divBdr>
    </w:div>
    <w:div w:id="76363449">
      <w:bodyDiv w:val="1"/>
      <w:marLeft w:val="0"/>
      <w:marRight w:val="0"/>
      <w:marTop w:val="0"/>
      <w:marBottom w:val="0"/>
      <w:divBdr>
        <w:top w:val="none" w:sz="0" w:space="0" w:color="auto"/>
        <w:left w:val="none" w:sz="0" w:space="0" w:color="auto"/>
        <w:bottom w:val="none" w:sz="0" w:space="0" w:color="auto"/>
        <w:right w:val="none" w:sz="0" w:space="0" w:color="auto"/>
      </w:divBdr>
    </w:div>
    <w:div w:id="76437976">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1538200">
      <w:bodyDiv w:val="1"/>
      <w:marLeft w:val="0"/>
      <w:marRight w:val="0"/>
      <w:marTop w:val="0"/>
      <w:marBottom w:val="0"/>
      <w:divBdr>
        <w:top w:val="none" w:sz="0" w:space="0" w:color="auto"/>
        <w:left w:val="none" w:sz="0" w:space="0" w:color="auto"/>
        <w:bottom w:val="none" w:sz="0" w:space="0" w:color="auto"/>
        <w:right w:val="none" w:sz="0" w:space="0" w:color="auto"/>
      </w:divBdr>
    </w:div>
    <w:div w:id="85465168">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88015749">
      <w:bodyDiv w:val="1"/>
      <w:marLeft w:val="0"/>
      <w:marRight w:val="0"/>
      <w:marTop w:val="0"/>
      <w:marBottom w:val="0"/>
      <w:divBdr>
        <w:top w:val="none" w:sz="0" w:space="0" w:color="auto"/>
        <w:left w:val="none" w:sz="0" w:space="0" w:color="auto"/>
        <w:bottom w:val="none" w:sz="0" w:space="0" w:color="auto"/>
        <w:right w:val="none" w:sz="0" w:space="0" w:color="auto"/>
      </w:divBdr>
    </w:div>
    <w:div w:id="89669234">
      <w:bodyDiv w:val="1"/>
      <w:marLeft w:val="0"/>
      <w:marRight w:val="0"/>
      <w:marTop w:val="0"/>
      <w:marBottom w:val="0"/>
      <w:divBdr>
        <w:top w:val="none" w:sz="0" w:space="0" w:color="auto"/>
        <w:left w:val="none" w:sz="0" w:space="0" w:color="auto"/>
        <w:bottom w:val="none" w:sz="0" w:space="0" w:color="auto"/>
        <w:right w:val="none" w:sz="0" w:space="0" w:color="auto"/>
      </w:divBdr>
    </w:div>
    <w:div w:id="91900453">
      <w:bodyDiv w:val="1"/>
      <w:marLeft w:val="0"/>
      <w:marRight w:val="0"/>
      <w:marTop w:val="0"/>
      <w:marBottom w:val="0"/>
      <w:divBdr>
        <w:top w:val="none" w:sz="0" w:space="0" w:color="auto"/>
        <w:left w:val="none" w:sz="0" w:space="0" w:color="auto"/>
        <w:bottom w:val="none" w:sz="0" w:space="0" w:color="auto"/>
        <w:right w:val="none" w:sz="0" w:space="0" w:color="auto"/>
      </w:divBdr>
    </w:div>
    <w:div w:id="96104331">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8836866">
      <w:bodyDiv w:val="1"/>
      <w:marLeft w:val="0"/>
      <w:marRight w:val="0"/>
      <w:marTop w:val="0"/>
      <w:marBottom w:val="0"/>
      <w:divBdr>
        <w:top w:val="none" w:sz="0" w:space="0" w:color="auto"/>
        <w:left w:val="none" w:sz="0" w:space="0" w:color="auto"/>
        <w:bottom w:val="none" w:sz="0" w:space="0" w:color="auto"/>
        <w:right w:val="none" w:sz="0" w:space="0" w:color="auto"/>
      </w:divBdr>
    </w:div>
    <w:div w:id="99496838">
      <w:bodyDiv w:val="1"/>
      <w:marLeft w:val="0"/>
      <w:marRight w:val="0"/>
      <w:marTop w:val="0"/>
      <w:marBottom w:val="0"/>
      <w:divBdr>
        <w:top w:val="none" w:sz="0" w:space="0" w:color="auto"/>
        <w:left w:val="none" w:sz="0" w:space="0" w:color="auto"/>
        <w:bottom w:val="none" w:sz="0" w:space="0" w:color="auto"/>
        <w:right w:val="none" w:sz="0" w:space="0" w:color="auto"/>
      </w:divBdr>
    </w:div>
    <w:div w:id="101345012">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1478499">
      <w:bodyDiv w:val="1"/>
      <w:marLeft w:val="0"/>
      <w:marRight w:val="0"/>
      <w:marTop w:val="0"/>
      <w:marBottom w:val="0"/>
      <w:divBdr>
        <w:top w:val="none" w:sz="0" w:space="0" w:color="auto"/>
        <w:left w:val="none" w:sz="0" w:space="0" w:color="auto"/>
        <w:bottom w:val="none" w:sz="0" w:space="0" w:color="auto"/>
        <w:right w:val="none" w:sz="0" w:space="0" w:color="auto"/>
      </w:divBdr>
    </w:div>
    <w:div w:id="117795773">
      <w:bodyDiv w:val="1"/>
      <w:marLeft w:val="0"/>
      <w:marRight w:val="0"/>
      <w:marTop w:val="0"/>
      <w:marBottom w:val="0"/>
      <w:divBdr>
        <w:top w:val="none" w:sz="0" w:space="0" w:color="auto"/>
        <w:left w:val="none" w:sz="0" w:space="0" w:color="auto"/>
        <w:bottom w:val="none" w:sz="0" w:space="0" w:color="auto"/>
        <w:right w:val="none" w:sz="0" w:space="0" w:color="auto"/>
      </w:divBdr>
    </w:div>
    <w:div w:id="119957718">
      <w:bodyDiv w:val="1"/>
      <w:marLeft w:val="0"/>
      <w:marRight w:val="0"/>
      <w:marTop w:val="0"/>
      <w:marBottom w:val="0"/>
      <w:divBdr>
        <w:top w:val="none" w:sz="0" w:space="0" w:color="auto"/>
        <w:left w:val="none" w:sz="0" w:space="0" w:color="auto"/>
        <w:bottom w:val="none" w:sz="0" w:space="0" w:color="auto"/>
        <w:right w:val="none" w:sz="0" w:space="0" w:color="auto"/>
      </w:divBdr>
    </w:div>
    <w:div w:id="119961960">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3357531">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7556933">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29515280">
      <w:bodyDiv w:val="1"/>
      <w:marLeft w:val="0"/>
      <w:marRight w:val="0"/>
      <w:marTop w:val="0"/>
      <w:marBottom w:val="0"/>
      <w:divBdr>
        <w:top w:val="none" w:sz="0" w:space="0" w:color="auto"/>
        <w:left w:val="none" w:sz="0" w:space="0" w:color="auto"/>
        <w:bottom w:val="none" w:sz="0" w:space="0" w:color="auto"/>
        <w:right w:val="none" w:sz="0" w:space="0" w:color="auto"/>
      </w:divBdr>
    </w:div>
    <w:div w:id="130485728">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146181">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8377385">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4050694">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8720886">
      <w:bodyDiv w:val="1"/>
      <w:marLeft w:val="0"/>
      <w:marRight w:val="0"/>
      <w:marTop w:val="0"/>
      <w:marBottom w:val="0"/>
      <w:divBdr>
        <w:top w:val="none" w:sz="0" w:space="0" w:color="auto"/>
        <w:left w:val="none" w:sz="0" w:space="0" w:color="auto"/>
        <w:bottom w:val="none" w:sz="0" w:space="0" w:color="auto"/>
        <w:right w:val="none" w:sz="0" w:space="0" w:color="auto"/>
      </w:divBdr>
    </w:div>
    <w:div w:id="169756578">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4073834">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6575718">
      <w:bodyDiv w:val="1"/>
      <w:marLeft w:val="0"/>
      <w:marRight w:val="0"/>
      <w:marTop w:val="0"/>
      <w:marBottom w:val="0"/>
      <w:divBdr>
        <w:top w:val="none" w:sz="0" w:space="0" w:color="auto"/>
        <w:left w:val="none" w:sz="0" w:space="0" w:color="auto"/>
        <w:bottom w:val="none" w:sz="0" w:space="0" w:color="auto"/>
        <w:right w:val="none" w:sz="0" w:space="0" w:color="auto"/>
      </w:divBdr>
    </w:div>
    <w:div w:id="176772878">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1208812">
      <w:bodyDiv w:val="1"/>
      <w:marLeft w:val="0"/>
      <w:marRight w:val="0"/>
      <w:marTop w:val="0"/>
      <w:marBottom w:val="0"/>
      <w:divBdr>
        <w:top w:val="none" w:sz="0" w:space="0" w:color="auto"/>
        <w:left w:val="none" w:sz="0" w:space="0" w:color="auto"/>
        <w:bottom w:val="none" w:sz="0" w:space="0" w:color="auto"/>
        <w:right w:val="none" w:sz="0" w:space="0" w:color="auto"/>
      </w:divBdr>
    </w:div>
    <w:div w:id="185218430">
      <w:bodyDiv w:val="1"/>
      <w:marLeft w:val="0"/>
      <w:marRight w:val="0"/>
      <w:marTop w:val="0"/>
      <w:marBottom w:val="0"/>
      <w:divBdr>
        <w:top w:val="none" w:sz="0" w:space="0" w:color="auto"/>
        <w:left w:val="none" w:sz="0" w:space="0" w:color="auto"/>
        <w:bottom w:val="none" w:sz="0" w:space="0" w:color="auto"/>
        <w:right w:val="none" w:sz="0" w:space="0" w:color="auto"/>
      </w:divBdr>
    </w:div>
    <w:div w:id="186143397">
      <w:bodyDiv w:val="1"/>
      <w:marLeft w:val="0"/>
      <w:marRight w:val="0"/>
      <w:marTop w:val="0"/>
      <w:marBottom w:val="0"/>
      <w:divBdr>
        <w:top w:val="none" w:sz="0" w:space="0" w:color="auto"/>
        <w:left w:val="none" w:sz="0" w:space="0" w:color="auto"/>
        <w:bottom w:val="none" w:sz="0" w:space="0" w:color="auto"/>
        <w:right w:val="none" w:sz="0" w:space="0" w:color="auto"/>
      </w:divBdr>
    </w:div>
    <w:div w:id="187376573">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89684372">
      <w:bodyDiv w:val="1"/>
      <w:marLeft w:val="0"/>
      <w:marRight w:val="0"/>
      <w:marTop w:val="0"/>
      <w:marBottom w:val="0"/>
      <w:divBdr>
        <w:top w:val="none" w:sz="0" w:space="0" w:color="auto"/>
        <w:left w:val="none" w:sz="0" w:space="0" w:color="auto"/>
        <w:bottom w:val="none" w:sz="0" w:space="0" w:color="auto"/>
        <w:right w:val="none" w:sz="0" w:space="0" w:color="auto"/>
      </w:divBdr>
    </w:div>
    <w:div w:id="192112154">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279205">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1096415">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4489095">
      <w:bodyDiv w:val="1"/>
      <w:marLeft w:val="0"/>
      <w:marRight w:val="0"/>
      <w:marTop w:val="0"/>
      <w:marBottom w:val="0"/>
      <w:divBdr>
        <w:top w:val="none" w:sz="0" w:space="0" w:color="auto"/>
        <w:left w:val="none" w:sz="0" w:space="0" w:color="auto"/>
        <w:bottom w:val="none" w:sz="0" w:space="0" w:color="auto"/>
        <w:right w:val="none" w:sz="0" w:space="0" w:color="auto"/>
      </w:divBdr>
    </w:div>
    <w:div w:id="206842101">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0770311">
      <w:bodyDiv w:val="1"/>
      <w:marLeft w:val="0"/>
      <w:marRight w:val="0"/>
      <w:marTop w:val="0"/>
      <w:marBottom w:val="0"/>
      <w:divBdr>
        <w:top w:val="none" w:sz="0" w:space="0" w:color="auto"/>
        <w:left w:val="none" w:sz="0" w:space="0" w:color="auto"/>
        <w:bottom w:val="none" w:sz="0" w:space="0" w:color="auto"/>
        <w:right w:val="none" w:sz="0" w:space="0" w:color="auto"/>
      </w:divBdr>
    </w:div>
    <w:div w:id="212229113">
      <w:bodyDiv w:val="1"/>
      <w:marLeft w:val="0"/>
      <w:marRight w:val="0"/>
      <w:marTop w:val="0"/>
      <w:marBottom w:val="0"/>
      <w:divBdr>
        <w:top w:val="none" w:sz="0" w:space="0" w:color="auto"/>
        <w:left w:val="none" w:sz="0" w:space="0" w:color="auto"/>
        <w:bottom w:val="none" w:sz="0" w:space="0" w:color="auto"/>
        <w:right w:val="none" w:sz="0" w:space="0" w:color="auto"/>
      </w:divBdr>
    </w:div>
    <w:div w:id="212891504">
      <w:bodyDiv w:val="1"/>
      <w:marLeft w:val="0"/>
      <w:marRight w:val="0"/>
      <w:marTop w:val="0"/>
      <w:marBottom w:val="0"/>
      <w:divBdr>
        <w:top w:val="none" w:sz="0" w:space="0" w:color="auto"/>
        <w:left w:val="none" w:sz="0" w:space="0" w:color="auto"/>
        <w:bottom w:val="none" w:sz="0" w:space="0" w:color="auto"/>
        <w:right w:val="none" w:sz="0" w:space="0" w:color="auto"/>
      </w:divBdr>
    </w:div>
    <w:div w:id="213735329">
      <w:bodyDiv w:val="1"/>
      <w:marLeft w:val="0"/>
      <w:marRight w:val="0"/>
      <w:marTop w:val="0"/>
      <w:marBottom w:val="0"/>
      <w:divBdr>
        <w:top w:val="none" w:sz="0" w:space="0" w:color="auto"/>
        <w:left w:val="none" w:sz="0" w:space="0" w:color="auto"/>
        <w:bottom w:val="none" w:sz="0" w:space="0" w:color="auto"/>
        <w:right w:val="none" w:sz="0" w:space="0" w:color="auto"/>
      </w:divBdr>
    </w:div>
    <w:div w:id="219245782">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4335167">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227861">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28006997">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6289933">
      <w:bodyDiv w:val="1"/>
      <w:marLeft w:val="0"/>
      <w:marRight w:val="0"/>
      <w:marTop w:val="0"/>
      <w:marBottom w:val="0"/>
      <w:divBdr>
        <w:top w:val="none" w:sz="0" w:space="0" w:color="auto"/>
        <w:left w:val="none" w:sz="0" w:space="0" w:color="auto"/>
        <w:bottom w:val="none" w:sz="0" w:space="0" w:color="auto"/>
        <w:right w:val="none" w:sz="0" w:space="0" w:color="auto"/>
      </w:divBdr>
    </w:div>
    <w:div w:id="236986024">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40335802">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2640328">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2859072">
      <w:bodyDiv w:val="1"/>
      <w:marLeft w:val="0"/>
      <w:marRight w:val="0"/>
      <w:marTop w:val="0"/>
      <w:marBottom w:val="0"/>
      <w:divBdr>
        <w:top w:val="none" w:sz="0" w:space="0" w:color="auto"/>
        <w:left w:val="none" w:sz="0" w:space="0" w:color="auto"/>
        <w:bottom w:val="none" w:sz="0" w:space="0" w:color="auto"/>
        <w:right w:val="none" w:sz="0" w:space="0" w:color="auto"/>
      </w:divBdr>
    </w:div>
    <w:div w:id="255945733">
      <w:bodyDiv w:val="1"/>
      <w:marLeft w:val="0"/>
      <w:marRight w:val="0"/>
      <w:marTop w:val="0"/>
      <w:marBottom w:val="0"/>
      <w:divBdr>
        <w:top w:val="none" w:sz="0" w:space="0" w:color="auto"/>
        <w:left w:val="none" w:sz="0" w:space="0" w:color="auto"/>
        <w:bottom w:val="none" w:sz="0" w:space="0" w:color="auto"/>
        <w:right w:val="none" w:sz="0" w:space="0" w:color="auto"/>
      </w:divBdr>
    </w:div>
    <w:div w:id="261840122">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617612">
      <w:bodyDiv w:val="1"/>
      <w:marLeft w:val="0"/>
      <w:marRight w:val="0"/>
      <w:marTop w:val="0"/>
      <w:marBottom w:val="0"/>
      <w:divBdr>
        <w:top w:val="none" w:sz="0" w:space="0" w:color="auto"/>
        <w:left w:val="none" w:sz="0" w:space="0" w:color="auto"/>
        <w:bottom w:val="none" w:sz="0" w:space="0" w:color="auto"/>
        <w:right w:val="none" w:sz="0" w:space="0" w:color="auto"/>
      </w:divBdr>
    </w:div>
    <w:div w:id="265423839">
      <w:bodyDiv w:val="1"/>
      <w:marLeft w:val="0"/>
      <w:marRight w:val="0"/>
      <w:marTop w:val="0"/>
      <w:marBottom w:val="0"/>
      <w:divBdr>
        <w:top w:val="none" w:sz="0" w:space="0" w:color="auto"/>
        <w:left w:val="none" w:sz="0" w:space="0" w:color="auto"/>
        <w:bottom w:val="none" w:sz="0" w:space="0" w:color="auto"/>
        <w:right w:val="none" w:sz="0" w:space="0" w:color="auto"/>
      </w:divBdr>
    </w:div>
    <w:div w:id="266011510">
      <w:bodyDiv w:val="1"/>
      <w:marLeft w:val="0"/>
      <w:marRight w:val="0"/>
      <w:marTop w:val="0"/>
      <w:marBottom w:val="0"/>
      <w:divBdr>
        <w:top w:val="none" w:sz="0" w:space="0" w:color="auto"/>
        <w:left w:val="none" w:sz="0" w:space="0" w:color="auto"/>
        <w:bottom w:val="none" w:sz="0" w:space="0" w:color="auto"/>
        <w:right w:val="none" w:sz="0" w:space="0" w:color="auto"/>
      </w:divBdr>
    </w:div>
    <w:div w:id="270210694">
      <w:bodyDiv w:val="1"/>
      <w:marLeft w:val="0"/>
      <w:marRight w:val="0"/>
      <w:marTop w:val="0"/>
      <w:marBottom w:val="0"/>
      <w:divBdr>
        <w:top w:val="none" w:sz="0" w:space="0" w:color="auto"/>
        <w:left w:val="none" w:sz="0" w:space="0" w:color="auto"/>
        <w:bottom w:val="none" w:sz="0" w:space="0" w:color="auto"/>
        <w:right w:val="none" w:sz="0" w:space="0" w:color="auto"/>
      </w:divBdr>
    </w:div>
    <w:div w:id="274293380">
      <w:bodyDiv w:val="1"/>
      <w:marLeft w:val="0"/>
      <w:marRight w:val="0"/>
      <w:marTop w:val="0"/>
      <w:marBottom w:val="0"/>
      <w:divBdr>
        <w:top w:val="none" w:sz="0" w:space="0" w:color="auto"/>
        <w:left w:val="none" w:sz="0" w:space="0" w:color="auto"/>
        <w:bottom w:val="none" w:sz="0" w:space="0" w:color="auto"/>
        <w:right w:val="none" w:sz="0" w:space="0" w:color="auto"/>
      </w:divBdr>
    </w:div>
    <w:div w:id="276261493">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1346398">
      <w:bodyDiv w:val="1"/>
      <w:marLeft w:val="0"/>
      <w:marRight w:val="0"/>
      <w:marTop w:val="0"/>
      <w:marBottom w:val="0"/>
      <w:divBdr>
        <w:top w:val="none" w:sz="0" w:space="0" w:color="auto"/>
        <w:left w:val="none" w:sz="0" w:space="0" w:color="auto"/>
        <w:bottom w:val="none" w:sz="0" w:space="0" w:color="auto"/>
        <w:right w:val="none" w:sz="0" w:space="0" w:color="auto"/>
      </w:divBdr>
    </w:div>
    <w:div w:id="282540569">
      <w:bodyDiv w:val="1"/>
      <w:marLeft w:val="0"/>
      <w:marRight w:val="0"/>
      <w:marTop w:val="0"/>
      <w:marBottom w:val="0"/>
      <w:divBdr>
        <w:top w:val="none" w:sz="0" w:space="0" w:color="auto"/>
        <w:left w:val="none" w:sz="0" w:space="0" w:color="auto"/>
        <w:bottom w:val="none" w:sz="0" w:space="0" w:color="auto"/>
        <w:right w:val="none" w:sz="0" w:space="0" w:color="auto"/>
      </w:divBdr>
    </w:div>
    <w:div w:id="283851020">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366013">
      <w:bodyDiv w:val="1"/>
      <w:marLeft w:val="0"/>
      <w:marRight w:val="0"/>
      <w:marTop w:val="0"/>
      <w:marBottom w:val="0"/>
      <w:divBdr>
        <w:top w:val="none" w:sz="0" w:space="0" w:color="auto"/>
        <w:left w:val="none" w:sz="0" w:space="0" w:color="auto"/>
        <w:bottom w:val="none" w:sz="0" w:space="0" w:color="auto"/>
        <w:right w:val="none" w:sz="0" w:space="0" w:color="auto"/>
      </w:divBdr>
    </w:div>
    <w:div w:id="289482117">
      <w:bodyDiv w:val="1"/>
      <w:marLeft w:val="0"/>
      <w:marRight w:val="0"/>
      <w:marTop w:val="0"/>
      <w:marBottom w:val="0"/>
      <w:divBdr>
        <w:top w:val="none" w:sz="0" w:space="0" w:color="auto"/>
        <w:left w:val="none" w:sz="0" w:space="0" w:color="auto"/>
        <w:bottom w:val="none" w:sz="0" w:space="0" w:color="auto"/>
        <w:right w:val="none" w:sz="0" w:space="0" w:color="auto"/>
      </w:divBdr>
    </w:div>
    <w:div w:id="290405623">
      <w:bodyDiv w:val="1"/>
      <w:marLeft w:val="0"/>
      <w:marRight w:val="0"/>
      <w:marTop w:val="0"/>
      <w:marBottom w:val="0"/>
      <w:divBdr>
        <w:top w:val="none" w:sz="0" w:space="0" w:color="auto"/>
        <w:left w:val="none" w:sz="0" w:space="0" w:color="auto"/>
        <w:bottom w:val="none" w:sz="0" w:space="0" w:color="auto"/>
        <w:right w:val="none" w:sz="0" w:space="0" w:color="auto"/>
      </w:divBdr>
    </w:div>
    <w:div w:id="291059106">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3412906">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880529">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298925998">
      <w:bodyDiv w:val="1"/>
      <w:marLeft w:val="0"/>
      <w:marRight w:val="0"/>
      <w:marTop w:val="0"/>
      <w:marBottom w:val="0"/>
      <w:divBdr>
        <w:top w:val="none" w:sz="0" w:space="0" w:color="auto"/>
        <w:left w:val="none" w:sz="0" w:space="0" w:color="auto"/>
        <w:bottom w:val="none" w:sz="0" w:space="0" w:color="auto"/>
        <w:right w:val="none" w:sz="0" w:space="0" w:color="auto"/>
      </w:divBdr>
    </w:div>
    <w:div w:id="299922981">
      <w:bodyDiv w:val="1"/>
      <w:marLeft w:val="0"/>
      <w:marRight w:val="0"/>
      <w:marTop w:val="0"/>
      <w:marBottom w:val="0"/>
      <w:divBdr>
        <w:top w:val="none" w:sz="0" w:space="0" w:color="auto"/>
        <w:left w:val="none" w:sz="0" w:space="0" w:color="auto"/>
        <w:bottom w:val="none" w:sz="0" w:space="0" w:color="auto"/>
        <w:right w:val="none" w:sz="0" w:space="0" w:color="auto"/>
      </w:divBdr>
    </w:div>
    <w:div w:id="303464185">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2243732">
      <w:bodyDiv w:val="1"/>
      <w:marLeft w:val="0"/>
      <w:marRight w:val="0"/>
      <w:marTop w:val="0"/>
      <w:marBottom w:val="0"/>
      <w:divBdr>
        <w:top w:val="none" w:sz="0" w:space="0" w:color="auto"/>
        <w:left w:val="none" w:sz="0" w:space="0" w:color="auto"/>
        <w:bottom w:val="none" w:sz="0" w:space="0" w:color="auto"/>
        <w:right w:val="none" w:sz="0" w:space="0" w:color="auto"/>
      </w:divBdr>
    </w:div>
    <w:div w:id="323821601">
      <w:bodyDiv w:val="1"/>
      <w:marLeft w:val="0"/>
      <w:marRight w:val="0"/>
      <w:marTop w:val="0"/>
      <w:marBottom w:val="0"/>
      <w:divBdr>
        <w:top w:val="none" w:sz="0" w:space="0" w:color="auto"/>
        <w:left w:val="none" w:sz="0" w:space="0" w:color="auto"/>
        <w:bottom w:val="none" w:sz="0" w:space="0" w:color="auto"/>
        <w:right w:val="none" w:sz="0" w:space="0" w:color="auto"/>
      </w:divBdr>
    </w:div>
    <w:div w:id="324166198">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4307810">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317983">
      <w:bodyDiv w:val="1"/>
      <w:marLeft w:val="0"/>
      <w:marRight w:val="0"/>
      <w:marTop w:val="0"/>
      <w:marBottom w:val="0"/>
      <w:divBdr>
        <w:top w:val="none" w:sz="0" w:space="0" w:color="auto"/>
        <w:left w:val="none" w:sz="0" w:space="0" w:color="auto"/>
        <w:bottom w:val="none" w:sz="0" w:space="0" w:color="auto"/>
        <w:right w:val="none" w:sz="0" w:space="0" w:color="auto"/>
      </w:divBdr>
    </w:div>
    <w:div w:id="338435407">
      <w:bodyDiv w:val="1"/>
      <w:marLeft w:val="0"/>
      <w:marRight w:val="0"/>
      <w:marTop w:val="0"/>
      <w:marBottom w:val="0"/>
      <w:divBdr>
        <w:top w:val="none" w:sz="0" w:space="0" w:color="auto"/>
        <w:left w:val="none" w:sz="0" w:space="0" w:color="auto"/>
        <w:bottom w:val="none" w:sz="0" w:space="0" w:color="auto"/>
        <w:right w:val="none" w:sz="0" w:space="0" w:color="auto"/>
      </w:divBdr>
    </w:div>
    <w:div w:id="339353960">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2076106">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273636">
      <w:bodyDiv w:val="1"/>
      <w:marLeft w:val="0"/>
      <w:marRight w:val="0"/>
      <w:marTop w:val="0"/>
      <w:marBottom w:val="0"/>
      <w:divBdr>
        <w:top w:val="none" w:sz="0" w:space="0" w:color="auto"/>
        <w:left w:val="none" w:sz="0" w:space="0" w:color="auto"/>
        <w:bottom w:val="none" w:sz="0" w:space="0" w:color="auto"/>
        <w:right w:val="none" w:sz="0" w:space="0" w:color="auto"/>
      </w:divBdr>
    </w:div>
    <w:div w:id="356393679">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796888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5184397">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69956315">
      <w:bodyDiv w:val="1"/>
      <w:marLeft w:val="0"/>
      <w:marRight w:val="0"/>
      <w:marTop w:val="0"/>
      <w:marBottom w:val="0"/>
      <w:divBdr>
        <w:top w:val="none" w:sz="0" w:space="0" w:color="auto"/>
        <w:left w:val="none" w:sz="0" w:space="0" w:color="auto"/>
        <w:bottom w:val="none" w:sz="0" w:space="0" w:color="auto"/>
        <w:right w:val="none" w:sz="0" w:space="0" w:color="auto"/>
      </w:divBdr>
    </w:div>
    <w:div w:id="370229776">
      <w:bodyDiv w:val="1"/>
      <w:marLeft w:val="0"/>
      <w:marRight w:val="0"/>
      <w:marTop w:val="0"/>
      <w:marBottom w:val="0"/>
      <w:divBdr>
        <w:top w:val="none" w:sz="0" w:space="0" w:color="auto"/>
        <w:left w:val="none" w:sz="0" w:space="0" w:color="auto"/>
        <w:bottom w:val="none" w:sz="0" w:space="0" w:color="auto"/>
        <w:right w:val="none" w:sz="0" w:space="0" w:color="auto"/>
      </w:divBdr>
    </w:div>
    <w:div w:id="371006935">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4282128">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0834599">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5186155">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583808">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051401">
      <w:bodyDiv w:val="1"/>
      <w:marLeft w:val="0"/>
      <w:marRight w:val="0"/>
      <w:marTop w:val="0"/>
      <w:marBottom w:val="0"/>
      <w:divBdr>
        <w:top w:val="none" w:sz="0" w:space="0" w:color="auto"/>
        <w:left w:val="none" w:sz="0" w:space="0" w:color="auto"/>
        <w:bottom w:val="none" w:sz="0" w:space="0" w:color="auto"/>
        <w:right w:val="none" w:sz="0" w:space="0" w:color="auto"/>
      </w:divBdr>
    </w:div>
    <w:div w:id="396587388">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399136308">
      <w:bodyDiv w:val="1"/>
      <w:marLeft w:val="0"/>
      <w:marRight w:val="0"/>
      <w:marTop w:val="0"/>
      <w:marBottom w:val="0"/>
      <w:divBdr>
        <w:top w:val="none" w:sz="0" w:space="0" w:color="auto"/>
        <w:left w:val="none" w:sz="0" w:space="0" w:color="auto"/>
        <w:bottom w:val="none" w:sz="0" w:space="0" w:color="auto"/>
        <w:right w:val="none" w:sz="0" w:space="0" w:color="auto"/>
      </w:divBdr>
    </w:div>
    <w:div w:id="400642292">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3532831">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5541403">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6752254">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23232977">
      <w:bodyDiv w:val="1"/>
      <w:marLeft w:val="0"/>
      <w:marRight w:val="0"/>
      <w:marTop w:val="0"/>
      <w:marBottom w:val="0"/>
      <w:divBdr>
        <w:top w:val="none" w:sz="0" w:space="0" w:color="auto"/>
        <w:left w:val="none" w:sz="0" w:space="0" w:color="auto"/>
        <w:bottom w:val="none" w:sz="0" w:space="0" w:color="auto"/>
        <w:right w:val="none" w:sz="0" w:space="0" w:color="auto"/>
      </w:divBdr>
    </w:div>
    <w:div w:id="423915397">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4130281">
      <w:bodyDiv w:val="1"/>
      <w:marLeft w:val="0"/>
      <w:marRight w:val="0"/>
      <w:marTop w:val="0"/>
      <w:marBottom w:val="0"/>
      <w:divBdr>
        <w:top w:val="none" w:sz="0" w:space="0" w:color="auto"/>
        <w:left w:val="none" w:sz="0" w:space="0" w:color="auto"/>
        <w:bottom w:val="none" w:sz="0" w:space="0" w:color="auto"/>
        <w:right w:val="none" w:sz="0" w:space="0" w:color="auto"/>
      </w:divBdr>
    </w:div>
    <w:div w:id="434328516">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0343837">
      <w:bodyDiv w:val="1"/>
      <w:marLeft w:val="0"/>
      <w:marRight w:val="0"/>
      <w:marTop w:val="0"/>
      <w:marBottom w:val="0"/>
      <w:divBdr>
        <w:top w:val="none" w:sz="0" w:space="0" w:color="auto"/>
        <w:left w:val="none" w:sz="0" w:space="0" w:color="auto"/>
        <w:bottom w:val="none" w:sz="0" w:space="0" w:color="auto"/>
        <w:right w:val="none" w:sz="0" w:space="0" w:color="auto"/>
      </w:divBdr>
    </w:div>
    <w:div w:id="440615410">
      <w:bodyDiv w:val="1"/>
      <w:marLeft w:val="0"/>
      <w:marRight w:val="0"/>
      <w:marTop w:val="0"/>
      <w:marBottom w:val="0"/>
      <w:divBdr>
        <w:top w:val="none" w:sz="0" w:space="0" w:color="auto"/>
        <w:left w:val="none" w:sz="0" w:space="0" w:color="auto"/>
        <w:bottom w:val="none" w:sz="0" w:space="0" w:color="auto"/>
        <w:right w:val="none" w:sz="0" w:space="0" w:color="auto"/>
      </w:divBdr>
    </w:div>
    <w:div w:id="440882341">
      <w:bodyDiv w:val="1"/>
      <w:marLeft w:val="0"/>
      <w:marRight w:val="0"/>
      <w:marTop w:val="0"/>
      <w:marBottom w:val="0"/>
      <w:divBdr>
        <w:top w:val="none" w:sz="0" w:space="0" w:color="auto"/>
        <w:left w:val="none" w:sz="0" w:space="0" w:color="auto"/>
        <w:bottom w:val="none" w:sz="0" w:space="0" w:color="auto"/>
        <w:right w:val="none" w:sz="0" w:space="0" w:color="auto"/>
      </w:divBdr>
    </w:div>
    <w:div w:id="442505543">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49203660">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1637058">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201">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58688243">
      <w:bodyDiv w:val="1"/>
      <w:marLeft w:val="0"/>
      <w:marRight w:val="0"/>
      <w:marTop w:val="0"/>
      <w:marBottom w:val="0"/>
      <w:divBdr>
        <w:top w:val="none" w:sz="0" w:space="0" w:color="auto"/>
        <w:left w:val="none" w:sz="0" w:space="0" w:color="auto"/>
        <w:bottom w:val="none" w:sz="0" w:space="0" w:color="auto"/>
        <w:right w:val="none" w:sz="0" w:space="0" w:color="auto"/>
      </w:divBdr>
    </w:div>
    <w:div w:id="465201587">
      <w:bodyDiv w:val="1"/>
      <w:marLeft w:val="0"/>
      <w:marRight w:val="0"/>
      <w:marTop w:val="0"/>
      <w:marBottom w:val="0"/>
      <w:divBdr>
        <w:top w:val="none" w:sz="0" w:space="0" w:color="auto"/>
        <w:left w:val="none" w:sz="0" w:space="0" w:color="auto"/>
        <w:bottom w:val="none" w:sz="0" w:space="0" w:color="auto"/>
        <w:right w:val="none" w:sz="0" w:space="0" w:color="auto"/>
      </w:divBdr>
    </w:div>
    <w:div w:id="465202889">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2988359">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5101135">
      <w:bodyDiv w:val="1"/>
      <w:marLeft w:val="0"/>
      <w:marRight w:val="0"/>
      <w:marTop w:val="0"/>
      <w:marBottom w:val="0"/>
      <w:divBdr>
        <w:top w:val="none" w:sz="0" w:space="0" w:color="auto"/>
        <w:left w:val="none" w:sz="0" w:space="0" w:color="auto"/>
        <w:bottom w:val="none" w:sz="0" w:space="0" w:color="auto"/>
        <w:right w:val="none" w:sz="0" w:space="0" w:color="auto"/>
      </w:divBdr>
    </w:div>
    <w:div w:id="475758198">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78691367">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2700276">
      <w:bodyDiv w:val="1"/>
      <w:marLeft w:val="0"/>
      <w:marRight w:val="0"/>
      <w:marTop w:val="0"/>
      <w:marBottom w:val="0"/>
      <w:divBdr>
        <w:top w:val="none" w:sz="0" w:space="0" w:color="auto"/>
        <w:left w:val="none" w:sz="0" w:space="0" w:color="auto"/>
        <w:bottom w:val="none" w:sz="0" w:space="0" w:color="auto"/>
        <w:right w:val="none" w:sz="0" w:space="0" w:color="auto"/>
      </w:divBdr>
    </w:div>
    <w:div w:id="483356394">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6819621">
      <w:bodyDiv w:val="1"/>
      <w:marLeft w:val="0"/>
      <w:marRight w:val="0"/>
      <w:marTop w:val="0"/>
      <w:marBottom w:val="0"/>
      <w:divBdr>
        <w:top w:val="none" w:sz="0" w:space="0" w:color="auto"/>
        <w:left w:val="none" w:sz="0" w:space="0" w:color="auto"/>
        <w:bottom w:val="none" w:sz="0" w:space="0" w:color="auto"/>
        <w:right w:val="none" w:sz="0" w:space="0" w:color="auto"/>
      </w:divBdr>
    </w:div>
    <w:div w:id="486822425">
      <w:bodyDiv w:val="1"/>
      <w:marLeft w:val="0"/>
      <w:marRight w:val="0"/>
      <w:marTop w:val="0"/>
      <w:marBottom w:val="0"/>
      <w:divBdr>
        <w:top w:val="none" w:sz="0" w:space="0" w:color="auto"/>
        <w:left w:val="none" w:sz="0" w:space="0" w:color="auto"/>
        <w:bottom w:val="none" w:sz="0" w:space="0" w:color="auto"/>
        <w:right w:val="none" w:sz="0" w:space="0" w:color="auto"/>
      </w:divBdr>
    </w:div>
    <w:div w:id="487133624">
      <w:bodyDiv w:val="1"/>
      <w:marLeft w:val="0"/>
      <w:marRight w:val="0"/>
      <w:marTop w:val="0"/>
      <w:marBottom w:val="0"/>
      <w:divBdr>
        <w:top w:val="none" w:sz="0" w:space="0" w:color="auto"/>
        <w:left w:val="none" w:sz="0" w:space="0" w:color="auto"/>
        <w:bottom w:val="none" w:sz="0" w:space="0" w:color="auto"/>
        <w:right w:val="none" w:sz="0" w:space="0" w:color="auto"/>
      </w:divBdr>
    </w:div>
    <w:div w:id="487983521">
      <w:bodyDiv w:val="1"/>
      <w:marLeft w:val="0"/>
      <w:marRight w:val="0"/>
      <w:marTop w:val="0"/>
      <w:marBottom w:val="0"/>
      <w:divBdr>
        <w:top w:val="none" w:sz="0" w:space="0" w:color="auto"/>
        <w:left w:val="none" w:sz="0" w:space="0" w:color="auto"/>
        <w:bottom w:val="none" w:sz="0" w:space="0" w:color="auto"/>
        <w:right w:val="none" w:sz="0" w:space="0" w:color="auto"/>
      </w:divBdr>
    </w:div>
    <w:div w:id="488179027">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3302424">
      <w:bodyDiv w:val="1"/>
      <w:marLeft w:val="0"/>
      <w:marRight w:val="0"/>
      <w:marTop w:val="0"/>
      <w:marBottom w:val="0"/>
      <w:divBdr>
        <w:top w:val="none" w:sz="0" w:space="0" w:color="auto"/>
        <w:left w:val="none" w:sz="0" w:space="0" w:color="auto"/>
        <w:bottom w:val="none" w:sz="0" w:space="0" w:color="auto"/>
        <w:right w:val="none" w:sz="0" w:space="0" w:color="auto"/>
      </w:divBdr>
    </w:div>
    <w:div w:id="496772657">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2403467">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6210880">
      <w:bodyDiv w:val="1"/>
      <w:marLeft w:val="0"/>
      <w:marRight w:val="0"/>
      <w:marTop w:val="0"/>
      <w:marBottom w:val="0"/>
      <w:divBdr>
        <w:top w:val="none" w:sz="0" w:space="0" w:color="auto"/>
        <w:left w:val="none" w:sz="0" w:space="0" w:color="auto"/>
        <w:bottom w:val="none" w:sz="0" w:space="0" w:color="auto"/>
        <w:right w:val="none" w:sz="0" w:space="0" w:color="auto"/>
      </w:divBdr>
    </w:div>
    <w:div w:id="510267012">
      <w:bodyDiv w:val="1"/>
      <w:marLeft w:val="0"/>
      <w:marRight w:val="0"/>
      <w:marTop w:val="0"/>
      <w:marBottom w:val="0"/>
      <w:divBdr>
        <w:top w:val="none" w:sz="0" w:space="0" w:color="auto"/>
        <w:left w:val="none" w:sz="0" w:space="0" w:color="auto"/>
        <w:bottom w:val="none" w:sz="0" w:space="0" w:color="auto"/>
        <w:right w:val="none" w:sz="0" w:space="0" w:color="auto"/>
      </w:divBdr>
    </w:div>
    <w:div w:id="510753341">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7430489">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1650698">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6551916">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140671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105345">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56746549">
      <w:bodyDiv w:val="1"/>
      <w:marLeft w:val="0"/>
      <w:marRight w:val="0"/>
      <w:marTop w:val="0"/>
      <w:marBottom w:val="0"/>
      <w:divBdr>
        <w:top w:val="none" w:sz="0" w:space="0" w:color="auto"/>
        <w:left w:val="none" w:sz="0" w:space="0" w:color="auto"/>
        <w:bottom w:val="none" w:sz="0" w:space="0" w:color="auto"/>
        <w:right w:val="none" w:sz="0" w:space="0" w:color="auto"/>
      </w:divBdr>
    </w:div>
    <w:div w:id="558057040">
      <w:bodyDiv w:val="1"/>
      <w:marLeft w:val="0"/>
      <w:marRight w:val="0"/>
      <w:marTop w:val="0"/>
      <w:marBottom w:val="0"/>
      <w:divBdr>
        <w:top w:val="none" w:sz="0" w:space="0" w:color="auto"/>
        <w:left w:val="none" w:sz="0" w:space="0" w:color="auto"/>
        <w:bottom w:val="none" w:sz="0" w:space="0" w:color="auto"/>
        <w:right w:val="none" w:sz="0" w:space="0" w:color="auto"/>
      </w:divBdr>
    </w:div>
    <w:div w:id="558058763">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5266591">
      <w:bodyDiv w:val="1"/>
      <w:marLeft w:val="0"/>
      <w:marRight w:val="0"/>
      <w:marTop w:val="0"/>
      <w:marBottom w:val="0"/>
      <w:divBdr>
        <w:top w:val="none" w:sz="0" w:space="0" w:color="auto"/>
        <w:left w:val="none" w:sz="0" w:space="0" w:color="auto"/>
        <w:bottom w:val="none" w:sz="0" w:space="0" w:color="auto"/>
        <w:right w:val="none" w:sz="0" w:space="0" w:color="auto"/>
      </w:divBdr>
    </w:div>
    <w:div w:id="568033257">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1700885">
      <w:bodyDiv w:val="1"/>
      <w:marLeft w:val="0"/>
      <w:marRight w:val="0"/>
      <w:marTop w:val="0"/>
      <w:marBottom w:val="0"/>
      <w:divBdr>
        <w:top w:val="none" w:sz="0" w:space="0" w:color="auto"/>
        <w:left w:val="none" w:sz="0" w:space="0" w:color="auto"/>
        <w:bottom w:val="none" w:sz="0" w:space="0" w:color="auto"/>
        <w:right w:val="none" w:sz="0" w:space="0" w:color="auto"/>
      </w:divBdr>
    </w:div>
    <w:div w:id="573130960">
      <w:bodyDiv w:val="1"/>
      <w:marLeft w:val="0"/>
      <w:marRight w:val="0"/>
      <w:marTop w:val="0"/>
      <w:marBottom w:val="0"/>
      <w:divBdr>
        <w:top w:val="none" w:sz="0" w:space="0" w:color="auto"/>
        <w:left w:val="none" w:sz="0" w:space="0" w:color="auto"/>
        <w:bottom w:val="none" w:sz="0" w:space="0" w:color="auto"/>
        <w:right w:val="none" w:sz="0" w:space="0" w:color="auto"/>
      </w:divBdr>
    </w:div>
    <w:div w:id="576522404">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9172415">
      <w:bodyDiv w:val="1"/>
      <w:marLeft w:val="0"/>
      <w:marRight w:val="0"/>
      <w:marTop w:val="0"/>
      <w:marBottom w:val="0"/>
      <w:divBdr>
        <w:top w:val="none" w:sz="0" w:space="0" w:color="auto"/>
        <w:left w:val="none" w:sz="0" w:space="0" w:color="auto"/>
        <w:bottom w:val="none" w:sz="0" w:space="0" w:color="auto"/>
        <w:right w:val="none" w:sz="0" w:space="0" w:color="auto"/>
      </w:divBdr>
    </w:div>
    <w:div w:id="580220190">
      <w:bodyDiv w:val="1"/>
      <w:marLeft w:val="0"/>
      <w:marRight w:val="0"/>
      <w:marTop w:val="0"/>
      <w:marBottom w:val="0"/>
      <w:divBdr>
        <w:top w:val="none" w:sz="0" w:space="0" w:color="auto"/>
        <w:left w:val="none" w:sz="0" w:space="0" w:color="auto"/>
        <w:bottom w:val="none" w:sz="0" w:space="0" w:color="auto"/>
        <w:right w:val="none" w:sz="0" w:space="0" w:color="auto"/>
      </w:divBdr>
    </w:div>
    <w:div w:id="581374740">
      <w:bodyDiv w:val="1"/>
      <w:marLeft w:val="0"/>
      <w:marRight w:val="0"/>
      <w:marTop w:val="0"/>
      <w:marBottom w:val="0"/>
      <w:divBdr>
        <w:top w:val="none" w:sz="0" w:space="0" w:color="auto"/>
        <w:left w:val="none" w:sz="0" w:space="0" w:color="auto"/>
        <w:bottom w:val="none" w:sz="0" w:space="0" w:color="auto"/>
        <w:right w:val="none" w:sz="0" w:space="0" w:color="auto"/>
      </w:divBdr>
    </w:div>
    <w:div w:id="583995627">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160181">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09431195">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4431845">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8726343">
      <w:bodyDiv w:val="1"/>
      <w:marLeft w:val="0"/>
      <w:marRight w:val="0"/>
      <w:marTop w:val="0"/>
      <w:marBottom w:val="0"/>
      <w:divBdr>
        <w:top w:val="none" w:sz="0" w:space="0" w:color="auto"/>
        <w:left w:val="none" w:sz="0" w:space="0" w:color="auto"/>
        <w:bottom w:val="none" w:sz="0" w:space="0" w:color="auto"/>
        <w:right w:val="none" w:sz="0" w:space="0" w:color="auto"/>
      </w:divBdr>
    </w:div>
    <w:div w:id="639186607">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385303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8000916">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2659012">
      <w:bodyDiv w:val="1"/>
      <w:marLeft w:val="0"/>
      <w:marRight w:val="0"/>
      <w:marTop w:val="0"/>
      <w:marBottom w:val="0"/>
      <w:divBdr>
        <w:top w:val="none" w:sz="0" w:space="0" w:color="auto"/>
        <w:left w:val="none" w:sz="0" w:space="0" w:color="auto"/>
        <w:bottom w:val="none" w:sz="0" w:space="0" w:color="auto"/>
        <w:right w:val="none" w:sz="0" w:space="0" w:color="auto"/>
      </w:divBdr>
    </w:div>
    <w:div w:id="665983646">
      <w:bodyDiv w:val="1"/>
      <w:marLeft w:val="0"/>
      <w:marRight w:val="0"/>
      <w:marTop w:val="0"/>
      <w:marBottom w:val="0"/>
      <w:divBdr>
        <w:top w:val="none" w:sz="0" w:space="0" w:color="auto"/>
        <w:left w:val="none" w:sz="0" w:space="0" w:color="auto"/>
        <w:bottom w:val="none" w:sz="0" w:space="0" w:color="auto"/>
        <w:right w:val="none" w:sz="0" w:space="0" w:color="auto"/>
      </w:divBdr>
    </w:div>
    <w:div w:id="669405692">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1222320">
      <w:bodyDiv w:val="1"/>
      <w:marLeft w:val="0"/>
      <w:marRight w:val="0"/>
      <w:marTop w:val="0"/>
      <w:marBottom w:val="0"/>
      <w:divBdr>
        <w:top w:val="none" w:sz="0" w:space="0" w:color="auto"/>
        <w:left w:val="none" w:sz="0" w:space="0" w:color="auto"/>
        <w:bottom w:val="none" w:sz="0" w:space="0" w:color="auto"/>
        <w:right w:val="none" w:sz="0" w:space="0" w:color="auto"/>
      </w:divBdr>
    </w:div>
    <w:div w:id="671757087">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0163283">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6252214">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89835557">
      <w:bodyDiv w:val="1"/>
      <w:marLeft w:val="0"/>
      <w:marRight w:val="0"/>
      <w:marTop w:val="0"/>
      <w:marBottom w:val="0"/>
      <w:divBdr>
        <w:top w:val="none" w:sz="0" w:space="0" w:color="auto"/>
        <w:left w:val="none" w:sz="0" w:space="0" w:color="auto"/>
        <w:bottom w:val="none" w:sz="0" w:space="0" w:color="auto"/>
        <w:right w:val="none" w:sz="0" w:space="0" w:color="auto"/>
      </w:divBdr>
    </w:div>
    <w:div w:id="691960794">
      <w:bodyDiv w:val="1"/>
      <w:marLeft w:val="0"/>
      <w:marRight w:val="0"/>
      <w:marTop w:val="0"/>
      <w:marBottom w:val="0"/>
      <w:divBdr>
        <w:top w:val="none" w:sz="0" w:space="0" w:color="auto"/>
        <w:left w:val="none" w:sz="0" w:space="0" w:color="auto"/>
        <w:bottom w:val="none" w:sz="0" w:space="0" w:color="auto"/>
        <w:right w:val="none" w:sz="0" w:space="0" w:color="auto"/>
      </w:divBdr>
    </w:div>
    <w:div w:id="693389509">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4619494">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0784148">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2077776">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4812296">
      <w:bodyDiv w:val="1"/>
      <w:marLeft w:val="0"/>
      <w:marRight w:val="0"/>
      <w:marTop w:val="0"/>
      <w:marBottom w:val="0"/>
      <w:divBdr>
        <w:top w:val="none" w:sz="0" w:space="0" w:color="auto"/>
        <w:left w:val="none" w:sz="0" w:space="0" w:color="auto"/>
        <w:bottom w:val="none" w:sz="0" w:space="0" w:color="auto"/>
        <w:right w:val="none" w:sz="0" w:space="0" w:color="auto"/>
      </w:divBdr>
    </w:div>
    <w:div w:id="716397510">
      <w:bodyDiv w:val="1"/>
      <w:marLeft w:val="0"/>
      <w:marRight w:val="0"/>
      <w:marTop w:val="0"/>
      <w:marBottom w:val="0"/>
      <w:divBdr>
        <w:top w:val="none" w:sz="0" w:space="0" w:color="auto"/>
        <w:left w:val="none" w:sz="0" w:space="0" w:color="auto"/>
        <w:bottom w:val="none" w:sz="0" w:space="0" w:color="auto"/>
        <w:right w:val="none" w:sz="0" w:space="0" w:color="auto"/>
      </w:divBdr>
    </w:div>
    <w:div w:id="716515911">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979257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2431867">
      <w:bodyDiv w:val="1"/>
      <w:marLeft w:val="0"/>
      <w:marRight w:val="0"/>
      <w:marTop w:val="0"/>
      <w:marBottom w:val="0"/>
      <w:divBdr>
        <w:top w:val="none" w:sz="0" w:space="0" w:color="auto"/>
        <w:left w:val="none" w:sz="0" w:space="0" w:color="auto"/>
        <w:bottom w:val="none" w:sz="0" w:space="0" w:color="auto"/>
        <w:right w:val="none" w:sz="0" w:space="0" w:color="auto"/>
      </w:divBdr>
    </w:div>
    <w:div w:id="732967328">
      <w:bodyDiv w:val="1"/>
      <w:marLeft w:val="0"/>
      <w:marRight w:val="0"/>
      <w:marTop w:val="0"/>
      <w:marBottom w:val="0"/>
      <w:divBdr>
        <w:top w:val="none" w:sz="0" w:space="0" w:color="auto"/>
        <w:left w:val="none" w:sz="0" w:space="0" w:color="auto"/>
        <w:bottom w:val="none" w:sz="0" w:space="0" w:color="auto"/>
        <w:right w:val="none" w:sz="0" w:space="0" w:color="auto"/>
      </w:divBdr>
    </w:div>
    <w:div w:id="733547149">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8019363">
      <w:bodyDiv w:val="1"/>
      <w:marLeft w:val="0"/>
      <w:marRight w:val="0"/>
      <w:marTop w:val="0"/>
      <w:marBottom w:val="0"/>
      <w:divBdr>
        <w:top w:val="none" w:sz="0" w:space="0" w:color="auto"/>
        <w:left w:val="none" w:sz="0" w:space="0" w:color="auto"/>
        <w:bottom w:val="none" w:sz="0" w:space="0" w:color="auto"/>
        <w:right w:val="none" w:sz="0" w:space="0" w:color="auto"/>
      </w:divBdr>
    </w:div>
    <w:div w:id="738556400">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4454647">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51774446">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63041176">
      <w:bodyDiv w:val="1"/>
      <w:marLeft w:val="0"/>
      <w:marRight w:val="0"/>
      <w:marTop w:val="0"/>
      <w:marBottom w:val="0"/>
      <w:divBdr>
        <w:top w:val="none" w:sz="0" w:space="0" w:color="auto"/>
        <w:left w:val="none" w:sz="0" w:space="0" w:color="auto"/>
        <w:bottom w:val="none" w:sz="0" w:space="0" w:color="auto"/>
        <w:right w:val="none" w:sz="0" w:space="0" w:color="auto"/>
      </w:divBdr>
    </w:div>
    <w:div w:id="769004484">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9111450">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2304836">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88008787">
      <w:bodyDiv w:val="1"/>
      <w:marLeft w:val="0"/>
      <w:marRight w:val="0"/>
      <w:marTop w:val="0"/>
      <w:marBottom w:val="0"/>
      <w:divBdr>
        <w:top w:val="none" w:sz="0" w:space="0" w:color="auto"/>
        <w:left w:val="none" w:sz="0" w:space="0" w:color="auto"/>
        <w:bottom w:val="none" w:sz="0" w:space="0" w:color="auto"/>
        <w:right w:val="none" w:sz="0" w:space="0" w:color="auto"/>
      </w:divBdr>
    </w:div>
    <w:div w:id="788859755">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2287499">
      <w:bodyDiv w:val="1"/>
      <w:marLeft w:val="0"/>
      <w:marRight w:val="0"/>
      <w:marTop w:val="0"/>
      <w:marBottom w:val="0"/>
      <w:divBdr>
        <w:top w:val="none" w:sz="0" w:space="0" w:color="auto"/>
        <w:left w:val="none" w:sz="0" w:space="0" w:color="auto"/>
        <w:bottom w:val="none" w:sz="0" w:space="0" w:color="auto"/>
        <w:right w:val="none" w:sz="0" w:space="0" w:color="auto"/>
      </w:divBdr>
    </w:div>
    <w:div w:id="792747936">
      <w:bodyDiv w:val="1"/>
      <w:marLeft w:val="0"/>
      <w:marRight w:val="0"/>
      <w:marTop w:val="0"/>
      <w:marBottom w:val="0"/>
      <w:divBdr>
        <w:top w:val="none" w:sz="0" w:space="0" w:color="auto"/>
        <w:left w:val="none" w:sz="0" w:space="0" w:color="auto"/>
        <w:bottom w:val="none" w:sz="0" w:space="0" w:color="auto"/>
        <w:right w:val="none" w:sz="0" w:space="0" w:color="auto"/>
      </w:divBdr>
    </w:div>
    <w:div w:id="793867471">
      <w:bodyDiv w:val="1"/>
      <w:marLeft w:val="0"/>
      <w:marRight w:val="0"/>
      <w:marTop w:val="0"/>
      <w:marBottom w:val="0"/>
      <w:divBdr>
        <w:top w:val="none" w:sz="0" w:space="0" w:color="auto"/>
        <w:left w:val="none" w:sz="0" w:space="0" w:color="auto"/>
        <w:bottom w:val="none" w:sz="0" w:space="0" w:color="auto"/>
        <w:right w:val="none" w:sz="0" w:space="0" w:color="auto"/>
      </w:divBdr>
    </w:div>
    <w:div w:id="796409267">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2715636">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7962335">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19271307">
      <w:bodyDiv w:val="1"/>
      <w:marLeft w:val="0"/>
      <w:marRight w:val="0"/>
      <w:marTop w:val="0"/>
      <w:marBottom w:val="0"/>
      <w:divBdr>
        <w:top w:val="none" w:sz="0" w:space="0" w:color="auto"/>
        <w:left w:val="none" w:sz="0" w:space="0" w:color="auto"/>
        <w:bottom w:val="none" w:sz="0" w:space="0" w:color="auto"/>
        <w:right w:val="none" w:sz="0" w:space="0" w:color="auto"/>
      </w:divBdr>
    </w:div>
    <w:div w:id="820121705">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4584921">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29324741">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5266370">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2009104">
      <w:bodyDiv w:val="1"/>
      <w:marLeft w:val="0"/>
      <w:marRight w:val="0"/>
      <w:marTop w:val="0"/>
      <w:marBottom w:val="0"/>
      <w:divBdr>
        <w:top w:val="none" w:sz="0" w:space="0" w:color="auto"/>
        <w:left w:val="none" w:sz="0" w:space="0" w:color="auto"/>
        <w:bottom w:val="none" w:sz="0" w:space="0" w:color="auto"/>
        <w:right w:val="none" w:sz="0" w:space="0" w:color="auto"/>
      </w:divBdr>
    </w:div>
    <w:div w:id="842672499">
      <w:bodyDiv w:val="1"/>
      <w:marLeft w:val="0"/>
      <w:marRight w:val="0"/>
      <w:marTop w:val="0"/>
      <w:marBottom w:val="0"/>
      <w:divBdr>
        <w:top w:val="none" w:sz="0" w:space="0" w:color="auto"/>
        <w:left w:val="none" w:sz="0" w:space="0" w:color="auto"/>
        <w:bottom w:val="none" w:sz="0" w:space="0" w:color="auto"/>
        <w:right w:val="none" w:sz="0" w:space="0" w:color="auto"/>
      </w:divBdr>
    </w:div>
    <w:div w:id="844632763">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9729756">
      <w:bodyDiv w:val="1"/>
      <w:marLeft w:val="0"/>
      <w:marRight w:val="0"/>
      <w:marTop w:val="0"/>
      <w:marBottom w:val="0"/>
      <w:divBdr>
        <w:top w:val="none" w:sz="0" w:space="0" w:color="auto"/>
        <w:left w:val="none" w:sz="0" w:space="0" w:color="auto"/>
        <w:bottom w:val="none" w:sz="0" w:space="0" w:color="auto"/>
        <w:right w:val="none" w:sz="0" w:space="0" w:color="auto"/>
      </w:divBdr>
    </w:div>
    <w:div w:id="870459588">
      <w:bodyDiv w:val="1"/>
      <w:marLeft w:val="0"/>
      <w:marRight w:val="0"/>
      <w:marTop w:val="0"/>
      <w:marBottom w:val="0"/>
      <w:divBdr>
        <w:top w:val="none" w:sz="0" w:space="0" w:color="auto"/>
        <w:left w:val="none" w:sz="0" w:space="0" w:color="auto"/>
        <w:bottom w:val="none" w:sz="0" w:space="0" w:color="auto"/>
        <w:right w:val="none" w:sz="0" w:space="0" w:color="auto"/>
      </w:divBdr>
    </w:div>
    <w:div w:id="874732444">
      <w:bodyDiv w:val="1"/>
      <w:marLeft w:val="0"/>
      <w:marRight w:val="0"/>
      <w:marTop w:val="0"/>
      <w:marBottom w:val="0"/>
      <w:divBdr>
        <w:top w:val="none" w:sz="0" w:space="0" w:color="auto"/>
        <w:left w:val="none" w:sz="0" w:space="0" w:color="auto"/>
        <w:bottom w:val="none" w:sz="0" w:space="0" w:color="auto"/>
        <w:right w:val="none" w:sz="0" w:space="0" w:color="auto"/>
      </w:divBdr>
    </w:div>
    <w:div w:id="876115178">
      <w:bodyDiv w:val="1"/>
      <w:marLeft w:val="0"/>
      <w:marRight w:val="0"/>
      <w:marTop w:val="0"/>
      <w:marBottom w:val="0"/>
      <w:divBdr>
        <w:top w:val="none" w:sz="0" w:space="0" w:color="auto"/>
        <w:left w:val="none" w:sz="0" w:space="0" w:color="auto"/>
        <w:bottom w:val="none" w:sz="0" w:space="0" w:color="auto"/>
        <w:right w:val="none" w:sz="0" w:space="0" w:color="auto"/>
      </w:divBdr>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489325">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5989206">
      <w:bodyDiv w:val="1"/>
      <w:marLeft w:val="0"/>
      <w:marRight w:val="0"/>
      <w:marTop w:val="0"/>
      <w:marBottom w:val="0"/>
      <w:divBdr>
        <w:top w:val="none" w:sz="0" w:space="0" w:color="auto"/>
        <w:left w:val="none" w:sz="0" w:space="0" w:color="auto"/>
        <w:bottom w:val="none" w:sz="0" w:space="0" w:color="auto"/>
        <w:right w:val="none" w:sz="0" w:space="0" w:color="auto"/>
      </w:divBdr>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6330941">
      <w:bodyDiv w:val="1"/>
      <w:marLeft w:val="0"/>
      <w:marRight w:val="0"/>
      <w:marTop w:val="0"/>
      <w:marBottom w:val="0"/>
      <w:divBdr>
        <w:top w:val="none" w:sz="0" w:space="0" w:color="auto"/>
        <w:left w:val="none" w:sz="0" w:space="0" w:color="auto"/>
        <w:bottom w:val="none" w:sz="0" w:space="0" w:color="auto"/>
        <w:right w:val="none" w:sz="0" w:space="0" w:color="auto"/>
      </w:divBdr>
    </w:div>
    <w:div w:id="888607412">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89152357">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4932">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7741041">
      <w:bodyDiv w:val="1"/>
      <w:marLeft w:val="0"/>
      <w:marRight w:val="0"/>
      <w:marTop w:val="0"/>
      <w:marBottom w:val="0"/>
      <w:divBdr>
        <w:top w:val="none" w:sz="0" w:space="0" w:color="auto"/>
        <w:left w:val="none" w:sz="0" w:space="0" w:color="auto"/>
        <w:bottom w:val="none" w:sz="0" w:space="0" w:color="auto"/>
        <w:right w:val="none" w:sz="0" w:space="0" w:color="auto"/>
      </w:divBdr>
    </w:div>
    <w:div w:id="897976496">
      <w:bodyDiv w:val="1"/>
      <w:marLeft w:val="0"/>
      <w:marRight w:val="0"/>
      <w:marTop w:val="0"/>
      <w:marBottom w:val="0"/>
      <w:divBdr>
        <w:top w:val="none" w:sz="0" w:space="0" w:color="auto"/>
        <w:left w:val="none" w:sz="0" w:space="0" w:color="auto"/>
        <w:bottom w:val="none" w:sz="0" w:space="0" w:color="auto"/>
        <w:right w:val="none" w:sz="0" w:space="0" w:color="auto"/>
      </w:divBdr>
    </w:div>
    <w:div w:id="898127865">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360562">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1402744">
      <w:bodyDiv w:val="1"/>
      <w:marLeft w:val="0"/>
      <w:marRight w:val="0"/>
      <w:marTop w:val="0"/>
      <w:marBottom w:val="0"/>
      <w:divBdr>
        <w:top w:val="none" w:sz="0" w:space="0" w:color="auto"/>
        <w:left w:val="none" w:sz="0" w:space="0" w:color="auto"/>
        <w:bottom w:val="none" w:sz="0" w:space="0" w:color="auto"/>
        <w:right w:val="none" w:sz="0" w:space="0" w:color="auto"/>
      </w:divBdr>
    </w:div>
    <w:div w:id="901868201">
      <w:bodyDiv w:val="1"/>
      <w:marLeft w:val="0"/>
      <w:marRight w:val="0"/>
      <w:marTop w:val="0"/>
      <w:marBottom w:val="0"/>
      <w:divBdr>
        <w:top w:val="none" w:sz="0" w:space="0" w:color="auto"/>
        <w:left w:val="none" w:sz="0" w:space="0" w:color="auto"/>
        <w:bottom w:val="none" w:sz="0" w:space="0" w:color="auto"/>
        <w:right w:val="none" w:sz="0" w:space="0" w:color="auto"/>
      </w:divBdr>
    </w:div>
    <w:div w:id="903223822">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09578631">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0852059">
      <w:bodyDiv w:val="1"/>
      <w:marLeft w:val="0"/>
      <w:marRight w:val="0"/>
      <w:marTop w:val="0"/>
      <w:marBottom w:val="0"/>
      <w:divBdr>
        <w:top w:val="none" w:sz="0" w:space="0" w:color="auto"/>
        <w:left w:val="none" w:sz="0" w:space="0" w:color="auto"/>
        <w:bottom w:val="none" w:sz="0" w:space="0" w:color="auto"/>
        <w:right w:val="none" w:sz="0" w:space="0" w:color="auto"/>
      </w:divBdr>
    </w:div>
    <w:div w:id="913244850">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463243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3488443">
      <w:bodyDiv w:val="1"/>
      <w:marLeft w:val="0"/>
      <w:marRight w:val="0"/>
      <w:marTop w:val="0"/>
      <w:marBottom w:val="0"/>
      <w:divBdr>
        <w:top w:val="none" w:sz="0" w:space="0" w:color="auto"/>
        <w:left w:val="none" w:sz="0" w:space="0" w:color="auto"/>
        <w:bottom w:val="none" w:sz="0" w:space="0" w:color="auto"/>
        <w:right w:val="none" w:sz="0" w:space="0" w:color="auto"/>
      </w:divBdr>
    </w:div>
    <w:div w:id="924924597">
      <w:bodyDiv w:val="1"/>
      <w:marLeft w:val="0"/>
      <w:marRight w:val="0"/>
      <w:marTop w:val="0"/>
      <w:marBottom w:val="0"/>
      <w:divBdr>
        <w:top w:val="none" w:sz="0" w:space="0" w:color="auto"/>
        <w:left w:val="none" w:sz="0" w:space="0" w:color="auto"/>
        <w:bottom w:val="none" w:sz="0" w:space="0" w:color="auto"/>
        <w:right w:val="none" w:sz="0" w:space="0" w:color="auto"/>
      </w:divBdr>
    </w:div>
    <w:div w:id="930242354">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40642468">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2151322">
      <w:bodyDiv w:val="1"/>
      <w:marLeft w:val="0"/>
      <w:marRight w:val="0"/>
      <w:marTop w:val="0"/>
      <w:marBottom w:val="0"/>
      <w:divBdr>
        <w:top w:val="none" w:sz="0" w:space="0" w:color="auto"/>
        <w:left w:val="none" w:sz="0" w:space="0" w:color="auto"/>
        <w:bottom w:val="none" w:sz="0" w:space="0" w:color="auto"/>
        <w:right w:val="none" w:sz="0" w:space="0" w:color="auto"/>
      </w:divBdr>
    </w:div>
    <w:div w:id="944191844">
      <w:bodyDiv w:val="1"/>
      <w:marLeft w:val="0"/>
      <w:marRight w:val="0"/>
      <w:marTop w:val="0"/>
      <w:marBottom w:val="0"/>
      <w:divBdr>
        <w:top w:val="none" w:sz="0" w:space="0" w:color="auto"/>
        <w:left w:val="none" w:sz="0" w:space="0" w:color="auto"/>
        <w:bottom w:val="none" w:sz="0" w:space="0" w:color="auto"/>
        <w:right w:val="none" w:sz="0" w:space="0" w:color="auto"/>
      </w:divBdr>
    </w:div>
    <w:div w:id="947926959">
      <w:bodyDiv w:val="1"/>
      <w:marLeft w:val="0"/>
      <w:marRight w:val="0"/>
      <w:marTop w:val="0"/>
      <w:marBottom w:val="0"/>
      <w:divBdr>
        <w:top w:val="none" w:sz="0" w:space="0" w:color="auto"/>
        <w:left w:val="none" w:sz="0" w:space="0" w:color="auto"/>
        <w:bottom w:val="none" w:sz="0" w:space="0" w:color="auto"/>
        <w:right w:val="none" w:sz="0" w:space="0" w:color="auto"/>
      </w:divBdr>
    </w:div>
    <w:div w:id="949624058">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3751461">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4335376">
      <w:bodyDiv w:val="1"/>
      <w:marLeft w:val="0"/>
      <w:marRight w:val="0"/>
      <w:marTop w:val="0"/>
      <w:marBottom w:val="0"/>
      <w:divBdr>
        <w:top w:val="none" w:sz="0" w:space="0" w:color="auto"/>
        <w:left w:val="none" w:sz="0" w:space="0" w:color="auto"/>
        <w:bottom w:val="none" w:sz="0" w:space="0" w:color="auto"/>
        <w:right w:val="none" w:sz="0" w:space="0" w:color="auto"/>
      </w:divBdr>
    </w:div>
    <w:div w:id="955139235">
      <w:bodyDiv w:val="1"/>
      <w:marLeft w:val="0"/>
      <w:marRight w:val="0"/>
      <w:marTop w:val="0"/>
      <w:marBottom w:val="0"/>
      <w:divBdr>
        <w:top w:val="none" w:sz="0" w:space="0" w:color="auto"/>
        <w:left w:val="none" w:sz="0" w:space="0" w:color="auto"/>
        <w:bottom w:val="none" w:sz="0" w:space="0" w:color="auto"/>
        <w:right w:val="none" w:sz="0" w:space="0" w:color="auto"/>
      </w:divBdr>
    </w:div>
    <w:div w:id="960695617">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6467965">
      <w:bodyDiv w:val="1"/>
      <w:marLeft w:val="0"/>
      <w:marRight w:val="0"/>
      <w:marTop w:val="0"/>
      <w:marBottom w:val="0"/>
      <w:divBdr>
        <w:top w:val="none" w:sz="0" w:space="0" w:color="auto"/>
        <w:left w:val="none" w:sz="0" w:space="0" w:color="auto"/>
        <w:bottom w:val="none" w:sz="0" w:space="0" w:color="auto"/>
        <w:right w:val="none" w:sz="0" w:space="0" w:color="auto"/>
      </w:divBdr>
    </w:div>
    <w:div w:id="968127261">
      <w:bodyDiv w:val="1"/>
      <w:marLeft w:val="0"/>
      <w:marRight w:val="0"/>
      <w:marTop w:val="0"/>
      <w:marBottom w:val="0"/>
      <w:divBdr>
        <w:top w:val="none" w:sz="0" w:space="0" w:color="auto"/>
        <w:left w:val="none" w:sz="0" w:space="0" w:color="auto"/>
        <w:bottom w:val="none" w:sz="0" w:space="0" w:color="auto"/>
        <w:right w:val="none" w:sz="0" w:space="0" w:color="auto"/>
      </w:divBdr>
    </w:div>
    <w:div w:id="968169322">
      <w:bodyDiv w:val="1"/>
      <w:marLeft w:val="0"/>
      <w:marRight w:val="0"/>
      <w:marTop w:val="0"/>
      <w:marBottom w:val="0"/>
      <w:divBdr>
        <w:top w:val="none" w:sz="0" w:space="0" w:color="auto"/>
        <w:left w:val="none" w:sz="0" w:space="0" w:color="auto"/>
        <w:bottom w:val="none" w:sz="0" w:space="0" w:color="auto"/>
        <w:right w:val="none" w:sz="0" w:space="0" w:color="auto"/>
      </w:divBdr>
    </w:div>
    <w:div w:id="968245612">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69747655">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3171686">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568889">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4285612">
      <w:bodyDiv w:val="1"/>
      <w:marLeft w:val="0"/>
      <w:marRight w:val="0"/>
      <w:marTop w:val="0"/>
      <w:marBottom w:val="0"/>
      <w:divBdr>
        <w:top w:val="none" w:sz="0" w:space="0" w:color="auto"/>
        <w:left w:val="none" w:sz="0" w:space="0" w:color="auto"/>
        <w:bottom w:val="none" w:sz="0" w:space="0" w:color="auto"/>
        <w:right w:val="none" w:sz="0" w:space="0" w:color="auto"/>
      </w:divBdr>
    </w:div>
    <w:div w:id="985166259">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89284493">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2835192">
      <w:bodyDiv w:val="1"/>
      <w:marLeft w:val="0"/>
      <w:marRight w:val="0"/>
      <w:marTop w:val="0"/>
      <w:marBottom w:val="0"/>
      <w:divBdr>
        <w:top w:val="none" w:sz="0" w:space="0" w:color="auto"/>
        <w:left w:val="none" w:sz="0" w:space="0" w:color="auto"/>
        <w:bottom w:val="none" w:sz="0" w:space="0" w:color="auto"/>
        <w:right w:val="none" w:sz="0" w:space="0" w:color="auto"/>
      </w:divBdr>
    </w:div>
    <w:div w:id="993142079">
      <w:bodyDiv w:val="1"/>
      <w:marLeft w:val="0"/>
      <w:marRight w:val="0"/>
      <w:marTop w:val="0"/>
      <w:marBottom w:val="0"/>
      <w:divBdr>
        <w:top w:val="none" w:sz="0" w:space="0" w:color="auto"/>
        <w:left w:val="none" w:sz="0" w:space="0" w:color="auto"/>
        <w:bottom w:val="none" w:sz="0" w:space="0" w:color="auto"/>
        <w:right w:val="none" w:sz="0" w:space="0" w:color="auto"/>
      </w:divBdr>
    </w:div>
    <w:div w:id="995842319">
      <w:bodyDiv w:val="1"/>
      <w:marLeft w:val="0"/>
      <w:marRight w:val="0"/>
      <w:marTop w:val="0"/>
      <w:marBottom w:val="0"/>
      <w:divBdr>
        <w:top w:val="none" w:sz="0" w:space="0" w:color="auto"/>
        <w:left w:val="none" w:sz="0" w:space="0" w:color="auto"/>
        <w:bottom w:val="none" w:sz="0" w:space="0" w:color="auto"/>
        <w:right w:val="none" w:sz="0" w:space="0" w:color="auto"/>
      </w:divBdr>
    </w:div>
    <w:div w:id="996999506">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5279878">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6980560">
      <w:bodyDiv w:val="1"/>
      <w:marLeft w:val="0"/>
      <w:marRight w:val="0"/>
      <w:marTop w:val="0"/>
      <w:marBottom w:val="0"/>
      <w:divBdr>
        <w:top w:val="none" w:sz="0" w:space="0" w:color="auto"/>
        <w:left w:val="none" w:sz="0" w:space="0" w:color="auto"/>
        <w:bottom w:val="none" w:sz="0" w:space="0" w:color="auto"/>
        <w:right w:val="none" w:sz="0" w:space="0" w:color="auto"/>
      </w:divBdr>
    </w:div>
    <w:div w:id="1008216010">
      <w:bodyDiv w:val="1"/>
      <w:marLeft w:val="0"/>
      <w:marRight w:val="0"/>
      <w:marTop w:val="0"/>
      <w:marBottom w:val="0"/>
      <w:divBdr>
        <w:top w:val="none" w:sz="0" w:space="0" w:color="auto"/>
        <w:left w:val="none" w:sz="0" w:space="0" w:color="auto"/>
        <w:bottom w:val="none" w:sz="0" w:space="0" w:color="auto"/>
        <w:right w:val="none" w:sz="0" w:space="0" w:color="auto"/>
      </w:divBdr>
    </w:div>
    <w:div w:id="1008754508">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1881274">
      <w:bodyDiv w:val="1"/>
      <w:marLeft w:val="0"/>
      <w:marRight w:val="0"/>
      <w:marTop w:val="0"/>
      <w:marBottom w:val="0"/>
      <w:divBdr>
        <w:top w:val="none" w:sz="0" w:space="0" w:color="auto"/>
        <w:left w:val="none" w:sz="0" w:space="0" w:color="auto"/>
        <w:bottom w:val="none" w:sz="0" w:space="0" w:color="auto"/>
        <w:right w:val="none" w:sz="0" w:space="0" w:color="auto"/>
      </w:divBdr>
    </w:div>
    <w:div w:id="1017001537">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156092">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3747033">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8970668">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5442869">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25857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3579804">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934954">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65570077">
      <w:bodyDiv w:val="1"/>
      <w:marLeft w:val="0"/>
      <w:marRight w:val="0"/>
      <w:marTop w:val="0"/>
      <w:marBottom w:val="0"/>
      <w:divBdr>
        <w:top w:val="none" w:sz="0" w:space="0" w:color="auto"/>
        <w:left w:val="none" w:sz="0" w:space="0" w:color="auto"/>
        <w:bottom w:val="none" w:sz="0" w:space="0" w:color="auto"/>
        <w:right w:val="none" w:sz="0" w:space="0" w:color="auto"/>
      </w:divBdr>
    </w:div>
    <w:div w:id="1066757764">
      <w:bodyDiv w:val="1"/>
      <w:marLeft w:val="0"/>
      <w:marRight w:val="0"/>
      <w:marTop w:val="0"/>
      <w:marBottom w:val="0"/>
      <w:divBdr>
        <w:top w:val="none" w:sz="0" w:space="0" w:color="auto"/>
        <w:left w:val="none" w:sz="0" w:space="0" w:color="auto"/>
        <w:bottom w:val="none" w:sz="0" w:space="0" w:color="auto"/>
        <w:right w:val="none" w:sz="0" w:space="0" w:color="auto"/>
      </w:divBdr>
    </w:div>
    <w:div w:id="1067730595">
      <w:bodyDiv w:val="1"/>
      <w:marLeft w:val="0"/>
      <w:marRight w:val="0"/>
      <w:marTop w:val="0"/>
      <w:marBottom w:val="0"/>
      <w:divBdr>
        <w:top w:val="none" w:sz="0" w:space="0" w:color="auto"/>
        <w:left w:val="none" w:sz="0" w:space="0" w:color="auto"/>
        <w:bottom w:val="none" w:sz="0" w:space="0" w:color="auto"/>
        <w:right w:val="none" w:sz="0" w:space="0" w:color="auto"/>
      </w:divBdr>
    </w:div>
    <w:div w:id="1069419871">
      <w:bodyDiv w:val="1"/>
      <w:marLeft w:val="0"/>
      <w:marRight w:val="0"/>
      <w:marTop w:val="0"/>
      <w:marBottom w:val="0"/>
      <w:divBdr>
        <w:top w:val="none" w:sz="0" w:space="0" w:color="auto"/>
        <w:left w:val="none" w:sz="0" w:space="0" w:color="auto"/>
        <w:bottom w:val="none" w:sz="0" w:space="0" w:color="auto"/>
        <w:right w:val="none" w:sz="0" w:space="0" w:color="auto"/>
      </w:divBdr>
    </w:div>
    <w:div w:id="1069964235">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79517829">
      <w:bodyDiv w:val="1"/>
      <w:marLeft w:val="0"/>
      <w:marRight w:val="0"/>
      <w:marTop w:val="0"/>
      <w:marBottom w:val="0"/>
      <w:divBdr>
        <w:top w:val="none" w:sz="0" w:space="0" w:color="auto"/>
        <w:left w:val="none" w:sz="0" w:space="0" w:color="auto"/>
        <w:bottom w:val="none" w:sz="0" w:space="0" w:color="auto"/>
        <w:right w:val="none" w:sz="0" w:space="0" w:color="auto"/>
      </w:divBdr>
    </w:div>
    <w:div w:id="1080180099">
      <w:bodyDiv w:val="1"/>
      <w:marLeft w:val="0"/>
      <w:marRight w:val="0"/>
      <w:marTop w:val="0"/>
      <w:marBottom w:val="0"/>
      <w:divBdr>
        <w:top w:val="none" w:sz="0" w:space="0" w:color="auto"/>
        <w:left w:val="none" w:sz="0" w:space="0" w:color="auto"/>
        <w:bottom w:val="none" w:sz="0" w:space="0" w:color="auto"/>
        <w:right w:val="none" w:sz="0" w:space="0" w:color="auto"/>
      </w:divBdr>
    </w:div>
    <w:div w:id="1082799131">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4035898">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8344">
      <w:bodyDiv w:val="1"/>
      <w:marLeft w:val="0"/>
      <w:marRight w:val="0"/>
      <w:marTop w:val="0"/>
      <w:marBottom w:val="0"/>
      <w:divBdr>
        <w:top w:val="none" w:sz="0" w:space="0" w:color="auto"/>
        <w:left w:val="none" w:sz="0" w:space="0" w:color="auto"/>
        <w:bottom w:val="none" w:sz="0" w:space="0" w:color="auto"/>
        <w:right w:val="none" w:sz="0" w:space="0" w:color="auto"/>
      </w:divBdr>
    </w:div>
    <w:div w:id="1092698750">
      <w:bodyDiv w:val="1"/>
      <w:marLeft w:val="0"/>
      <w:marRight w:val="0"/>
      <w:marTop w:val="0"/>
      <w:marBottom w:val="0"/>
      <w:divBdr>
        <w:top w:val="none" w:sz="0" w:space="0" w:color="auto"/>
        <w:left w:val="none" w:sz="0" w:space="0" w:color="auto"/>
        <w:bottom w:val="none" w:sz="0" w:space="0" w:color="auto"/>
        <w:right w:val="none" w:sz="0" w:space="0" w:color="auto"/>
      </w:divBdr>
    </w:div>
    <w:div w:id="1094714493">
      <w:bodyDiv w:val="1"/>
      <w:marLeft w:val="0"/>
      <w:marRight w:val="0"/>
      <w:marTop w:val="0"/>
      <w:marBottom w:val="0"/>
      <w:divBdr>
        <w:top w:val="none" w:sz="0" w:space="0" w:color="auto"/>
        <w:left w:val="none" w:sz="0" w:space="0" w:color="auto"/>
        <w:bottom w:val="none" w:sz="0" w:space="0" w:color="auto"/>
        <w:right w:val="none" w:sz="0" w:space="0" w:color="auto"/>
      </w:divBdr>
    </w:div>
    <w:div w:id="1095325444">
      <w:bodyDiv w:val="1"/>
      <w:marLeft w:val="0"/>
      <w:marRight w:val="0"/>
      <w:marTop w:val="0"/>
      <w:marBottom w:val="0"/>
      <w:divBdr>
        <w:top w:val="none" w:sz="0" w:space="0" w:color="auto"/>
        <w:left w:val="none" w:sz="0" w:space="0" w:color="auto"/>
        <w:bottom w:val="none" w:sz="0" w:space="0" w:color="auto"/>
        <w:right w:val="none" w:sz="0" w:space="0" w:color="auto"/>
      </w:divBdr>
    </w:div>
    <w:div w:id="1095857746">
      <w:bodyDiv w:val="1"/>
      <w:marLeft w:val="0"/>
      <w:marRight w:val="0"/>
      <w:marTop w:val="0"/>
      <w:marBottom w:val="0"/>
      <w:divBdr>
        <w:top w:val="none" w:sz="0" w:space="0" w:color="auto"/>
        <w:left w:val="none" w:sz="0" w:space="0" w:color="auto"/>
        <w:bottom w:val="none" w:sz="0" w:space="0" w:color="auto"/>
        <w:right w:val="none" w:sz="0" w:space="0" w:color="auto"/>
      </w:divBdr>
    </w:div>
    <w:div w:id="1099788204">
      <w:bodyDiv w:val="1"/>
      <w:marLeft w:val="0"/>
      <w:marRight w:val="0"/>
      <w:marTop w:val="0"/>
      <w:marBottom w:val="0"/>
      <w:divBdr>
        <w:top w:val="none" w:sz="0" w:space="0" w:color="auto"/>
        <w:left w:val="none" w:sz="0" w:space="0" w:color="auto"/>
        <w:bottom w:val="none" w:sz="0" w:space="0" w:color="auto"/>
        <w:right w:val="none" w:sz="0" w:space="0" w:color="auto"/>
      </w:divBdr>
    </w:div>
    <w:div w:id="1103260083">
      <w:bodyDiv w:val="1"/>
      <w:marLeft w:val="0"/>
      <w:marRight w:val="0"/>
      <w:marTop w:val="0"/>
      <w:marBottom w:val="0"/>
      <w:divBdr>
        <w:top w:val="none" w:sz="0" w:space="0" w:color="auto"/>
        <w:left w:val="none" w:sz="0" w:space="0" w:color="auto"/>
        <w:bottom w:val="none" w:sz="0" w:space="0" w:color="auto"/>
        <w:right w:val="none" w:sz="0" w:space="0" w:color="auto"/>
      </w:divBdr>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6509954">
      <w:bodyDiv w:val="1"/>
      <w:marLeft w:val="0"/>
      <w:marRight w:val="0"/>
      <w:marTop w:val="0"/>
      <w:marBottom w:val="0"/>
      <w:divBdr>
        <w:top w:val="none" w:sz="0" w:space="0" w:color="auto"/>
        <w:left w:val="none" w:sz="0" w:space="0" w:color="auto"/>
        <w:bottom w:val="none" w:sz="0" w:space="0" w:color="auto"/>
        <w:right w:val="none" w:sz="0" w:space="0" w:color="auto"/>
      </w:divBdr>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090037">
      <w:bodyDiv w:val="1"/>
      <w:marLeft w:val="0"/>
      <w:marRight w:val="0"/>
      <w:marTop w:val="0"/>
      <w:marBottom w:val="0"/>
      <w:divBdr>
        <w:top w:val="none" w:sz="0" w:space="0" w:color="auto"/>
        <w:left w:val="none" w:sz="0" w:space="0" w:color="auto"/>
        <w:bottom w:val="none" w:sz="0" w:space="0" w:color="auto"/>
        <w:right w:val="none" w:sz="0" w:space="0" w:color="auto"/>
      </w:divBdr>
    </w:div>
    <w:div w:id="1113591918">
      <w:bodyDiv w:val="1"/>
      <w:marLeft w:val="0"/>
      <w:marRight w:val="0"/>
      <w:marTop w:val="0"/>
      <w:marBottom w:val="0"/>
      <w:divBdr>
        <w:top w:val="none" w:sz="0" w:space="0" w:color="auto"/>
        <w:left w:val="none" w:sz="0" w:space="0" w:color="auto"/>
        <w:bottom w:val="none" w:sz="0" w:space="0" w:color="auto"/>
        <w:right w:val="none" w:sz="0" w:space="0" w:color="auto"/>
      </w:divBdr>
    </w:div>
    <w:div w:id="1115056208">
      <w:bodyDiv w:val="1"/>
      <w:marLeft w:val="0"/>
      <w:marRight w:val="0"/>
      <w:marTop w:val="0"/>
      <w:marBottom w:val="0"/>
      <w:divBdr>
        <w:top w:val="none" w:sz="0" w:space="0" w:color="auto"/>
        <w:left w:val="none" w:sz="0" w:space="0" w:color="auto"/>
        <w:bottom w:val="none" w:sz="0" w:space="0" w:color="auto"/>
        <w:right w:val="none" w:sz="0" w:space="0" w:color="auto"/>
      </w:divBdr>
    </w:div>
    <w:div w:id="1115715165">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26393213">
      <w:bodyDiv w:val="1"/>
      <w:marLeft w:val="0"/>
      <w:marRight w:val="0"/>
      <w:marTop w:val="0"/>
      <w:marBottom w:val="0"/>
      <w:divBdr>
        <w:top w:val="none" w:sz="0" w:space="0" w:color="auto"/>
        <w:left w:val="none" w:sz="0" w:space="0" w:color="auto"/>
        <w:bottom w:val="none" w:sz="0" w:space="0" w:color="auto"/>
        <w:right w:val="none" w:sz="0" w:space="0" w:color="auto"/>
      </w:divBdr>
    </w:div>
    <w:div w:id="1126507604">
      <w:bodyDiv w:val="1"/>
      <w:marLeft w:val="0"/>
      <w:marRight w:val="0"/>
      <w:marTop w:val="0"/>
      <w:marBottom w:val="0"/>
      <w:divBdr>
        <w:top w:val="none" w:sz="0" w:space="0" w:color="auto"/>
        <w:left w:val="none" w:sz="0" w:space="0" w:color="auto"/>
        <w:bottom w:val="none" w:sz="0" w:space="0" w:color="auto"/>
        <w:right w:val="none" w:sz="0" w:space="0" w:color="auto"/>
      </w:divBdr>
    </w:div>
    <w:div w:id="1129472139">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1093309">
      <w:bodyDiv w:val="1"/>
      <w:marLeft w:val="0"/>
      <w:marRight w:val="0"/>
      <w:marTop w:val="0"/>
      <w:marBottom w:val="0"/>
      <w:divBdr>
        <w:top w:val="none" w:sz="0" w:space="0" w:color="auto"/>
        <w:left w:val="none" w:sz="0" w:space="0" w:color="auto"/>
        <w:bottom w:val="none" w:sz="0" w:space="0" w:color="auto"/>
        <w:right w:val="none" w:sz="0" w:space="0" w:color="auto"/>
      </w:divBdr>
    </w:div>
    <w:div w:id="1132094294">
      <w:bodyDiv w:val="1"/>
      <w:marLeft w:val="0"/>
      <w:marRight w:val="0"/>
      <w:marTop w:val="0"/>
      <w:marBottom w:val="0"/>
      <w:divBdr>
        <w:top w:val="none" w:sz="0" w:space="0" w:color="auto"/>
        <w:left w:val="none" w:sz="0" w:space="0" w:color="auto"/>
        <w:bottom w:val="none" w:sz="0" w:space="0" w:color="auto"/>
        <w:right w:val="none" w:sz="0" w:space="0" w:color="auto"/>
      </w:divBdr>
    </w:div>
    <w:div w:id="1132602980">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920819">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5707265">
      <w:bodyDiv w:val="1"/>
      <w:marLeft w:val="0"/>
      <w:marRight w:val="0"/>
      <w:marTop w:val="0"/>
      <w:marBottom w:val="0"/>
      <w:divBdr>
        <w:top w:val="none" w:sz="0" w:space="0" w:color="auto"/>
        <w:left w:val="none" w:sz="0" w:space="0" w:color="auto"/>
        <w:bottom w:val="none" w:sz="0" w:space="0" w:color="auto"/>
        <w:right w:val="none" w:sz="0" w:space="0" w:color="auto"/>
      </w:divBdr>
    </w:div>
    <w:div w:id="1146043395">
      <w:bodyDiv w:val="1"/>
      <w:marLeft w:val="0"/>
      <w:marRight w:val="0"/>
      <w:marTop w:val="0"/>
      <w:marBottom w:val="0"/>
      <w:divBdr>
        <w:top w:val="none" w:sz="0" w:space="0" w:color="auto"/>
        <w:left w:val="none" w:sz="0" w:space="0" w:color="auto"/>
        <w:bottom w:val="none" w:sz="0" w:space="0" w:color="auto"/>
        <w:right w:val="none" w:sz="0" w:space="0" w:color="auto"/>
      </w:divBdr>
    </w:div>
    <w:div w:id="1147280266">
      <w:bodyDiv w:val="1"/>
      <w:marLeft w:val="0"/>
      <w:marRight w:val="0"/>
      <w:marTop w:val="0"/>
      <w:marBottom w:val="0"/>
      <w:divBdr>
        <w:top w:val="none" w:sz="0" w:space="0" w:color="auto"/>
        <w:left w:val="none" w:sz="0" w:space="0" w:color="auto"/>
        <w:bottom w:val="none" w:sz="0" w:space="0" w:color="auto"/>
        <w:right w:val="none" w:sz="0" w:space="0" w:color="auto"/>
      </w:divBdr>
    </w:div>
    <w:div w:id="1149327351">
      <w:bodyDiv w:val="1"/>
      <w:marLeft w:val="0"/>
      <w:marRight w:val="0"/>
      <w:marTop w:val="0"/>
      <w:marBottom w:val="0"/>
      <w:divBdr>
        <w:top w:val="none" w:sz="0" w:space="0" w:color="auto"/>
        <w:left w:val="none" w:sz="0" w:space="0" w:color="auto"/>
        <w:bottom w:val="none" w:sz="0" w:space="0" w:color="auto"/>
        <w:right w:val="none" w:sz="0" w:space="0" w:color="auto"/>
      </w:divBdr>
    </w:div>
    <w:div w:id="1150445507">
      <w:bodyDiv w:val="1"/>
      <w:marLeft w:val="0"/>
      <w:marRight w:val="0"/>
      <w:marTop w:val="0"/>
      <w:marBottom w:val="0"/>
      <w:divBdr>
        <w:top w:val="none" w:sz="0" w:space="0" w:color="auto"/>
        <w:left w:val="none" w:sz="0" w:space="0" w:color="auto"/>
        <w:bottom w:val="none" w:sz="0" w:space="0" w:color="auto"/>
        <w:right w:val="none" w:sz="0" w:space="0" w:color="auto"/>
      </w:divBdr>
    </w:div>
    <w:div w:id="1151094254">
      <w:bodyDiv w:val="1"/>
      <w:marLeft w:val="0"/>
      <w:marRight w:val="0"/>
      <w:marTop w:val="0"/>
      <w:marBottom w:val="0"/>
      <w:divBdr>
        <w:top w:val="none" w:sz="0" w:space="0" w:color="auto"/>
        <w:left w:val="none" w:sz="0" w:space="0" w:color="auto"/>
        <w:bottom w:val="none" w:sz="0" w:space="0" w:color="auto"/>
        <w:right w:val="none" w:sz="0" w:space="0" w:color="auto"/>
      </w:divBdr>
    </w:div>
    <w:div w:id="1152403918">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5296402">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5949489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5553204">
      <w:bodyDiv w:val="1"/>
      <w:marLeft w:val="0"/>
      <w:marRight w:val="0"/>
      <w:marTop w:val="0"/>
      <w:marBottom w:val="0"/>
      <w:divBdr>
        <w:top w:val="none" w:sz="0" w:space="0" w:color="auto"/>
        <w:left w:val="none" w:sz="0" w:space="0" w:color="auto"/>
        <w:bottom w:val="none" w:sz="0" w:space="0" w:color="auto"/>
        <w:right w:val="none" w:sz="0" w:space="0" w:color="auto"/>
      </w:divBdr>
    </w:div>
    <w:div w:id="1188373198">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89493658">
      <w:bodyDiv w:val="1"/>
      <w:marLeft w:val="0"/>
      <w:marRight w:val="0"/>
      <w:marTop w:val="0"/>
      <w:marBottom w:val="0"/>
      <w:divBdr>
        <w:top w:val="none" w:sz="0" w:space="0" w:color="auto"/>
        <w:left w:val="none" w:sz="0" w:space="0" w:color="auto"/>
        <w:bottom w:val="none" w:sz="0" w:space="0" w:color="auto"/>
        <w:right w:val="none" w:sz="0" w:space="0" w:color="auto"/>
      </w:divBdr>
    </w:div>
    <w:div w:id="1190025919">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1065263">
      <w:bodyDiv w:val="1"/>
      <w:marLeft w:val="0"/>
      <w:marRight w:val="0"/>
      <w:marTop w:val="0"/>
      <w:marBottom w:val="0"/>
      <w:divBdr>
        <w:top w:val="none" w:sz="0" w:space="0" w:color="auto"/>
        <w:left w:val="none" w:sz="0" w:space="0" w:color="auto"/>
        <w:bottom w:val="none" w:sz="0" w:space="0" w:color="auto"/>
        <w:right w:val="none" w:sz="0" w:space="0" w:color="auto"/>
      </w:divBdr>
    </w:div>
    <w:div w:id="1196894461">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2401300">
      <w:bodyDiv w:val="1"/>
      <w:marLeft w:val="0"/>
      <w:marRight w:val="0"/>
      <w:marTop w:val="0"/>
      <w:marBottom w:val="0"/>
      <w:divBdr>
        <w:top w:val="none" w:sz="0" w:space="0" w:color="auto"/>
        <w:left w:val="none" w:sz="0" w:space="0" w:color="auto"/>
        <w:bottom w:val="none" w:sz="0" w:space="0" w:color="auto"/>
        <w:right w:val="none" w:sz="0" w:space="0" w:color="auto"/>
      </w:divBdr>
    </w:div>
    <w:div w:id="1202862091">
      <w:bodyDiv w:val="1"/>
      <w:marLeft w:val="0"/>
      <w:marRight w:val="0"/>
      <w:marTop w:val="0"/>
      <w:marBottom w:val="0"/>
      <w:divBdr>
        <w:top w:val="none" w:sz="0" w:space="0" w:color="auto"/>
        <w:left w:val="none" w:sz="0" w:space="0" w:color="auto"/>
        <w:bottom w:val="none" w:sz="0" w:space="0" w:color="auto"/>
        <w:right w:val="none" w:sz="0" w:space="0" w:color="auto"/>
      </w:divBdr>
    </w:div>
    <w:div w:id="1203203784">
      <w:bodyDiv w:val="1"/>
      <w:marLeft w:val="0"/>
      <w:marRight w:val="0"/>
      <w:marTop w:val="0"/>
      <w:marBottom w:val="0"/>
      <w:divBdr>
        <w:top w:val="none" w:sz="0" w:space="0" w:color="auto"/>
        <w:left w:val="none" w:sz="0" w:space="0" w:color="auto"/>
        <w:bottom w:val="none" w:sz="0" w:space="0" w:color="auto"/>
        <w:right w:val="none" w:sz="0" w:space="0" w:color="auto"/>
      </w:divBdr>
    </w:div>
    <w:div w:id="1203789971">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5677479">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6865768">
      <w:bodyDiv w:val="1"/>
      <w:marLeft w:val="0"/>
      <w:marRight w:val="0"/>
      <w:marTop w:val="0"/>
      <w:marBottom w:val="0"/>
      <w:divBdr>
        <w:top w:val="none" w:sz="0" w:space="0" w:color="auto"/>
        <w:left w:val="none" w:sz="0" w:space="0" w:color="auto"/>
        <w:bottom w:val="none" w:sz="0" w:space="0" w:color="auto"/>
        <w:right w:val="none" w:sz="0" w:space="0" w:color="auto"/>
      </w:divBdr>
    </w:div>
    <w:div w:id="1207254955">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7789699">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186290">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0822766">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8952920">
      <w:bodyDiv w:val="1"/>
      <w:marLeft w:val="0"/>
      <w:marRight w:val="0"/>
      <w:marTop w:val="0"/>
      <w:marBottom w:val="0"/>
      <w:divBdr>
        <w:top w:val="none" w:sz="0" w:space="0" w:color="auto"/>
        <w:left w:val="none" w:sz="0" w:space="0" w:color="auto"/>
        <w:bottom w:val="none" w:sz="0" w:space="0" w:color="auto"/>
        <w:right w:val="none" w:sz="0" w:space="0" w:color="auto"/>
      </w:divBdr>
    </w:div>
    <w:div w:id="122985004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4391593">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14188">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0023601">
      <w:bodyDiv w:val="1"/>
      <w:marLeft w:val="0"/>
      <w:marRight w:val="0"/>
      <w:marTop w:val="0"/>
      <w:marBottom w:val="0"/>
      <w:divBdr>
        <w:top w:val="none" w:sz="0" w:space="0" w:color="auto"/>
        <w:left w:val="none" w:sz="0" w:space="0" w:color="auto"/>
        <w:bottom w:val="none" w:sz="0" w:space="0" w:color="auto"/>
        <w:right w:val="none" w:sz="0" w:space="0" w:color="auto"/>
      </w:divBdr>
    </w:div>
    <w:div w:id="1243904183">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8421989">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1742466">
      <w:bodyDiv w:val="1"/>
      <w:marLeft w:val="0"/>
      <w:marRight w:val="0"/>
      <w:marTop w:val="0"/>
      <w:marBottom w:val="0"/>
      <w:divBdr>
        <w:top w:val="none" w:sz="0" w:space="0" w:color="auto"/>
        <w:left w:val="none" w:sz="0" w:space="0" w:color="auto"/>
        <w:bottom w:val="none" w:sz="0" w:space="0" w:color="auto"/>
        <w:right w:val="none" w:sz="0" w:space="0" w:color="auto"/>
      </w:divBdr>
    </w:div>
    <w:div w:id="1252734466">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6280442">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6645652">
      <w:bodyDiv w:val="1"/>
      <w:marLeft w:val="0"/>
      <w:marRight w:val="0"/>
      <w:marTop w:val="0"/>
      <w:marBottom w:val="0"/>
      <w:divBdr>
        <w:top w:val="none" w:sz="0" w:space="0" w:color="auto"/>
        <w:left w:val="none" w:sz="0" w:space="0" w:color="auto"/>
        <w:bottom w:val="none" w:sz="0" w:space="0" w:color="auto"/>
        <w:right w:val="none" w:sz="0" w:space="0" w:color="auto"/>
      </w:divBdr>
    </w:div>
    <w:div w:id="1267421378">
      <w:bodyDiv w:val="1"/>
      <w:marLeft w:val="0"/>
      <w:marRight w:val="0"/>
      <w:marTop w:val="0"/>
      <w:marBottom w:val="0"/>
      <w:divBdr>
        <w:top w:val="none" w:sz="0" w:space="0" w:color="auto"/>
        <w:left w:val="none" w:sz="0" w:space="0" w:color="auto"/>
        <w:bottom w:val="none" w:sz="0" w:space="0" w:color="auto"/>
        <w:right w:val="none" w:sz="0" w:space="0" w:color="auto"/>
      </w:divBdr>
    </w:div>
    <w:div w:id="1267470089">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4702837">
      <w:bodyDiv w:val="1"/>
      <w:marLeft w:val="0"/>
      <w:marRight w:val="0"/>
      <w:marTop w:val="0"/>
      <w:marBottom w:val="0"/>
      <w:divBdr>
        <w:top w:val="none" w:sz="0" w:space="0" w:color="auto"/>
        <w:left w:val="none" w:sz="0" w:space="0" w:color="auto"/>
        <w:bottom w:val="none" w:sz="0" w:space="0" w:color="auto"/>
        <w:right w:val="none" w:sz="0" w:space="0" w:color="auto"/>
      </w:divBdr>
    </w:div>
    <w:div w:id="1274828987">
      <w:bodyDiv w:val="1"/>
      <w:marLeft w:val="0"/>
      <w:marRight w:val="0"/>
      <w:marTop w:val="0"/>
      <w:marBottom w:val="0"/>
      <w:divBdr>
        <w:top w:val="none" w:sz="0" w:space="0" w:color="auto"/>
        <w:left w:val="none" w:sz="0" w:space="0" w:color="auto"/>
        <w:bottom w:val="none" w:sz="0" w:space="0" w:color="auto"/>
        <w:right w:val="none" w:sz="0" w:space="0" w:color="auto"/>
      </w:divBdr>
    </w:div>
    <w:div w:id="127606101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6082298">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88465477">
      <w:bodyDiv w:val="1"/>
      <w:marLeft w:val="0"/>
      <w:marRight w:val="0"/>
      <w:marTop w:val="0"/>
      <w:marBottom w:val="0"/>
      <w:divBdr>
        <w:top w:val="none" w:sz="0" w:space="0" w:color="auto"/>
        <w:left w:val="none" w:sz="0" w:space="0" w:color="auto"/>
        <w:bottom w:val="none" w:sz="0" w:space="0" w:color="auto"/>
        <w:right w:val="none" w:sz="0" w:space="0" w:color="auto"/>
      </w:divBdr>
    </w:div>
    <w:div w:id="1298877164">
      <w:bodyDiv w:val="1"/>
      <w:marLeft w:val="0"/>
      <w:marRight w:val="0"/>
      <w:marTop w:val="0"/>
      <w:marBottom w:val="0"/>
      <w:divBdr>
        <w:top w:val="none" w:sz="0" w:space="0" w:color="auto"/>
        <w:left w:val="none" w:sz="0" w:space="0" w:color="auto"/>
        <w:bottom w:val="none" w:sz="0" w:space="0" w:color="auto"/>
        <w:right w:val="none" w:sz="0" w:space="0" w:color="auto"/>
      </w:divBdr>
    </w:div>
    <w:div w:id="1298951692">
      <w:bodyDiv w:val="1"/>
      <w:marLeft w:val="0"/>
      <w:marRight w:val="0"/>
      <w:marTop w:val="0"/>
      <w:marBottom w:val="0"/>
      <w:divBdr>
        <w:top w:val="none" w:sz="0" w:space="0" w:color="auto"/>
        <w:left w:val="none" w:sz="0" w:space="0" w:color="auto"/>
        <w:bottom w:val="none" w:sz="0" w:space="0" w:color="auto"/>
        <w:right w:val="none" w:sz="0" w:space="0" w:color="auto"/>
      </w:divBdr>
    </w:div>
    <w:div w:id="1300108574">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431938">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09742754">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6564319">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18069091">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4167386">
      <w:bodyDiv w:val="1"/>
      <w:marLeft w:val="0"/>
      <w:marRight w:val="0"/>
      <w:marTop w:val="0"/>
      <w:marBottom w:val="0"/>
      <w:divBdr>
        <w:top w:val="none" w:sz="0" w:space="0" w:color="auto"/>
        <w:left w:val="none" w:sz="0" w:space="0" w:color="auto"/>
        <w:bottom w:val="none" w:sz="0" w:space="0" w:color="auto"/>
        <w:right w:val="none" w:sz="0" w:space="0" w:color="auto"/>
      </w:divBdr>
    </w:div>
    <w:div w:id="1327392446">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0332641">
      <w:bodyDiv w:val="1"/>
      <w:marLeft w:val="0"/>
      <w:marRight w:val="0"/>
      <w:marTop w:val="0"/>
      <w:marBottom w:val="0"/>
      <w:divBdr>
        <w:top w:val="none" w:sz="0" w:space="0" w:color="auto"/>
        <w:left w:val="none" w:sz="0" w:space="0" w:color="auto"/>
        <w:bottom w:val="none" w:sz="0" w:space="0" w:color="auto"/>
        <w:right w:val="none" w:sz="0" w:space="0" w:color="auto"/>
      </w:divBdr>
    </w:div>
    <w:div w:id="1335260581">
      <w:bodyDiv w:val="1"/>
      <w:marLeft w:val="0"/>
      <w:marRight w:val="0"/>
      <w:marTop w:val="0"/>
      <w:marBottom w:val="0"/>
      <w:divBdr>
        <w:top w:val="none" w:sz="0" w:space="0" w:color="auto"/>
        <w:left w:val="none" w:sz="0" w:space="0" w:color="auto"/>
        <w:bottom w:val="none" w:sz="0" w:space="0" w:color="auto"/>
        <w:right w:val="none" w:sz="0" w:space="0" w:color="auto"/>
      </w:divBdr>
    </w:div>
    <w:div w:id="1335457514">
      <w:bodyDiv w:val="1"/>
      <w:marLeft w:val="0"/>
      <w:marRight w:val="0"/>
      <w:marTop w:val="0"/>
      <w:marBottom w:val="0"/>
      <w:divBdr>
        <w:top w:val="none" w:sz="0" w:space="0" w:color="auto"/>
        <w:left w:val="none" w:sz="0" w:space="0" w:color="auto"/>
        <w:bottom w:val="none" w:sz="0" w:space="0" w:color="auto"/>
        <w:right w:val="none" w:sz="0" w:space="0" w:color="auto"/>
      </w:divBdr>
    </w:div>
    <w:div w:id="1337927484">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0153401">
      <w:bodyDiv w:val="1"/>
      <w:marLeft w:val="0"/>
      <w:marRight w:val="0"/>
      <w:marTop w:val="0"/>
      <w:marBottom w:val="0"/>
      <w:divBdr>
        <w:top w:val="none" w:sz="0" w:space="0" w:color="auto"/>
        <w:left w:val="none" w:sz="0" w:space="0" w:color="auto"/>
        <w:bottom w:val="none" w:sz="0" w:space="0" w:color="auto"/>
        <w:right w:val="none" w:sz="0" w:space="0" w:color="auto"/>
      </w:divBdr>
    </w:div>
    <w:div w:id="1345015690">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170342">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49258896">
      <w:bodyDiv w:val="1"/>
      <w:marLeft w:val="0"/>
      <w:marRight w:val="0"/>
      <w:marTop w:val="0"/>
      <w:marBottom w:val="0"/>
      <w:divBdr>
        <w:top w:val="none" w:sz="0" w:space="0" w:color="auto"/>
        <w:left w:val="none" w:sz="0" w:space="0" w:color="auto"/>
        <w:bottom w:val="none" w:sz="0" w:space="0" w:color="auto"/>
        <w:right w:val="none" w:sz="0" w:space="0" w:color="auto"/>
      </w:divBdr>
    </w:div>
    <w:div w:id="1349328262">
      <w:bodyDiv w:val="1"/>
      <w:marLeft w:val="0"/>
      <w:marRight w:val="0"/>
      <w:marTop w:val="0"/>
      <w:marBottom w:val="0"/>
      <w:divBdr>
        <w:top w:val="none" w:sz="0" w:space="0" w:color="auto"/>
        <w:left w:val="none" w:sz="0" w:space="0" w:color="auto"/>
        <w:bottom w:val="none" w:sz="0" w:space="0" w:color="auto"/>
        <w:right w:val="none" w:sz="0" w:space="0" w:color="auto"/>
      </w:divBdr>
    </w:div>
    <w:div w:id="1349988179">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4379000">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6229974">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7656966">
      <w:bodyDiv w:val="1"/>
      <w:marLeft w:val="0"/>
      <w:marRight w:val="0"/>
      <w:marTop w:val="0"/>
      <w:marBottom w:val="0"/>
      <w:divBdr>
        <w:top w:val="none" w:sz="0" w:space="0" w:color="auto"/>
        <w:left w:val="none" w:sz="0" w:space="0" w:color="auto"/>
        <w:bottom w:val="none" w:sz="0" w:space="0" w:color="auto"/>
        <w:right w:val="none" w:sz="0" w:space="0" w:color="auto"/>
      </w:divBdr>
    </w:div>
    <w:div w:id="1379862868">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6902694">
      <w:bodyDiv w:val="1"/>
      <w:marLeft w:val="0"/>
      <w:marRight w:val="0"/>
      <w:marTop w:val="0"/>
      <w:marBottom w:val="0"/>
      <w:divBdr>
        <w:top w:val="none" w:sz="0" w:space="0" w:color="auto"/>
        <w:left w:val="none" w:sz="0" w:space="0" w:color="auto"/>
        <w:bottom w:val="none" w:sz="0" w:space="0" w:color="auto"/>
        <w:right w:val="none" w:sz="0" w:space="0" w:color="auto"/>
      </w:divBdr>
    </w:div>
    <w:div w:id="1397433817">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09380155">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1582293">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6461136">
      <w:bodyDiv w:val="1"/>
      <w:marLeft w:val="0"/>
      <w:marRight w:val="0"/>
      <w:marTop w:val="0"/>
      <w:marBottom w:val="0"/>
      <w:divBdr>
        <w:top w:val="none" w:sz="0" w:space="0" w:color="auto"/>
        <w:left w:val="none" w:sz="0" w:space="0" w:color="auto"/>
        <w:bottom w:val="none" w:sz="0" w:space="0" w:color="auto"/>
        <w:right w:val="none" w:sz="0" w:space="0" w:color="auto"/>
      </w:divBdr>
    </w:div>
    <w:div w:id="1426874961">
      <w:bodyDiv w:val="1"/>
      <w:marLeft w:val="0"/>
      <w:marRight w:val="0"/>
      <w:marTop w:val="0"/>
      <w:marBottom w:val="0"/>
      <w:divBdr>
        <w:top w:val="none" w:sz="0" w:space="0" w:color="auto"/>
        <w:left w:val="none" w:sz="0" w:space="0" w:color="auto"/>
        <w:bottom w:val="none" w:sz="0" w:space="0" w:color="auto"/>
        <w:right w:val="none" w:sz="0" w:space="0" w:color="auto"/>
      </w:divBdr>
    </w:div>
    <w:div w:id="1426996974">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29497786">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7504127">
      <w:bodyDiv w:val="1"/>
      <w:marLeft w:val="0"/>
      <w:marRight w:val="0"/>
      <w:marTop w:val="0"/>
      <w:marBottom w:val="0"/>
      <w:divBdr>
        <w:top w:val="none" w:sz="0" w:space="0" w:color="auto"/>
        <w:left w:val="none" w:sz="0" w:space="0" w:color="auto"/>
        <w:bottom w:val="none" w:sz="0" w:space="0" w:color="auto"/>
        <w:right w:val="none" w:sz="0" w:space="0" w:color="auto"/>
      </w:divBdr>
    </w:div>
    <w:div w:id="1448886612">
      <w:bodyDiv w:val="1"/>
      <w:marLeft w:val="0"/>
      <w:marRight w:val="0"/>
      <w:marTop w:val="0"/>
      <w:marBottom w:val="0"/>
      <w:divBdr>
        <w:top w:val="none" w:sz="0" w:space="0" w:color="auto"/>
        <w:left w:val="none" w:sz="0" w:space="0" w:color="auto"/>
        <w:bottom w:val="none" w:sz="0" w:space="0" w:color="auto"/>
        <w:right w:val="none" w:sz="0" w:space="0" w:color="auto"/>
      </w:divBdr>
    </w:div>
    <w:div w:id="1449814622">
      <w:bodyDiv w:val="1"/>
      <w:marLeft w:val="0"/>
      <w:marRight w:val="0"/>
      <w:marTop w:val="0"/>
      <w:marBottom w:val="0"/>
      <w:divBdr>
        <w:top w:val="none" w:sz="0" w:space="0" w:color="auto"/>
        <w:left w:val="none" w:sz="0" w:space="0" w:color="auto"/>
        <w:bottom w:val="none" w:sz="0" w:space="0" w:color="auto"/>
        <w:right w:val="none" w:sz="0" w:space="0" w:color="auto"/>
      </w:divBdr>
    </w:div>
    <w:div w:id="1449933692">
      <w:bodyDiv w:val="1"/>
      <w:marLeft w:val="0"/>
      <w:marRight w:val="0"/>
      <w:marTop w:val="0"/>
      <w:marBottom w:val="0"/>
      <w:divBdr>
        <w:top w:val="none" w:sz="0" w:space="0" w:color="auto"/>
        <w:left w:val="none" w:sz="0" w:space="0" w:color="auto"/>
        <w:bottom w:val="none" w:sz="0" w:space="0" w:color="auto"/>
        <w:right w:val="none" w:sz="0" w:space="0" w:color="auto"/>
      </w:divBdr>
    </w:div>
    <w:div w:id="1453283698">
      <w:bodyDiv w:val="1"/>
      <w:marLeft w:val="0"/>
      <w:marRight w:val="0"/>
      <w:marTop w:val="0"/>
      <w:marBottom w:val="0"/>
      <w:divBdr>
        <w:top w:val="none" w:sz="0" w:space="0" w:color="auto"/>
        <w:left w:val="none" w:sz="0" w:space="0" w:color="auto"/>
        <w:bottom w:val="none" w:sz="0" w:space="0" w:color="auto"/>
        <w:right w:val="none" w:sz="0" w:space="0" w:color="auto"/>
      </w:divBdr>
    </w:div>
    <w:div w:id="1457288760">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8111401">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1996273">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7891489">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6751937">
      <w:bodyDiv w:val="1"/>
      <w:marLeft w:val="0"/>
      <w:marRight w:val="0"/>
      <w:marTop w:val="0"/>
      <w:marBottom w:val="0"/>
      <w:divBdr>
        <w:top w:val="none" w:sz="0" w:space="0" w:color="auto"/>
        <w:left w:val="none" w:sz="0" w:space="0" w:color="auto"/>
        <w:bottom w:val="none" w:sz="0" w:space="0" w:color="auto"/>
        <w:right w:val="none" w:sz="0" w:space="0" w:color="auto"/>
      </w:divBdr>
    </w:div>
    <w:div w:id="1478641253">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7430272">
      <w:bodyDiv w:val="1"/>
      <w:marLeft w:val="0"/>
      <w:marRight w:val="0"/>
      <w:marTop w:val="0"/>
      <w:marBottom w:val="0"/>
      <w:divBdr>
        <w:top w:val="none" w:sz="0" w:space="0" w:color="auto"/>
        <w:left w:val="none" w:sz="0" w:space="0" w:color="auto"/>
        <w:bottom w:val="none" w:sz="0" w:space="0" w:color="auto"/>
        <w:right w:val="none" w:sz="0" w:space="0" w:color="auto"/>
      </w:divBdr>
    </w:div>
    <w:div w:id="1489321269">
      <w:bodyDiv w:val="1"/>
      <w:marLeft w:val="0"/>
      <w:marRight w:val="0"/>
      <w:marTop w:val="0"/>
      <w:marBottom w:val="0"/>
      <w:divBdr>
        <w:top w:val="none" w:sz="0" w:space="0" w:color="auto"/>
        <w:left w:val="none" w:sz="0" w:space="0" w:color="auto"/>
        <w:bottom w:val="none" w:sz="0" w:space="0" w:color="auto"/>
        <w:right w:val="none" w:sz="0" w:space="0" w:color="auto"/>
      </w:divBdr>
    </w:div>
    <w:div w:id="1490244568">
      <w:bodyDiv w:val="1"/>
      <w:marLeft w:val="0"/>
      <w:marRight w:val="0"/>
      <w:marTop w:val="0"/>
      <w:marBottom w:val="0"/>
      <w:divBdr>
        <w:top w:val="none" w:sz="0" w:space="0" w:color="auto"/>
        <w:left w:val="none" w:sz="0" w:space="0" w:color="auto"/>
        <w:bottom w:val="none" w:sz="0" w:space="0" w:color="auto"/>
        <w:right w:val="none" w:sz="0" w:space="0" w:color="auto"/>
      </w:divBdr>
    </w:div>
    <w:div w:id="1490248480">
      <w:bodyDiv w:val="1"/>
      <w:marLeft w:val="0"/>
      <w:marRight w:val="0"/>
      <w:marTop w:val="0"/>
      <w:marBottom w:val="0"/>
      <w:divBdr>
        <w:top w:val="none" w:sz="0" w:space="0" w:color="auto"/>
        <w:left w:val="none" w:sz="0" w:space="0" w:color="auto"/>
        <w:bottom w:val="none" w:sz="0" w:space="0" w:color="auto"/>
        <w:right w:val="none" w:sz="0" w:space="0" w:color="auto"/>
      </w:divBdr>
    </w:div>
    <w:div w:id="1493329150">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500735150">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665385">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323310">
      <w:bodyDiv w:val="1"/>
      <w:marLeft w:val="0"/>
      <w:marRight w:val="0"/>
      <w:marTop w:val="0"/>
      <w:marBottom w:val="0"/>
      <w:divBdr>
        <w:top w:val="none" w:sz="0" w:space="0" w:color="auto"/>
        <w:left w:val="none" w:sz="0" w:space="0" w:color="auto"/>
        <w:bottom w:val="none" w:sz="0" w:space="0" w:color="auto"/>
        <w:right w:val="none" w:sz="0" w:space="0" w:color="auto"/>
      </w:divBdr>
    </w:div>
    <w:div w:id="1505590986">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09365952">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3473327">
      <w:bodyDiv w:val="1"/>
      <w:marLeft w:val="0"/>
      <w:marRight w:val="0"/>
      <w:marTop w:val="0"/>
      <w:marBottom w:val="0"/>
      <w:divBdr>
        <w:top w:val="none" w:sz="0" w:space="0" w:color="auto"/>
        <w:left w:val="none" w:sz="0" w:space="0" w:color="auto"/>
        <w:bottom w:val="none" w:sz="0" w:space="0" w:color="auto"/>
        <w:right w:val="none" w:sz="0" w:space="0" w:color="auto"/>
      </w:divBdr>
    </w:div>
    <w:div w:id="1524202730">
      <w:bodyDiv w:val="1"/>
      <w:marLeft w:val="0"/>
      <w:marRight w:val="0"/>
      <w:marTop w:val="0"/>
      <w:marBottom w:val="0"/>
      <w:divBdr>
        <w:top w:val="none" w:sz="0" w:space="0" w:color="auto"/>
        <w:left w:val="none" w:sz="0" w:space="0" w:color="auto"/>
        <w:bottom w:val="none" w:sz="0" w:space="0" w:color="auto"/>
        <w:right w:val="none" w:sz="0" w:space="0" w:color="auto"/>
      </w:divBdr>
    </w:div>
    <w:div w:id="1524367512">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5266863">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38467326">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5286561">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49879636">
      <w:bodyDiv w:val="1"/>
      <w:marLeft w:val="0"/>
      <w:marRight w:val="0"/>
      <w:marTop w:val="0"/>
      <w:marBottom w:val="0"/>
      <w:divBdr>
        <w:top w:val="none" w:sz="0" w:space="0" w:color="auto"/>
        <w:left w:val="none" w:sz="0" w:space="0" w:color="auto"/>
        <w:bottom w:val="none" w:sz="0" w:space="0" w:color="auto"/>
        <w:right w:val="none" w:sz="0" w:space="0" w:color="auto"/>
      </w:divBdr>
    </w:div>
    <w:div w:id="1550339902">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57550039">
      <w:bodyDiv w:val="1"/>
      <w:marLeft w:val="0"/>
      <w:marRight w:val="0"/>
      <w:marTop w:val="0"/>
      <w:marBottom w:val="0"/>
      <w:divBdr>
        <w:top w:val="none" w:sz="0" w:space="0" w:color="auto"/>
        <w:left w:val="none" w:sz="0" w:space="0" w:color="auto"/>
        <w:bottom w:val="none" w:sz="0" w:space="0" w:color="auto"/>
        <w:right w:val="none" w:sz="0" w:space="0" w:color="auto"/>
      </w:divBdr>
    </w:div>
    <w:div w:id="1557737758">
      <w:bodyDiv w:val="1"/>
      <w:marLeft w:val="0"/>
      <w:marRight w:val="0"/>
      <w:marTop w:val="0"/>
      <w:marBottom w:val="0"/>
      <w:divBdr>
        <w:top w:val="none" w:sz="0" w:space="0" w:color="auto"/>
        <w:left w:val="none" w:sz="0" w:space="0" w:color="auto"/>
        <w:bottom w:val="none" w:sz="0" w:space="0" w:color="auto"/>
        <w:right w:val="none" w:sz="0" w:space="0" w:color="auto"/>
      </w:divBdr>
    </w:div>
    <w:div w:id="1560821946">
      <w:bodyDiv w:val="1"/>
      <w:marLeft w:val="0"/>
      <w:marRight w:val="0"/>
      <w:marTop w:val="0"/>
      <w:marBottom w:val="0"/>
      <w:divBdr>
        <w:top w:val="none" w:sz="0" w:space="0" w:color="auto"/>
        <w:left w:val="none" w:sz="0" w:space="0" w:color="auto"/>
        <w:bottom w:val="none" w:sz="0" w:space="0" w:color="auto"/>
        <w:right w:val="none" w:sz="0" w:space="0" w:color="auto"/>
      </w:divBdr>
    </w:div>
    <w:div w:id="1560822405">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1649320">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76163355">
      <w:bodyDiv w:val="1"/>
      <w:marLeft w:val="0"/>
      <w:marRight w:val="0"/>
      <w:marTop w:val="0"/>
      <w:marBottom w:val="0"/>
      <w:divBdr>
        <w:top w:val="none" w:sz="0" w:space="0" w:color="auto"/>
        <w:left w:val="none" w:sz="0" w:space="0" w:color="auto"/>
        <w:bottom w:val="none" w:sz="0" w:space="0" w:color="auto"/>
        <w:right w:val="none" w:sz="0" w:space="0" w:color="auto"/>
      </w:divBdr>
    </w:div>
    <w:div w:id="1577665685">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2355709">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8081271">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1668119">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4047453">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17954037">
      <w:bodyDiv w:val="1"/>
      <w:marLeft w:val="0"/>
      <w:marRight w:val="0"/>
      <w:marTop w:val="0"/>
      <w:marBottom w:val="0"/>
      <w:divBdr>
        <w:top w:val="none" w:sz="0" w:space="0" w:color="auto"/>
        <w:left w:val="none" w:sz="0" w:space="0" w:color="auto"/>
        <w:bottom w:val="none" w:sz="0" w:space="0" w:color="auto"/>
        <w:right w:val="none" w:sz="0" w:space="0" w:color="auto"/>
      </w:divBdr>
    </w:div>
    <w:div w:id="1618752953">
      <w:bodyDiv w:val="1"/>
      <w:marLeft w:val="0"/>
      <w:marRight w:val="0"/>
      <w:marTop w:val="0"/>
      <w:marBottom w:val="0"/>
      <w:divBdr>
        <w:top w:val="none" w:sz="0" w:space="0" w:color="auto"/>
        <w:left w:val="none" w:sz="0" w:space="0" w:color="auto"/>
        <w:bottom w:val="none" w:sz="0" w:space="0" w:color="auto"/>
        <w:right w:val="none" w:sz="0" w:space="0" w:color="auto"/>
      </w:divBdr>
    </w:div>
    <w:div w:id="1623195848">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33049227">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4290054">
      <w:bodyDiv w:val="1"/>
      <w:marLeft w:val="0"/>
      <w:marRight w:val="0"/>
      <w:marTop w:val="0"/>
      <w:marBottom w:val="0"/>
      <w:divBdr>
        <w:top w:val="none" w:sz="0" w:space="0" w:color="auto"/>
        <w:left w:val="none" w:sz="0" w:space="0" w:color="auto"/>
        <w:bottom w:val="none" w:sz="0" w:space="0" w:color="auto"/>
        <w:right w:val="none" w:sz="0" w:space="0" w:color="auto"/>
      </w:divBdr>
    </w:div>
    <w:div w:id="1634600930">
      <w:bodyDiv w:val="1"/>
      <w:marLeft w:val="0"/>
      <w:marRight w:val="0"/>
      <w:marTop w:val="0"/>
      <w:marBottom w:val="0"/>
      <w:divBdr>
        <w:top w:val="none" w:sz="0" w:space="0" w:color="auto"/>
        <w:left w:val="none" w:sz="0" w:space="0" w:color="auto"/>
        <w:bottom w:val="none" w:sz="0" w:space="0" w:color="auto"/>
        <w:right w:val="none" w:sz="0" w:space="0" w:color="auto"/>
      </w:divBdr>
    </w:div>
    <w:div w:id="1636135524">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47120842">
      <w:bodyDiv w:val="1"/>
      <w:marLeft w:val="0"/>
      <w:marRight w:val="0"/>
      <w:marTop w:val="0"/>
      <w:marBottom w:val="0"/>
      <w:divBdr>
        <w:top w:val="none" w:sz="0" w:space="0" w:color="auto"/>
        <w:left w:val="none" w:sz="0" w:space="0" w:color="auto"/>
        <w:bottom w:val="none" w:sz="0" w:space="0" w:color="auto"/>
        <w:right w:val="none" w:sz="0" w:space="0" w:color="auto"/>
      </w:divBdr>
    </w:div>
    <w:div w:id="1647541421">
      <w:bodyDiv w:val="1"/>
      <w:marLeft w:val="0"/>
      <w:marRight w:val="0"/>
      <w:marTop w:val="0"/>
      <w:marBottom w:val="0"/>
      <w:divBdr>
        <w:top w:val="none" w:sz="0" w:space="0" w:color="auto"/>
        <w:left w:val="none" w:sz="0" w:space="0" w:color="auto"/>
        <w:bottom w:val="none" w:sz="0" w:space="0" w:color="auto"/>
        <w:right w:val="none" w:sz="0" w:space="0" w:color="auto"/>
      </w:divBdr>
    </w:div>
    <w:div w:id="1655597486">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7687985">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612037">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4971595">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6199667">
      <w:bodyDiv w:val="1"/>
      <w:marLeft w:val="0"/>
      <w:marRight w:val="0"/>
      <w:marTop w:val="0"/>
      <w:marBottom w:val="0"/>
      <w:divBdr>
        <w:top w:val="none" w:sz="0" w:space="0" w:color="auto"/>
        <w:left w:val="none" w:sz="0" w:space="0" w:color="auto"/>
        <w:bottom w:val="none" w:sz="0" w:space="0" w:color="auto"/>
        <w:right w:val="none" w:sz="0" w:space="0" w:color="auto"/>
      </w:divBdr>
    </w:div>
    <w:div w:id="1666862815">
      <w:bodyDiv w:val="1"/>
      <w:marLeft w:val="0"/>
      <w:marRight w:val="0"/>
      <w:marTop w:val="0"/>
      <w:marBottom w:val="0"/>
      <w:divBdr>
        <w:top w:val="none" w:sz="0" w:space="0" w:color="auto"/>
        <w:left w:val="none" w:sz="0" w:space="0" w:color="auto"/>
        <w:bottom w:val="none" w:sz="0" w:space="0" w:color="auto"/>
        <w:right w:val="none" w:sz="0" w:space="0" w:color="auto"/>
      </w:divBdr>
    </w:div>
    <w:div w:id="1666973805">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70323682">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650317">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78537781">
      <w:bodyDiv w:val="1"/>
      <w:marLeft w:val="0"/>
      <w:marRight w:val="0"/>
      <w:marTop w:val="0"/>
      <w:marBottom w:val="0"/>
      <w:divBdr>
        <w:top w:val="none" w:sz="0" w:space="0" w:color="auto"/>
        <w:left w:val="none" w:sz="0" w:space="0" w:color="auto"/>
        <w:bottom w:val="none" w:sz="0" w:space="0" w:color="auto"/>
        <w:right w:val="none" w:sz="0" w:space="0" w:color="auto"/>
      </w:divBdr>
    </w:div>
    <w:div w:id="1679043828">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3045640">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461747">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093417">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4331795">
      <w:bodyDiv w:val="1"/>
      <w:marLeft w:val="0"/>
      <w:marRight w:val="0"/>
      <w:marTop w:val="0"/>
      <w:marBottom w:val="0"/>
      <w:divBdr>
        <w:top w:val="none" w:sz="0" w:space="0" w:color="auto"/>
        <w:left w:val="none" w:sz="0" w:space="0" w:color="auto"/>
        <w:bottom w:val="none" w:sz="0" w:space="0" w:color="auto"/>
        <w:right w:val="none" w:sz="0" w:space="0" w:color="auto"/>
      </w:divBdr>
    </w:div>
    <w:div w:id="1705864379">
      <w:bodyDiv w:val="1"/>
      <w:marLeft w:val="0"/>
      <w:marRight w:val="0"/>
      <w:marTop w:val="0"/>
      <w:marBottom w:val="0"/>
      <w:divBdr>
        <w:top w:val="none" w:sz="0" w:space="0" w:color="auto"/>
        <w:left w:val="none" w:sz="0" w:space="0" w:color="auto"/>
        <w:bottom w:val="none" w:sz="0" w:space="0" w:color="auto"/>
        <w:right w:val="none" w:sz="0" w:space="0" w:color="auto"/>
      </w:divBdr>
    </w:div>
    <w:div w:id="1706907508">
      <w:bodyDiv w:val="1"/>
      <w:marLeft w:val="0"/>
      <w:marRight w:val="0"/>
      <w:marTop w:val="0"/>
      <w:marBottom w:val="0"/>
      <w:divBdr>
        <w:top w:val="none" w:sz="0" w:space="0" w:color="auto"/>
        <w:left w:val="none" w:sz="0" w:space="0" w:color="auto"/>
        <w:bottom w:val="none" w:sz="0" w:space="0" w:color="auto"/>
        <w:right w:val="none" w:sz="0" w:space="0" w:color="auto"/>
      </w:divBdr>
    </w:div>
    <w:div w:id="1707291996">
      <w:bodyDiv w:val="1"/>
      <w:marLeft w:val="0"/>
      <w:marRight w:val="0"/>
      <w:marTop w:val="0"/>
      <w:marBottom w:val="0"/>
      <w:divBdr>
        <w:top w:val="none" w:sz="0" w:space="0" w:color="auto"/>
        <w:left w:val="none" w:sz="0" w:space="0" w:color="auto"/>
        <w:bottom w:val="none" w:sz="0" w:space="0" w:color="auto"/>
        <w:right w:val="none" w:sz="0" w:space="0" w:color="auto"/>
      </w:divBdr>
    </w:div>
    <w:div w:id="1708288192">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1343940">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3536851">
      <w:bodyDiv w:val="1"/>
      <w:marLeft w:val="0"/>
      <w:marRight w:val="0"/>
      <w:marTop w:val="0"/>
      <w:marBottom w:val="0"/>
      <w:divBdr>
        <w:top w:val="none" w:sz="0" w:space="0" w:color="auto"/>
        <w:left w:val="none" w:sz="0" w:space="0" w:color="auto"/>
        <w:bottom w:val="none" w:sz="0" w:space="0" w:color="auto"/>
        <w:right w:val="none" w:sz="0" w:space="0" w:color="auto"/>
      </w:divBdr>
    </w:div>
    <w:div w:id="1714383502">
      <w:bodyDiv w:val="1"/>
      <w:marLeft w:val="0"/>
      <w:marRight w:val="0"/>
      <w:marTop w:val="0"/>
      <w:marBottom w:val="0"/>
      <w:divBdr>
        <w:top w:val="none" w:sz="0" w:space="0" w:color="auto"/>
        <w:left w:val="none" w:sz="0" w:space="0" w:color="auto"/>
        <w:bottom w:val="none" w:sz="0" w:space="0" w:color="auto"/>
        <w:right w:val="none" w:sz="0" w:space="0" w:color="auto"/>
      </w:divBdr>
    </w:div>
    <w:div w:id="1718116309">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18891612">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2708720">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4673115">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8915596">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1344343">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6975833">
      <w:bodyDiv w:val="1"/>
      <w:marLeft w:val="0"/>
      <w:marRight w:val="0"/>
      <w:marTop w:val="0"/>
      <w:marBottom w:val="0"/>
      <w:divBdr>
        <w:top w:val="none" w:sz="0" w:space="0" w:color="auto"/>
        <w:left w:val="none" w:sz="0" w:space="0" w:color="auto"/>
        <w:bottom w:val="none" w:sz="0" w:space="0" w:color="auto"/>
        <w:right w:val="none" w:sz="0" w:space="0" w:color="auto"/>
      </w:divBdr>
    </w:div>
    <w:div w:id="1739401693">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4333034">
      <w:bodyDiv w:val="1"/>
      <w:marLeft w:val="0"/>
      <w:marRight w:val="0"/>
      <w:marTop w:val="0"/>
      <w:marBottom w:val="0"/>
      <w:divBdr>
        <w:top w:val="none" w:sz="0" w:space="0" w:color="auto"/>
        <w:left w:val="none" w:sz="0" w:space="0" w:color="auto"/>
        <w:bottom w:val="none" w:sz="0" w:space="0" w:color="auto"/>
        <w:right w:val="none" w:sz="0" w:space="0" w:color="auto"/>
      </w:divBdr>
    </w:div>
    <w:div w:id="1744988149">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46025967">
      <w:bodyDiv w:val="1"/>
      <w:marLeft w:val="0"/>
      <w:marRight w:val="0"/>
      <w:marTop w:val="0"/>
      <w:marBottom w:val="0"/>
      <w:divBdr>
        <w:top w:val="none" w:sz="0" w:space="0" w:color="auto"/>
        <w:left w:val="none" w:sz="0" w:space="0" w:color="auto"/>
        <w:bottom w:val="none" w:sz="0" w:space="0" w:color="auto"/>
        <w:right w:val="none" w:sz="0" w:space="0" w:color="auto"/>
      </w:divBdr>
    </w:div>
    <w:div w:id="1746802216">
      <w:bodyDiv w:val="1"/>
      <w:marLeft w:val="0"/>
      <w:marRight w:val="0"/>
      <w:marTop w:val="0"/>
      <w:marBottom w:val="0"/>
      <w:divBdr>
        <w:top w:val="none" w:sz="0" w:space="0" w:color="auto"/>
        <w:left w:val="none" w:sz="0" w:space="0" w:color="auto"/>
        <w:bottom w:val="none" w:sz="0" w:space="0" w:color="auto"/>
        <w:right w:val="none" w:sz="0" w:space="0" w:color="auto"/>
      </w:divBdr>
    </w:div>
    <w:div w:id="1749887830">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5226303">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3355406">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0029715">
      <w:bodyDiv w:val="1"/>
      <w:marLeft w:val="0"/>
      <w:marRight w:val="0"/>
      <w:marTop w:val="0"/>
      <w:marBottom w:val="0"/>
      <w:divBdr>
        <w:top w:val="none" w:sz="0" w:space="0" w:color="auto"/>
        <w:left w:val="none" w:sz="0" w:space="0" w:color="auto"/>
        <w:bottom w:val="none" w:sz="0" w:space="0" w:color="auto"/>
        <w:right w:val="none" w:sz="0" w:space="0" w:color="auto"/>
      </w:divBdr>
    </w:div>
    <w:div w:id="1780221796">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221434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90473206">
      <w:bodyDiv w:val="1"/>
      <w:marLeft w:val="0"/>
      <w:marRight w:val="0"/>
      <w:marTop w:val="0"/>
      <w:marBottom w:val="0"/>
      <w:divBdr>
        <w:top w:val="none" w:sz="0" w:space="0" w:color="auto"/>
        <w:left w:val="none" w:sz="0" w:space="0" w:color="auto"/>
        <w:bottom w:val="none" w:sz="0" w:space="0" w:color="auto"/>
        <w:right w:val="none" w:sz="0" w:space="0" w:color="auto"/>
      </w:divBdr>
    </w:div>
    <w:div w:id="1790732670">
      <w:bodyDiv w:val="1"/>
      <w:marLeft w:val="0"/>
      <w:marRight w:val="0"/>
      <w:marTop w:val="0"/>
      <w:marBottom w:val="0"/>
      <w:divBdr>
        <w:top w:val="none" w:sz="0" w:space="0" w:color="auto"/>
        <w:left w:val="none" w:sz="0" w:space="0" w:color="auto"/>
        <w:bottom w:val="none" w:sz="0" w:space="0" w:color="auto"/>
        <w:right w:val="none" w:sz="0" w:space="0" w:color="auto"/>
      </w:divBdr>
    </w:div>
    <w:div w:id="1795098104">
      <w:bodyDiv w:val="1"/>
      <w:marLeft w:val="0"/>
      <w:marRight w:val="0"/>
      <w:marTop w:val="0"/>
      <w:marBottom w:val="0"/>
      <w:divBdr>
        <w:top w:val="none" w:sz="0" w:space="0" w:color="auto"/>
        <w:left w:val="none" w:sz="0" w:space="0" w:color="auto"/>
        <w:bottom w:val="none" w:sz="0" w:space="0" w:color="auto"/>
        <w:right w:val="none" w:sz="0" w:space="0" w:color="auto"/>
      </w:divBdr>
    </w:div>
    <w:div w:id="1796213499">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3186902">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5150628">
      <w:bodyDiv w:val="1"/>
      <w:marLeft w:val="0"/>
      <w:marRight w:val="0"/>
      <w:marTop w:val="0"/>
      <w:marBottom w:val="0"/>
      <w:divBdr>
        <w:top w:val="none" w:sz="0" w:space="0" w:color="auto"/>
        <w:left w:val="none" w:sz="0" w:space="0" w:color="auto"/>
        <w:bottom w:val="none" w:sz="0" w:space="0" w:color="auto"/>
        <w:right w:val="none" w:sz="0" w:space="0" w:color="auto"/>
      </w:divBdr>
    </w:div>
    <w:div w:id="180645933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175176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6068620">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18761551">
      <w:bodyDiv w:val="1"/>
      <w:marLeft w:val="0"/>
      <w:marRight w:val="0"/>
      <w:marTop w:val="0"/>
      <w:marBottom w:val="0"/>
      <w:divBdr>
        <w:top w:val="none" w:sz="0" w:space="0" w:color="auto"/>
        <w:left w:val="none" w:sz="0" w:space="0" w:color="auto"/>
        <w:bottom w:val="none" w:sz="0" w:space="0" w:color="auto"/>
        <w:right w:val="none" w:sz="0" w:space="0" w:color="auto"/>
      </w:divBdr>
    </w:div>
    <w:div w:id="1825195645">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7895577">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6411765">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4489148">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2353820">
      <w:bodyDiv w:val="1"/>
      <w:marLeft w:val="0"/>
      <w:marRight w:val="0"/>
      <w:marTop w:val="0"/>
      <w:marBottom w:val="0"/>
      <w:divBdr>
        <w:top w:val="none" w:sz="0" w:space="0" w:color="auto"/>
        <w:left w:val="none" w:sz="0" w:space="0" w:color="auto"/>
        <w:bottom w:val="none" w:sz="0" w:space="0" w:color="auto"/>
        <w:right w:val="none" w:sz="0" w:space="0" w:color="auto"/>
      </w:divBdr>
    </w:div>
    <w:div w:id="1862431205">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4465076">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7616093">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901011">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1940837">
      <w:bodyDiv w:val="1"/>
      <w:marLeft w:val="0"/>
      <w:marRight w:val="0"/>
      <w:marTop w:val="0"/>
      <w:marBottom w:val="0"/>
      <w:divBdr>
        <w:top w:val="none" w:sz="0" w:space="0" w:color="auto"/>
        <w:left w:val="none" w:sz="0" w:space="0" w:color="auto"/>
        <w:bottom w:val="none" w:sz="0" w:space="0" w:color="auto"/>
        <w:right w:val="none" w:sz="0" w:space="0" w:color="auto"/>
      </w:divBdr>
    </w:div>
    <w:div w:id="1889297417">
      <w:bodyDiv w:val="1"/>
      <w:marLeft w:val="0"/>
      <w:marRight w:val="0"/>
      <w:marTop w:val="0"/>
      <w:marBottom w:val="0"/>
      <w:divBdr>
        <w:top w:val="none" w:sz="0" w:space="0" w:color="auto"/>
        <w:left w:val="none" w:sz="0" w:space="0" w:color="auto"/>
        <w:bottom w:val="none" w:sz="0" w:space="0" w:color="auto"/>
        <w:right w:val="none" w:sz="0" w:space="0" w:color="auto"/>
      </w:divBdr>
    </w:div>
    <w:div w:id="1889801115">
      <w:bodyDiv w:val="1"/>
      <w:marLeft w:val="0"/>
      <w:marRight w:val="0"/>
      <w:marTop w:val="0"/>
      <w:marBottom w:val="0"/>
      <w:divBdr>
        <w:top w:val="none" w:sz="0" w:space="0" w:color="auto"/>
        <w:left w:val="none" w:sz="0" w:space="0" w:color="auto"/>
        <w:bottom w:val="none" w:sz="0" w:space="0" w:color="auto"/>
        <w:right w:val="none" w:sz="0" w:space="0" w:color="auto"/>
      </w:divBdr>
    </w:div>
    <w:div w:id="1890724427">
      <w:bodyDiv w:val="1"/>
      <w:marLeft w:val="0"/>
      <w:marRight w:val="0"/>
      <w:marTop w:val="0"/>
      <w:marBottom w:val="0"/>
      <w:divBdr>
        <w:top w:val="none" w:sz="0" w:space="0" w:color="auto"/>
        <w:left w:val="none" w:sz="0" w:space="0" w:color="auto"/>
        <w:bottom w:val="none" w:sz="0" w:space="0" w:color="auto"/>
        <w:right w:val="none" w:sz="0" w:space="0" w:color="auto"/>
      </w:divBdr>
    </w:div>
    <w:div w:id="1891263713">
      <w:bodyDiv w:val="1"/>
      <w:marLeft w:val="0"/>
      <w:marRight w:val="0"/>
      <w:marTop w:val="0"/>
      <w:marBottom w:val="0"/>
      <w:divBdr>
        <w:top w:val="none" w:sz="0" w:space="0" w:color="auto"/>
        <w:left w:val="none" w:sz="0" w:space="0" w:color="auto"/>
        <w:bottom w:val="none" w:sz="0" w:space="0" w:color="auto"/>
        <w:right w:val="none" w:sz="0" w:space="0" w:color="auto"/>
      </w:divBdr>
    </w:div>
    <w:div w:id="1896811766">
      <w:bodyDiv w:val="1"/>
      <w:marLeft w:val="0"/>
      <w:marRight w:val="0"/>
      <w:marTop w:val="0"/>
      <w:marBottom w:val="0"/>
      <w:divBdr>
        <w:top w:val="none" w:sz="0" w:space="0" w:color="auto"/>
        <w:left w:val="none" w:sz="0" w:space="0" w:color="auto"/>
        <w:bottom w:val="none" w:sz="0" w:space="0" w:color="auto"/>
        <w:right w:val="none" w:sz="0" w:space="0" w:color="auto"/>
      </w:divBdr>
    </w:div>
    <w:div w:id="1896970267">
      <w:bodyDiv w:val="1"/>
      <w:marLeft w:val="0"/>
      <w:marRight w:val="0"/>
      <w:marTop w:val="0"/>
      <w:marBottom w:val="0"/>
      <w:divBdr>
        <w:top w:val="none" w:sz="0" w:space="0" w:color="auto"/>
        <w:left w:val="none" w:sz="0" w:space="0" w:color="auto"/>
        <w:bottom w:val="none" w:sz="0" w:space="0" w:color="auto"/>
        <w:right w:val="none" w:sz="0" w:space="0" w:color="auto"/>
      </w:divBdr>
    </w:div>
    <w:div w:id="1898777755">
      <w:bodyDiv w:val="1"/>
      <w:marLeft w:val="0"/>
      <w:marRight w:val="0"/>
      <w:marTop w:val="0"/>
      <w:marBottom w:val="0"/>
      <w:divBdr>
        <w:top w:val="none" w:sz="0" w:space="0" w:color="auto"/>
        <w:left w:val="none" w:sz="0" w:space="0" w:color="auto"/>
        <w:bottom w:val="none" w:sz="0" w:space="0" w:color="auto"/>
        <w:right w:val="none" w:sz="0" w:space="0" w:color="auto"/>
      </w:divBdr>
    </w:div>
    <w:div w:id="1900507952">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06335249">
      <w:bodyDiv w:val="1"/>
      <w:marLeft w:val="0"/>
      <w:marRight w:val="0"/>
      <w:marTop w:val="0"/>
      <w:marBottom w:val="0"/>
      <w:divBdr>
        <w:top w:val="none" w:sz="0" w:space="0" w:color="auto"/>
        <w:left w:val="none" w:sz="0" w:space="0" w:color="auto"/>
        <w:bottom w:val="none" w:sz="0" w:space="0" w:color="auto"/>
        <w:right w:val="none" w:sz="0" w:space="0" w:color="auto"/>
      </w:divBdr>
    </w:div>
    <w:div w:id="1906603134">
      <w:bodyDiv w:val="1"/>
      <w:marLeft w:val="0"/>
      <w:marRight w:val="0"/>
      <w:marTop w:val="0"/>
      <w:marBottom w:val="0"/>
      <w:divBdr>
        <w:top w:val="none" w:sz="0" w:space="0" w:color="auto"/>
        <w:left w:val="none" w:sz="0" w:space="0" w:color="auto"/>
        <w:bottom w:val="none" w:sz="0" w:space="0" w:color="auto"/>
        <w:right w:val="none" w:sz="0" w:space="0" w:color="auto"/>
      </w:divBdr>
    </w:div>
    <w:div w:id="1907295981">
      <w:bodyDiv w:val="1"/>
      <w:marLeft w:val="0"/>
      <w:marRight w:val="0"/>
      <w:marTop w:val="0"/>
      <w:marBottom w:val="0"/>
      <w:divBdr>
        <w:top w:val="none" w:sz="0" w:space="0" w:color="auto"/>
        <w:left w:val="none" w:sz="0" w:space="0" w:color="auto"/>
        <w:bottom w:val="none" w:sz="0" w:space="0" w:color="auto"/>
        <w:right w:val="none" w:sz="0" w:space="0" w:color="auto"/>
      </w:divBdr>
    </w:div>
    <w:div w:id="1910460927">
      <w:bodyDiv w:val="1"/>
      <w:marLeft w:val="0"/>
      <w:marRight w:val="0"/>
      <w:marTop w:val="0"/>
      <w:marBottom w:val="0"/>
      <w:divBdr>
        <w:top w:val="none" w:sz="0" w:space="0" w:color="auto"/>
        <w:left w:val="none" w:sz="0" w:space="0" w:color="auto"/>
        <w:bottom w:val="none" w:sz="0" w:space="0" w:color="auto"/>
        <w:right w:val="none" w:sz="0" w:space="0" w:color="auto"/>
      </w:divBdr>
    </w:div>
    <w:div w:id="1914775489">
      <w:bodyDiv w:val="1"/>
      <w:marLeft w:val="0"/>
      <w:marRight w:val="0"/>
      <w:marTop w:val="0"/>
      <w:marBottom w:val="0"/>
      <w:divBdr>
        <w:top w:val="none" w:sz="0" w:space="0" w:color="auto"/>
        <w:left w:val="none" w:sz="0" w:space="0" w:color="auto"/>
        <w:bottom w:val="none" w:sz="0" w:space="0" w:color="auto"/>
        <w:right w:val="none" w:sz="0" w:space="0" w:color="auto"/>
      </w:divBdr>
    </w:div>
    <w:div w:id="1915551815">
      <w:bodyDiv w:val="1"/>
      <w:marLeft w:val="0"/>
      <w:marRight w:val="0"/>
      <w:marTop w:val="0"/>
      <w:marBottom w:val="0"/>
      <w:divBdr>
        <w:top w:val="none" w:sz="0" w:space="0" w:color="auto"/>
        <w:left w:val="none" w:sz="0" w:space="0" w:color="auto"/>
        <w:bottom w:val="none" w:sz="0" w:space="0" w:color="auto"/>
        <w:right w:val="none" w:sz="0" w:space="0" w:color="auto"/>
      </w:divBdr>
    </w:div>
    <w:div w:id="1916163610">
      <w:bodyDiv w:val="1"/>
      <w:marLeft w:val="0"/>
      <w:marRight w:val="0"/>
      <w:marTop w:val="0"/>
      <w:marBottom w:val="0"/>
      <w:divBdr>
        <w:top w:val="none" w:sz="0" w:space="0" w:color="auto"/>
        <w:left w:val="none" w:sz="0" w:space="0" w:color="auto"/>
        <w:bottom w:val="none" w:sz="0" w:space="0" w:color="auto"/>
        <w:right w:val="none" w:sz="0" w:space="0" w:color="auto"/>
      </w:divBdr>
    </w:div>
    <w:div w:id="1919627984">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2249610">
      <w:bodyDiv w:val="1"/>
      <w:marLeft w:val="0"/>
      <w:marRight w:val="0"/>
      <w:marTop w:val="0"/>
      <w:marBottom w:val="0"/>
      <w:divBdr>
        <w:top w:val="none" w:sz="0" w:space="0" w:color="auto"/>
        <w:left w:val="none" w:sz="0" w:space="0" w:color="auto"/>
        <w:bottom w:val="none" w:sz="0" w:space="0" w:color="auto"/>
        <w:right w:val="none" w:sz="0" w:space="0" w:color="auto"/>
      </w:divBdr>
    </w:div>
    <w:div w:id="1922444577">
      <w:bodyDiv w:val="1"/>
      <w:marLeft w:val="0"/>
      <w:marRight w:val="0"/>
      <w:marTop w:val="0"/>
      <w:marBottom w:val="0"/>
      <w:divBdr>
        <w:top w:val="none" w:sz="0" w:space="0" w:color="auto"/>
        <w:left w:val="none" w:sz="0" w:space="0" w:color="auto"/>
        <w:bottom w:val="none" w:sz="0" w:space="0" w:color="auto"/>
        <w:right w:val="none" w:sz="0" w:space="0" w:color="auto"/>
      </w:divBdr>
    </w:div>
    <w:div w:id="1924799379">
      <w:bodyDiv w:val="1"/>
      <w:marLeft w:val="0"/>
      <w:marRight w:val="0"/>
      <w:marTop w:val="0"/>
      <w:marBottom w:val="0"/>
      <w:divBdr>
        <w:top w:val="none" w:sz="0" w:space="0" w:color="auto"/>
        <w:left w:val="none" w:sz="0" w:space="0" w:color="auto"/>
        <w:bottom w:val="none" w:sz="0" w:space="0" w:color="auto"/>
        <w:right w:val="none" w:sz="0" w:space="0" w:color="auto"/>
      </w:divBdr>
    </w:div>
    <w:div w:id="1925065777">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27686391">
      <w:bodyDiv w:val="1"/>
      <w:marLeft w:val="0"/>
      <w:marRight w:val="0"/>
      <w:marTop w:val="0"/>
      <w:marBottom w:val="0"/>
      <w:divBdr>
        <w:top w:val="none" w:sz="0" w:space="0" w:color="auto"/>
        <w:left w:val="none" w:sz="0" w:space="0" w:color="auto"/>
        <w:bottom w:val="none" w:sz="0" w:space="0" w:color="auto"/>
        <w:right w:val="none" w:sz="0" w:space="0" w:color="auto"/>
      </w:divBdr>
    </w:div>
    <w:div w:id="1929149606">
      <w:bodyDiv w:val="1"/>
      <w:marLeft w:val="0"/>
      <w:marRight w:val="0"/>
      <w:marTop w:val="0"/>
      <w:marBottom w:val="0"/>
      <w:divBdr>
        <w:top w:val="none" w:sz="0" w:space="0" w:color="auto"/>
        <w:left w:val="none" w:sz="0" w:space="0" w:color="auto"/>
        <w:bottom w:val="none" w:sz="0" w:space="0" w:color="auto"/>
        <w:right w:val="none" w:sz="0" w:space="0" w:color="auto"/>
      </w:divBdr>
    </w:div>
    <w:div w:id="1931888189">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39210747">
      <w:bodyDiv w:val="1"/>
      <w:marLeft w:val="0"/>
      <w:marRight w:val="0"/>
      <w:marTop w:val="0"/>
      <w:marBottom w:val="0"/>
      <w:divBdr>
        <w:top w:val="none" w:sz="0" w:space="0" w:color="auto"/>
        <w:left w:val="none" w:sz="0" w:space="0" w:color="auto"/>
        <w:bottom w:val="none" w:sz="0" w:space="0" w:color="auto"/>
        <w:right w:val="none" w:sz="0" w:space="0" w:color="auto"/>
      </w:divBdr>
    </w:div>
    <w:div w:id="1940411174">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034063">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47469038">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4480370">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58218291">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7537804">
      <w:bodyDiv w:val="1"/>
      <w:marLeft w:val="0"/>
      <w:marRight w:val="0"/>
      <w:marTop w:val="0"/>
      <w:marBottom w:val="0"/>
      <w:divBdr>
        <w:top w:val="none" w:sz="0" w:space="0" w:color="auto"/>
        <w:left w:val="none" w:sz="0" w:space="0" w:color="auto"/>
        <w:bottom w:val="none" w:sz="0" w:space="0" w:color="auto"/>
        <w:right w:val="none" w:sz="0" w:space="0" w:color="auto"/>
      </w:divBdr>
    </w:div>
    <w:div w:id="1968777438">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6547">
      <w:bodyDiv w:val="1"/>
      <w:marLeft w:val="0"/>
      <w:marRight w:val="0"/>
      <w:marTop w:val="0"/>
      <w:marBottom w:val="0"/>
      <w:divBdr>
        <w:top w:val="none" w:sz="0" w:space="0" w:color="auto"/>
        <w:left w:val="none" w:sz="0" w:space="0" w:color="auto"/>
        <w:bottom w:val="none" w:sz="0" w:space="0" w:color="auto"/>
        <w:right w:val="none" w:sz="0" w:space="0" w:color="auto"/>
      </w:divBdr>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285407">
      <w:bodyDiv w:val="1"/>
      <w:marLeft w:val="0"/>
      <w:marRight w:val="0"/>
      <w:marTop w:val="0"/>
      <w:marBottom w:val="0"/>
      <w:divBdr>
        <w:top w:val="none" w:sz="0" w:space="0" w:color="auto"/>
        <w:left w:val="none" w:sz="0" w:space="0" w:color="auto"/>
        <w:bottom w:val="none" w:sz="0" w:space="0" w:color="auto"/>
        <w:right w:val="none" w:sz="0" w:space="0" w:color="auto"/>
      </w:divBdr>
    </w:div>
    <w:div w:id="1989555064">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636868">
      <w:bodyDiv w:val="1"/>
      <w:marLeft w:val="0"/>
      <w:marRight w:val="0"/>
      <w:marTop w:val="0"/>
      <w:marBottom w:val="0"/>
      <w:divBdr>
        <w:top w:val="none" w:sz="0" w:space="0" w:color="auto"/>
        <w:left w:val="none" w:sz="0" w:space="0" w:color="auto"/>
        <w:bottom w:val="none" w:sz="0" w:space="0" w:color="auto"/>
        <w:right w:val="none" w:sz="0" w:space="0" w:color="auto"/>
      </w:divBdr>
    </w:div>
    <w:div w:id="1996956285">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0036941">
      <w:bodyDiv w:val="1"/>
      <w:marLeft w:val="0"/>
      <w:marRight w:val="0"/>
      <w:marTop w:val="0"/>
      <w:marBottom w:val="0"/>
      <w:divBdr>
        <w:top w:val="none" w:sz="0" w:space="0" w:color="auto"/>
        <w:left w:val="none" w:sz="0" w:space="0" w:color="auto"/>
        <w:bottom w:val="none" w:sz="0" w:space="0" w:color="auto"/>
        <w:right w:val="none" w:sz="0" w:space="0" w:color="auto"/>
      </w:divBdr>
    </w:div>
    <w:div w:id="2003772830">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08629091">
      <w:bodyDiv w:val="1"/>
      <w:marLeft w:val="0"/>
      <w:marRight w:val="0"/>
      <w:marTop w:val="0"/>
      <w:marBottom w:val="0"/>
      <w:divBdr>
        <w:top w:val="none" w:sz="0" w:space="0" w:color="auto"/>
        <w:left w:val="none" w:sz="0" w:space="0" w:color="auto"/>
        <w:bottom w:val="none" w:sz="0" w:space="0" w:color="auto"/>
        <w:right w:val="none" w:sz="0" w:space="0" w:color="auto"/>
      </w:divBdr>
    </w:div>
    <w:div w:id="2008701726">
      <w:bodyDiv w:val="1"/>
      <w:marLeft w:val="0"/>
      <w:marRight w:val="0"/>
      <w:marTop w:val="0"/>
      <w:marBottom w:val="0"/>
      <w:divBdr>
        <w:top w:val="none" w:sz="0" w:space="0" w:color="auto"/>
        <w:left w:val="none" w:sz="0" w:space="0" w:color="auto"/>
        <w:bottom w:val="none" w:sz="0" w:space="0" w:color="auto"/>
        <w:right w:val="none" w:sz="0" w:space="0" w:color="auto"/>
      </w:divBdr>
    </w:div>
    <w:div w:id="2009748844">
      <w:bodyDiv w:val="1"/>
      <w:marLeft w:val="0"/>
      <w:marRight w:val="0"/>
      <w:marTop w:val="0"/>
      <w:marBottom w:val="0"/>
      <w:divBdr>
        <w:top w:val="none" w:sz="0" w:space="0" w:color="auto"/>
        <w:left w:val="none" w:sz="0" w:space="0" w:color="auto"/>
        <w:bottom w:val="none" w:sz="0" w:space="0" w:color="auto"/>
        <w:right w:val="none" w:sz="0" w:space="0" w:color="auto"/>
      </w:divBdr>
    </w:div>
    <w:div w:id="2012683429">
      <w:bodyDiv w:val="1"/>
      <w:marLeft w:val="0"/>
      <w:marRight w:val="0"/>
      <w:marTop w:val="0"/>
      <w:marBottom w:val="0"/>
      <w:divBdr>
        <w:top w:val="none" w:sz="0" w:space="0" w:color="auto"/>
        <w:left w:val="none" w:sz="0" w:space="0" w:color="auto"/>
        <w:bottom w:val="none" w:sz="0" w:space="0" w:color="auto"/>
        <w:right w:val="none" w:sz="0" w:space="0" w:color="auto"/>
      </w:divBdr>
    </w:div>
    <w:div w:id="2013868778">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167582">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8388541">
      <w:bodyDiv w:val="1"/>
      <w:marLeft w:val="0"/>
      <w:marRight w:val="0"/>
      <w:marTop w:val="0"/>
      <w:marBottom w:val="0"/>
      <w:divBdr>
        <w:top w:val="none" w:sz="0" w:space="0" w:color="auto"/>
        <w:left w:val="none" w:sz="0" w:space="0" w:color="auto"/>
        <w:bottom w:val="none" w:sz="0" w:space="0" w:color="auto"/>
        <w:right w:val="none" w:sz="0" w:space="0" w:color="auto"/>
      </w:divBdr>
    </w:div>
    <w:div w:id="2039235953">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39625488">
      <w:bodyDiv w:val="1"/>
      <w:marLeft w:val="0"/>
      <w:marRight w:val="0"/>
      <w:marTop w:val="0"/>
      <w:marBottom w:val="0"/>
      <w:divBdr>
        <w:top w:val="none" w:sz="0" w:space="0" w:color="auto"/>
        <w:left w:val="none" w:sz="0" w:space="0" w:color="auto"/>
        <w:bottom w:val="none" w:sz="0" w:space="0" w:color="auto"/>
        <w:right w:val="none" w:sz="0" w:space="0" w:color="auto"/>
      </w:divBdr>
    </w:div>
    <w:div w:id="2040007685">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3901108">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193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59816319">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0324814">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3484970">
      <w:bodyDiv w:val="1"/>
      <w:marLeft w:val="0"/>
      <w:marRight w:val="0"/>
      <w:marTop w:val="0"/>
      <w:marBottom w:val="0"/>
      <w:divBdr>
        <w:top w:val="none" w:sz="0" w:space="0" w:color="auto"/>
        <w:left w:val="none" w:sz="0" w:space="0" w:color="auto"/>
        <w:bottom w:val="none" w:sz="0" w:space="0" w:color="auto"/>
        <w:right w:val="none" w:sz="0" w:space="0" w:color="auto"/>
      </w:divBdr>
    </w:div>
    <w:div w:id="2063743995">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4979332">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8048015">
      <w:bodyDiv w:val="1"/>
      <w:marLeft w:val="0"/>
      <w:marRight w:val="0"/>
      <w:marTop w:val="0"/>
      <w:marBottom w:val="0"/>
      <w:divBdr>
        <w:top w:val="none" w:sz="0" w:space="0" w:color="auto"/>
        <w:left w:val="none" w:sz="0" w:space="0" w:color="auto"/>
        <w:bottom w:val="none" w:sz="0" w:space="0" w:color="auto"/>
        <w:right w:val="none" w:sz="0" w:space="0" w:color="auto"/>
      </w:divBdr>
    </w:div>
    <w:div w:id="2081558077">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5057514">
      <w:bodyDiv w:val="1"/>
      <w:marLeft w:val="0"/>
      <w:marRight w:val="0"/>
      <w:marTop w:val="0"/>
      <w:marBottom w:val="0"/>
      <w:divBdr>
        <w:top w:val="none" w:sz="0" w:space="0" w:color="auto"/>
        <w:left w:val="none" w:sz="0" w:space="0" w:color="auto"/>
        <w:bottom w:val="none" w:sz="0" w:space="0" w:color="auto"/>
        <w:right w:val="none" w:sz="0" w:space="0" w:color="auto"/>
      </w:divBdr>
    </w:div>
    <w:div w:id="2085956108">
      <w:bodyDiv w:val="1"/>
      <w:marLeft w:val="0"/>
      <w:marRight w:val="0"/>
      <w:marTop w:val="0"/>
      <w:marBottom w:val="0"/>
      <w:divBdr>
        <w:top w:val="none" w:sz="0" w:space="0" w:color="auto"/>
        <w:left w:val="none" w:sz="0" w:space="0" w:color="auto"/>
        <w:bottom w:val="none" w:sz="0" w:space="0" w:color="auto"/>
        <w:right w:val="none" w:sz="0" w:space="0" w:color="auto"/>
      </w:divBdr>
    </w:div>
    <w:div w:id="2090807527">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4159151">
      <w:bodyDiv w:val="1"/>
      <w:marLeft w:val="0"/>
      <w:marRight w:val="0"/>
      <w:marTop w:val="0"/>
      <w:marBottom w:val="0"/>
      <w:divBdr>
        <w:top w:val="none" w:sz="0" w:space="0" w:color="auto"/>
        <w:left w:val="none" w:sz="0" w:space="0" w:color="auto"/>
        <w:bottom w:val="none" w:sz="0" w:space="0" w:color="auto"/>
        <w:right w:val="none" w:sz="0" w:space="0" w:color="auto"/>
      </w:divBdr>
    </w:div>
    <w:div w:id="2094427802">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7509963">
      <w:bodyDiv w:val="1"/>
      <w:marLeft w:val="0"/>
      <w:marRight w:val="0"/>
      <w:marTop w:val="0"/>
      <w:marBottom w:val="0"/>
      <w:divBdr>
        <w:top w:val="none" w:sz="0" w:space="0" w:color="auto"/>
        <w:left w:val="none" w:sz="0" w:space="0" w:color="auto"/>
        <w:bottom w:val="none" w:sz="0" w:space="0" w:color="auto"/>
        <w:right w:val="none" w:sz="0" w:space="0" w:color="auto"/>
      </w:divBdr>
    </w:div>
    <w:div w:id="2097939215">
      <w:bodyDiv w:val="1"/>
      <w:marLeft w:val="0"/>
      <w:marRight w:val="0"/>
      <w:marTop w:val="0"/>
      <w:marBottom w:val="0"/>
      <w:divBdr>
        <w:top w:val="none" w:sz="0" w:space="0" w:color="auto"/>
        <w:left w:val="none" w:sz="0" w:space="0" w:color="auto"/>
        <w:bottom w:val="none" w:sz="0" w:space="0" w:color="auto"/>
        <w:right w:val="none" w:sz="0" w:space="0" w:color="auto"/>
      </w:divBdr>
    </w:div>
    <w:div w:id="2101826183">
      <w:bodyDiv w:val="1"/>
      <w:marLeft w:val="0"/>
      <w:marRight w:val="0"/>
      <w:marTop w:val="0"/>
      <w:marBottom w:val="0"/>
      <w:divBdr>
        <w:top w:val="none" w:sz="0" w:space="0" w:color="auto"/>
        <w:left w:val="none" w:sz="0" w:space="0" w:color="auto"/>
        <w:bottom w:val="none" w:sz="0" w:space="0" w:color="auto"/>
        <w:right w:val="none" w:sz="0" w:space="0" w:color="auto"/>
      </w:divBdr>
    </w:div>
    <w:div w:id="2102945615">
      <w:bodyDiv w:val="1"/>
      <w:marLeft w:val="0"/>
      <w:marRight w:val="0"/>
      <w:marTop w:val="0"/>
      <w:marBottom w:val="0"/>
      <w:divBdr>
        <w:top w:val="none" w:sz="0" w:space="0" w:color="auto"/>
        <w:left w:val="none" w:sz="0" w:space="0" w:color="auto"/>
        <w:bottom w:val="none" w:sz="0" w:space="0" w:color="auto"/>
        <w:right w:val="none" w:sz="0" w:space="0" w:color="auto"/>
      </w:divBdr>
    </w:div>
    <w:div w:id="2105758439">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2620621">
      <w:bodyDiv w:val="1"/>
      <w:marLeft w:val="0"/>
      <w:marRight w:val="0"/>
      <w:marTop w:val="0"/>
      <w:marBottom w:val="0"/>
      <w:divBdr>
        <w:top w:val="none" w:sz="0" w:space="0" w:color="auto"/>
        <w:left w:val="none" w:sz="0" w:space="0" w:color="auto"/>
        <w:bottom w:val="none" w:sz="0" w:space="0" w:color="auto"/>
        <w:right w:val="none" w:sz="0" w:space="0" w:color="auto"/>
      </w:divBdr>
    </w:div>
    <w:div w:id="2113351590">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16705736">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0850019">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4251840">
      <w:bodyDiv w:val="1"/>
      <w:marLeft w:val="0"/>
      <w:marRight w:val="0"/>
      <w:marTop w:val="0"/>
      <w:marBottom w:val="0"/>
      <w:divBdr>
        <w:top w:val="none" w:sz="0" w:space="0" w:color="auto"/>
        <w:left w:val="none" w:sz="0" w:space="0" w:color="auto"/>
        <w:bottom w:val="none" w:sz="0" w:space="0" w:color="auto"/>
        <w:right w:val="none" w:sz="0" w:space="0" w:color="auto"/>
      </w:divBdr>
    </w:div>
    <w:div w:id="2134866300">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1222527">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6005368">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chart" Target="charts/chart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1052;&#1072;&#1081;%2018\&#1055;&#1050;&#1056;%20&#1050;&#1077;&#1084;&#1077;&#1088;&#1086;&#1074;&#1086;%20(&#1089;&#1090;&#1088;&#1091;&#1082;&#1090;&#1091;&#1088;&#1072;)\&#1054;&#1073;&#1086;&#1089;&#1085;&#1086;&#1074;&#1099;&#1074;&#1072;&#1102;&#1097;&#1080;&#1077;%20&#1084;&#1072;&#1090;&#1077;&#1088;&#1080;&#1072;&#1083;&#1099;\&#1052;&#1086;&#1076;&#1077;&#1083;&#1100;%20&#1055;&#1050;&#1056;%2030.04.1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H:\&#1052;&#1072;&#1081;%2018\&#1055;&#1050;&#1056;%20&#1050;&#1077;&#1084;&#1077;&#1088;&#1086;&#1074;&#1086;%20(&#1089;&#1090;&#1088;&#1091;&#1082;&#1090;&#1091;&#1088;&#1072;)\&#1056;&#1072;&#1089;&#1095;&#1105;&#1090;&#1085;&#1072;&#1103;%20&#1084;&#1086;&#1076;&#1077;&#1083;&#1100;%20&#1055;&#1050;&#1056;%2011.04.2019%20&#1050;&#1077;&#1084;&#1077;&#1088;&#1086;&#1074;&#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ГРС2!$S$955</c:f>
              <c:strCache>
                <c:ptCount val="1"/>
                <c:pt idx="0">
                  <c:v>Присоединенная нагрузка</c:v>
                </c:pt>
              </c:strCache>
            </c:strRef>
          </c:tx>
          <c:spPr>
            <a:ln w="9525">
              <a:solidFill>
                <a:schemeClr val="tx1"/>
              </a:solidFill>
            </a:ln>
            <a:scene3d>
              <a:camera prst="orthographicFront"/>
              <a:lightRig rig="threePt" dir="t"/>
            </a:scene3d>
            <a:sp3d>
              <a:bevelT/>
            </a:sp3d>
          </c:spPr>
          <c:invertIfNegative val="0"/>
          <c:cat>
            <c:strRef>
              <c:f>ГРС2!$M$959:$M$961</c:f>
              <c:strCache>
                <c:ptCount val="3"/>
                <c:pt idx="0">
                  <c:v>ГРС1</c:v>
                </c:pt>
                <c:pt idx="1">
                  <c:v>ГРС2</c:v>
                </c:pt>
                <c:pt idx="2">
                  <c:v>ГРС3</c:v>
                </c:pt>
              </c:strCache>
            </c:strRef>
          </c:cat>
          <c:val>
            <c:numRef>
              <c:f>ГРС2!$N$959:$N$961</c:f>
              <c:numCache>
                <c:formatCode>General</c:formatCode>
                <c:ptCount val="3"/>
                <c:pt idx="0">
                  <c:v>216497.75</c:v>
                </c:pt>
                <c:pt idx="1">
                  <c:v>7162.5899999999992</c:v>
                </c:pt>
                <c:pt idx="2">
                  <c:v>14114.049999999996</c:v>
                </c:pt>
              </c:numCache>
            </c:numRef>
          </c:val>
          <c:extLst xmlns:c16r2="http://schemas.microsoft.com/office/drawing/2015/06/chart">
            <c:ext xmlns:c16="http://schemas.microsoft.com/office/drawing/2014/chart" uri="{C3380CC4-5D6E-409C-BE32-E72D297353CC}">
              <c16:uniqueId val="{00000000-C451-4244-BD81-886EE54B9142}"/>
            </c:ext>
          </c:extLst>
        </c:ser>
        <c:ser>
          <c:idx val="1"/>
          <c:order val="1"/>
          <c:tx>
            <c:strRef>
              <c:f>ГРС2!$S$956</c:f>
              <c:strCache>
                <c:ptCount val="1"/>
                <c:pt idx="0">
                  <c:v>Резерв</c:v>
                </c:pt>
              </c:strCache>
            </c:strRef>
          </c:tx>
          <c:spPr>
            <a:ln cap="flat">
              <a:solidFill>
                <a:schemeClr val="tx1"/>
              </a:solidFill>
            </a:ln>
            <a:scene3d>
              <a:camera prst="orthographicFront"/>
              <a:lightRig rig="threePt" dir="t"/>
            </a:scene3d>
            <a:sp3d>
              <a:bevelT/>
            </a:sp3d>
          </c:spPr>
          <c:invertIfNegative val="0"/>
          <c:cat>
            <c:strRef>
              <c:f>ГРС2!$M$959:$M$961</c:f>
              <c:strCache>
                <c:ptCount val="3"/>
                <c:pt idx="0">
                  <c:v>ГРС1</c:v>
                </c:pt>
                <c:pt idx="1">
                  <c:v>ГРС2</c:v>
                </c:pt>
                <c:pt idx="2">
                  <c:v>ГРС3</c:v>
                </c:pt>
              </c:strCache>
            </c:strRef>
          </c:cat>
          <c:val>
            <c:numRef>
              <c:f>ГРС2!$S$959:$S$961</c:f>
              <c:numCache>
                <c:formatCode>General</c:formatCode>
                <c:ptCount val="3"/>
                <c:pt idx="0">
                  <c:v>133502.25</c:v>
                </c:pt>
                <c:pt idx="1">
                  <c:v>92837.41</c:v>
                </c:pt>
                <c:pt idx="2">
                  <c:v>76885.950000000012</c:v>
                </c:pt>
              </c:numCache>
            </c:numRef>
          </c:val>
          <c:extLst xmlns:c16r2="http://schemas.microsoft.com/office/drawing/2015/06/chart">
            <c:ext xmlns:c16="http://schemas.microsoft.com/office/drawing/2014/chart" uri="{C3380CC4-5D6E-409C-BE32-E72D297353CC}">
              <c16:uniqueId val="{00000001-C451-4244-BD81-886EE54B9142}"/>
            </c:ext>
          </c:extLst>
        </c:ser>
        <c:dLbls>
          <c:showLegendKey val="0"/>
          <c:showVal val="0"/>
          <c:showCatName val="0"/>
          <c:showSerName val="0"/>
          <c:showPercent val="0"/>
          <c:showBubbleSize val="0"/>
        </c:dLbls>
        <c:gapWidth val="150"/>
        <c:overlap val="100"/>
        <c:axId val="575024144"/>
        <c:axId val="575022968"/>
      </c:barChart>
      <c:lineChart>
        <c:grouping val="standard"/>
        <c:varyColors val="0"/>
        <c:ser>
          <c:idx val="3"/>
          <c:order val="2"/>
          <c:tx>
            <c:v>Резерв, %</c:v>
          </c:tx>
          <c:spPr>
            <a:ln w="38100">
              <a:prstDash val="dash"/>
            </a:ln>
          </c:spPr>
          <c:marker>
            <c:symbol val="circle"/>
            <c:size val="10"/>
          </c:marker>
          <c:cat>
            <c:strRef>
              <c:f>ГРС2!$M$959:$M$961</c:f>
              <c:strCache>
                <c:ptCount val="3"/>
                <c:pt idx="0">
                  <c:v>ГРС1</c:v>
                </c:pt>
                <c:pt idx="1">
                  <c:v>ГРС2</c:v>
                </c:pt>
                <c:pt idx="2">
                  <c:v>ГРС3</c:v>
                </c:pt>
              </c:strCache>
            </c:strRef>
          </c:cat>
          <c:val>
            <c:numRef>
              <c:f>ГРС2!$U$959:$U$961</c:f>
              <c:numCache>
                <c:formatCode>0.0</c:formatCode>
                <c:ptCount val="3"/>
                <c:pt idx="0">
                  <c:v>0.38143500000000002</c:v>
                </c:pt>
                <c:pt idx="1">
                  <c:v>0.92837409999999998</c:v>
                </c:pt>
                <c:pt idx="2">
                  <c:v>0.8449005494505496</c:v>
                </c:pt>
              </c:numCache>
            </c:numRef>
          </c:val>
          <c:smooth val="0"/>
          <c:extLst xmlns:c16r2="http://schemas.microsoft.com/office/drawing/2015/06/chart">
            <c:ext xmlns:c16="http://schemas.microsoft.com/office/drawing/2014/chart" uri="{C3380CC4-5D6E-409C-BE32-E72D297353CC}">
              <c16:uniqueId val="{00000002-C451-4244-BD81-886EE54B9142}"/>
            </c:ext>
          </c:extLst>
        </c:ser>
        <c:dLbls>
          <c:showLegendKey val="0"/>
          <c:showVal val="0"/>
          <c:showCatName val="0"/>
          <c:showSerName val="0"/>
          <c:showPercent val="0"/>
          <c:showBubbleSize val="0"/>
        </c:dLbls>
        <c:marker val="1"/>
        <c:smooth val="0"/>
        <c:axId val="587653392"/>
        <c:axId val="587653784"/>
      </c:lineChart>
      <c:catAx>
        <c:axId val="575024144"/>
        <c:scaling>
          <c:orientation val="minMax"/>
        </c:scaling>
        <c:delete val="0"/>
        <c:axPos val="b"/>
        <c:majorGridlines/>
        <c:numFmt formatCode="General" sourceLinked="1"/>
        <c:majorTickMark val="out"/>
        <c:minorTickMark val="none"/>
        <c:tickLblPos val="nextTo"/>
        <c:crossAx val="575022968"/>
        <c:crosses val="autoZero"/>
        <c:auto val="1"/>
        <c:lblAlgn val="ctr"/>
        <c:lblOffset val="100"/>
        <c:noMultiLvlLbl val="0"/>
      </c:catAx>
      <c:valAx>
        <c:axId val="575022968"/>
        <c:scaling>
          <c:orientation val="minMax"/>
          <c:max val="400000"/>
        </c:scaling>
        <c:delete val="0"/>
        <c:axPos val="l"/>
        <c:majorGridlines/>
        <c:title>
          <c:tx>
            <c:rich>
              <a:bodyPr rot="-5400000" vert="horz"/>
              <a:lstStyle/>
              <a:p>
                <a:pPr>
                  <a:defRPr/>
                </a:pPr>
                <a:r>
                  <a:rPr lang="ru-RU"/>
                  <a:t>Расход газа, м</a:t>
                </a:r>
                <a:r>
                  <a:rPr lang="ru-RU">
                    <a:latin typeface="Calibri" panose="020F0502020204030204" pitchFamily="34" charset="0"/>
                  </a:rPr>
                  <a:t>³/ч</a:t>
                </a:r>
                <a:endParaRPr lang="ru-RU"/>
              </a:p>
            </c:rich>
          </c:tx>
          <c:overlay val="0"/>
        </c:title>
        <c:numFmt formatCode="0" sourceLinked="0"/>
        <c:majorTickMark val="out"/>
        <c:minorTickMark val="none"/>
        <c:tickLblPos val="nextTo"/>
        <c:crossAx val="575024144"/>
        <c:crosses val="autoZero"/>
        <c:crossBetween val="between"/>
      </c:valAx>
      <c:valAx>
        <c:axId val="587653784"/>
        <c:scaling>
          <c:orientation val="minMax"/>
          <c:max val="1"/>
          <c:min val="0"/>
        </c:scaling>
        <c:delete val="0"/>
        <c:axPos val="r"/>
        <c:title>
          <c:tx>
            <c:rich>
              <a:bodyPr rot="-5400000" vert="horz"/>
              <a:lstStyle/>
              <a:p>
                <a:pPr>
                  <a:defRPr/>
                </a:pPr>
                <a:r>
                  <a:rPr lang="ru-RU"/>
                  <a:t>Резерв, %</a:t>
                </a:r>
              </a:p>
            </c:rich>
          </c:tx>
          <c:overlay val="0"/>
        </c:title>
        <c:numFmt formatCode="0%" sourceLinked="0"/>
        <c:majorTickMark val="out"/>
        <c:minorTickMark val="none"/>
        <c:tickLblPos val="nextTo"/>
        <c:crossAx val="587653392"/>
        <c:crosses val="max"/>
        <c:crossBetween val="between"/>
      </c:valAx>
      <c:catAx>
        <c:axId val="587653392"/>
        <c:scaling>
          <c:orientation val="minMax"/>
        </c:scaling>
        <c:delete val="1"/>
        <c:axPos val="b"/>
        <c:numFmt formatCode="General" sourceLinked="1"/>
        <c:majorTickMark val="out"/>
        <c:minorTickMark val="none"/>
        <c:tickLblPos val="nextTo"/>
        <c:crossAx val="587653784"/>
        <c:crosses val="autoZero"/>
        <c:auto val="1"/>
        <c:lblAlgn val="ctr"/>
        <c:lblOffset val="100"/>
        <c:noMultiLvlLbl val="0"/>
      </c:catAx>
    </c:plotArea>
    <c:legend>
      <c:legendPos val="b"/>
      <c:layout>
        <c:manualLayout>
          <c:xMode val="edge"/>
          <c:yMode val="edge"/>
          <c:x val="0"/>
          <c:y val="0.94770364230786941"/>
          <c:w val="0.99778511865245256"/>
          <c:h val="3.826126997283235E-2"/>
        </c:manualLayout>
      </c:layout>
      <c:overlay val="0"/>
    </c:legend>
    <c:plotVisOnly val="1"/>
    <c:dispBlanksAs val="gap"/>
    <c:showDLblsOverMax val="0"/>
  </c:chart>
  <c:spPr>
    <a:solidFill>
      <a:schemeClr val="bg1"/>
    </a:solidFill>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Газоснабжение</c:v>
          </c:tx>
          <c:spPr>
            <a:ln>
              <a:solidFill>
                <a:srgbClr val="C00000"/>
              </a:solidFill>
            </a:ln>
          </c:spPr>
          <c:marker>
            <c:symbol val="none"/>
          </c:marker>
          <c:xVal>
            <c:numRef>
              <c:f>доступность!$D$12:$Q$12</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доступность!$D$31:$Q$31</c:f>
              <c:numCache>
                <c:formatCode>#,##0</c:formatCode>
                <c:ptCount val="14"/>
                <c:pt idx="0">
                  <c:v>13914</c:v>
                </c:pt>
                <c:pt idx="1">
                  <c:v>14000</c:v>
                </c:pt>
                <c:pt idx="2">
                  <c:v>14200</c:v>
                </c:pt>
                <c:pt idx="3">
                  <c:v>14400</c:v>
                </c:pt>
                <c:pt idx="4">
                  <c:v>14500</c:v>
                </c:pt>
                <c:pt idx="5">
                  <c:v>14520</c:v>
                </c:pt>
                <c:pt idx="6">
                  <c:v>14540</c:v>
                </c:pt>
                <c:pt idx="7">
                  <c:v>14560</c:v>
                </c:pt>
                <c:pt idx="8">
                  <c:v>14580</c:v>
                </c:pt>
                <c:pt idx="9">
                  <c:v>14600</c:v>
                </c:pt>
                <c:pt idx="10">
                  <c:v>14620</c:v>
                </c:pt>
                <c:pt idx="11">
                  <c:v>14640</c:v>
                </c:pt>
                <c:pt idx="12">
                  <c:v>14660</c:v>
                </c:pt>
                <c:pt idx="13">
                  <c:v>14680</c:v>
                </c:pt>
              </c:numCache>
            </c:numRef>
          </c:yVal>
          <c:smooth val="1"/>
          <c:extLst xmlns:c16r2="http://schemas.microsoft.com/office/drawing/2015/06/chart">
            <c:ext xmlns:c16="http://schemas.microsoft.com/office/drawing/2014/chart" uri="{C3380CC4-5D6E-409C-BE32-E72D297353CC}">
              <c16:uniqueId val="{00000000-2585-41E0-A4BF-7A1160B3541F}"/>
            </c:ext>
          </c:extLst>
        </c:ser>
        <c:dLbls>
          <c:showLegendKey val="0"/>
          <c:showVal val="0"/>
          <c:showCatName val="0"/>
          <c:showSerName val="0"/>
          <c:showPercent val="0"/>
          <c:showBubbleSize val="0"/>
        </c:dLbls>
        <c:axId val="587654176"/>
        <c:axId val="587654568"/>
      </c:scatterChart>
      <c:valAx>
        <c:axId val="587654176"/>
        <c:scaling>
          <c:orientation val="minMax"/>
          <c:max val="2032"/>
          <c:min val="2019"/>
        </c:scaling>
        <c:delete val="0"/>
        <c:axPos val="b"/>
        <c:majorGridlines/>
        <c:minorGridlines/>
        <c:numFmt formatCode="General" sourceLinked="1"/>
        <c:majorTickMark val="out"/>
        <c:minorTickMark val="none"/>
        <c:tickLblPos val="nextTo"/>
        <c:crossAx val="587654568"/>
        <c:crosses val="autoZero"/>
        <c:crossBetween val="midCat"/>
        <c:minorUnit val="1"/>
      </c:valAx>
      <c:valAx>
        <c:axId val="587654568"/>
        <c:scaling>
          <c:orientation val="minMax"/>
          <c:max val="15000"/>
          <c:min val="13500"/>
        </c:scaling>
        <c:delete val="0"/>
        <c:axPos val="l"/>
        <c:majorGridlines/>
        <c:minorGridlines/>
        <c:title>
          <c:tx>
            <c:rich>
              <a:bodyPr rot="-5400000" vert="horz"/>
              <a:lstStyle/>
              <a:p>
                <a:pPr>
                  <a:defRPr/>
                </a:pPr>
                <a:r>
                  <a:rPr lang="ru-RU" dirty="0"/>
                  <a:t>Потребление газа, тыс. м³/год</a:t>
                </a:r>
              </a:p>
            </c:rich>
          </c:tx>
          <c:overlay val="0"/>
        </c:title>
        <c:numFmt formatCode="General" sourceLinked="0"/>
        <c:majorTickMark val="out"/>
        <c:minorTickMark val="none"/>
        <c:tickLblPos val="nextTo"/>
        <c:crossAx val="587654176"/>
        <c:crosses val="autoZero"/>
        <c:crossBetween val="midCat"/>
        <c:majorUnit val="500"/>
        <c:minorUnit val="100"/>
      </c:valAx>
    </c:plotArea>
    <c:legend>
      <c:legendPos val="b"/>
      <c:overlay val="0"/>
    </c:legend>
    <c:plotVisOnly val="1"/>
    <c:dispBlanksAs val="gap"/>
    <c:showDLblsOverMax val="0"/>
  </c:chart>
  <c:spPr>
    <a:solidFill>
      <a:schemeClr val="bg1"/>
    </a:solidFill>
    <a:ln>
      <a:noFill/>
    </a:ln>
  </c:spPr>
  <c:txPr>
    <a:bodyPr/>
    <a:lstStyle/>
    <a:p>
      <a:pPr>
        <a:defRPr sz="16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'Книга 1'!$B$8</c:f>
              <c:strCache>
                <c:ptCount val="1"/>
                <c:pt idx="0">
                  <c:v>моложе трудоспособного возраста </c:v>
                </c:pt>
              </c:strCache>
            </c:strRef>
          </c:tx>
          <c:invertIfNegative val="0"/>
          <c:cat>
            <c:numRef>
              <c:f>'Книга 1'!$D$1:$X$1</c:f>
              <c:numCache>
                <c:formatCode>General</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'Книга 1'!$D$9:$X$9</c:f>
              <c:numCache>
                <c:formatCode>0.000</c:formatCode>
                <c:ptCount val="21"/>
                <c:pt idx="0">
                  <c:v>83.754000000000005</c:v>
                </c:pt>
                <c:pt idx="1">
                  <c:v>86.43</c:v>
                </c:pt>
                <c:pt idx="2">
                  <c:v>89.125</c:v>
                </c:pt>
                <c:pt idx="3">
                  <c:v>92.031000000000006</c:v>
                </c:pt>
                <c:pt idx="4">
                  <c:v>95</c:v>
                </c:pt>
                <c:pt idx="5">
                  <c:v>97.623000000000005</c:v>
                </c:pt>
                <c:pt idx="6">
                  <c:v>99.93433333333337</c:v>
                </c:pt>
                <c:pt idx="7">
                  <c:v>101.4233333333334</c:v>
                </c:pt>
                <c:pt idx="8">
                  <c:v>104.5123333333338</c:v>
                </c:pt>
                <c:pt idx="9">
                  <c:v>105.00133333333417</c:v>
                </c:pt>
                <c:pt idx="10">
                  <c:v>105.49033333333364</c:v>
                </c:pt>
                <c:pt idx="11">
                  <c:v>103.87933333333308</c:v>
                </c:pt>
                <c:pt idx="12">
                  <c:v>108.16833333333352</c:v>
                </c:pt>
                <c:pt idx="13">
                  <c:v>111.75733333333301</c:v>
                </c:pt>
                <c:pt idx="14">
                  <c:v>113.24633333333384</c:v>
                </c:pt>
                <c:pt idx="15">
                  <c:v>114.73533333333285</c:v>
                </c:pt>
                <c:pt idx="16">
                  <c:v>116.3243333333337</c:v>
                </c:pt>
                <c:pt idx="17">
                  <c:v>117.81333333333419</c:v>
                </c:pt>
                <c:pt idx="18">
                  <c:v>119.30233333333365</c:v>
                </c:pt>
                <c:pt idx="19">
                  <c:v>120.99133333333316</c:v>
                </c:pt>
                <c:pt idx="20">
                  <c:v>122.58033333333356</c:v>
                </c:pt>
              </c:numCache>
            </c:numRef>
          </c:val>
          <c:extLst xmlns:c16r2="http://schemas.microsoft.com/office/drawing/2015/06/chart">
            <c:ext xmlns:c16="http://schemas.microsoft.com/office/drawing/2014/chart" uri="{C3380CC4-5D6E-409C-BE32-E72D297353CC}">
              <c16:uniqueId val="{00000000-F254-4B76-9AB7-F2FFBB75B315}"/>
            </c:ext>
          </c:extLst>
        </c:ser>
        <c:ser>
          <c:idx val="1"/>
          <c:order val="1"/>
          <c:tx>
            <c:strRef>
              <c:f>'Книга 1'!$B$12</c:f>
              <c:strCache>
                <c:ptCount val="1"/>
                <c:pt idx="0">
                  <c:v>трудоспособный возраст</c:v>
                </c:pt>
              </c:strCache>
            </c:strRef>
          </c:tx>
          <c:invertIfNegative val="0"/>
          <c:cat>
            <c:numRef>
              <c:f>'Книга 1'!$D$1:$X$1</c:f>
              <c:numCache>
                <c:formatCode>General</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'Книга 1'!$D$13:$X$13</c:f>
              <c:numCache>
                <c:formatCode>0.000</c:formatCode>
                <c:ptCount val="21"/>
                <c:pt idx="0">
                  <c:v>338.447</c:v>
                </c:pt>
                <c:pt idx="1">
                  <c:v>336.59399999999999</c:v>
                </c:pt>
                <c:pt idx="2">
                  <c:v>334.86500000000001</c:v>
                </c:pt>
                <c:pt idx="3">
                  <c:v>333.90100000000001</c:v>
                </c:pt>
                <c:pt idx="4">
                  <c:v>331.57100000000003</c:v>
                </c:pt>
                <c:pt idx="5">
                  <c:v>329.52199999999999</c:v>
                </c:pt>
                <c:pt idx="6">
                  <c:v>328.08420000000024</c:v>
                </c:pt>
                <c:pt idx="7">
                  <c:v>326.35111428571417</c:v>
                </c:pt>
                <c:pt idx="8">
                  <c:v>324.61802857142857</c:v>
                </c:pt>
                <c:pt idx="9">
                  <c:v>322.88494285714296</c:v>
                </c:pt>
                <c:pt idx="10">
                  <c:v>321.15185714285735</c:v>
                </c:pt>
                <c:pt idx="11">
                  <c:v>319.41877142857174</c:v>
                </c:pt>
                <c:pt idx="12">
                  <c:v>317.68568571428614</c:v>
                </c:pt>
                <c:pt idx="13">
                  <c:v>315.95260000000053</c:v>
                </c:pt>
                <c:pt idx="14">
                  <c:v>314.21951428571447</c:v>
                </c:pt>
                <c:pt idx="15">
                  <c:v>312.48642857142931</c:v>
                </c:pt>
                <c:pt idx="16">
                  <c:v>310.75334285714325</c:v>
                </c:pt>
                <c:pt idx="17">
                  <c:v>309.02025714285764</c:v>
                </c:pt>
                <c:pt idx="18">
                  <c:v>307.28717142857204</c:v>
                </c:pt>
                <c:pt idx="19">
                  <c:v>305.55408571428643</c:v>
                </c:pt>
                <c:pt idx="20">
                  <c:v>303.82100000000082</c:v>
                </c:pt>
              </c:numCache>
            </c:numRef>
          </c:val>
          <c:extLst xmlns:c16r2="http://schemas.microsoft.com/office/drawing/2015/06/chart">
            <c:ext xmlns:c16="http://schemas.microsoft.com/office/drawing/2014/chart" uri="{C3380CC4-5D6E-409C-BE32-E72D297353CC}">
              <c16:uniqueId val="{00000001-F254-4B76-9AB7-F2FFBB75B315}"/>
            </c:ext>
          </c:extLst>
        </c:ser>
        <c:ser>
          <c:idx val="2"/>
          <c:order val="2"/>
          <c:tx>
            <c:strRef>
              <c:f>'Книга 1'!$B$16</c:f>
              <c:strCache>
                <c:ptCount val="1"/>
                <c:pt idx="0">
                  <c:v>старше трудоспособного возраста </c:v>
                </c:pt>
              </c:strCache>
            </c:strRef>
          </c:tx>
          <c:invertIfNegative val="0"/>
          <c:cat>
            <c:numRef>
              <c:f>'Книга 1'!$D$1:$X$1</c:f>
              <c:numCache>
                <c:formatCode>General</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'Книга 1'!$D$17:$X$17</c:f>
              <c:numCache>
                <c:formatCode>0.000</c:formatCode>
                <c:ptCount val="21"/>
                <c:pt idx="0">
                  <c:v>114.069</c:v>
                </c:pt>
                <c:pt idx="1">
                  <c:v>117.071</c:v>
                </c:pt>
                <c:pt idx="2">
                  <c:v>120.01600000000001</c:v>
                </c:pt>
                <c:pt idx="3">
                  <c:v>123.227</c:v>
                </c:pt>
                <c:pt idx="4">
                  <c:v>126.505</c:v>
                </c:pt>
                <c:pt idx="5">
                  <c:v>129.77500000000001</c:v>
                </c:pt>
                <c:pt idx="6">
                  <c:v>132.78146666666635</c:v>
                </c:pt>
                <c:pt idx="7">
                  <c:v>135.92555238095247</c:v>
                </c:pt>
                <c:pt idx="8">
                  <c:v>139.06963809523768</c:v>
                </c:pt>
                <c:pt idx="9">
                  <c:v>142.21372380952289</c:v>
                </c:pt>
                <c:pt idx="10">
                  <c:v>145.35780952380901</c:v>
                </c:pt>
                <c:pt idx="11">
                  <c:v>148.50189523809513</c:v>
                </c:pt>
                <c:pt idx="12">
                  <c:v>151.64598095238034</c:v>
                </c:pt>
                <c:pt idx="13">
                  <c:v>154.79006666666646</c:v>
                </c:pt>
                <c:pt idx="14">
                  <c:v>157.93415238095167</c:v>
                </c:pt>
                <c:pt idx="15">
                  <c:v>161.07823809523779</c:v>
                </c:pt>
                <c:pt idx="16">
                  <c:v>164.222323809523</c:v>
                </c:pt>
                <c:pt idx="17">
                  <c:v>167.36640952380822</c:v>
                </c:pt>
                <c:pt idx="18">
                  <c:v>170.51049523809434</c:v>
                </c:pt>
                <c:pt idx="19">
                  <c:v>173.65458095238046</c:v>
                </c:pt>
                <c:pt idx="20">
                  <c:v>176.79866666666567</c:v>
                </c:pt>
              </c:numCache>
            </c:numRef>
          </c:val>
          <c:extLst xmlns:c16r2="http://schemas.microsoft.com/office/drawing/2015/06/chart">
            <c:ext xmlns:c16="http://schemas.microsoft.com/office/drawing/2014/chart" uri="{C3380CC4-5D6E-409C-BE32-E72D297353CC}">
              <c16:uniqueId val="{00000002-F254-4B76-9AB7-F2FFBB75B315}"/>
            </c:ext>
          </c:extLst>
        </c:ser>
        <c:dLbls>
          <c:showLegendKey val="0"/>
          <c:showVal val="0"/>
          <c:showCatName val="0"/>
          <c:showSerName val="0"/>
          <c:showPercent val="0"/>
          <c:showBubbleSize val="0"/>
        </c:dLbls>
        <c:gapWidth val="150"/>
        <c:axId val="587656136"/>
        <c:axId val="587656528"/>
      </c:barChart>
      <c:lineChart>
        <c:grouping val="standard"/>
        <c:varyColors val="0"/>
        <c:ser>
          <c:idx val="3"/>
          <c:order val="3"/>
          <c:tx>
            <c:v>численность насления</c:v>
          </c:tx>
          <c:marker>
            <c:symbol val="none"/>
          </c:marker>
          <c:cat>
            <c:numRef>
              <c:f>'Книга 1'!$D$1:$X$1</c:f>
              <c:numCache>
                <c:formatCode>General</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'Книга 1'!$D$4:$X$4</c:f>
              <c:numCache>
                <c:formatCode>0.000</c:formatCode>
                <c:ptCount val="21"/>
                <c:pt idx="0">
                  <c:v>536.27</c:v>
                </c:pt>
                <c:pt idx="1">
                  <c:v>540.09500000000003</c:v>
                </c:pt>
                <c:pt idx="2">
                  <c:v>544.00599999999997</c:v>
                </c:pt>
                <c:pt idx="3">
                  <c:v>549.15899999999999</c:v>
                </c:pt>
                <c:pt idx="4">
                  <c:v>553.07600000000002</c:v>
                </c:pt>
                <c:pt idx="5">
                  <c:v>556.91999999999996</c:v>
                </c:pt>
                <c:pt idx="6">
                  <c:v>560.79999999999995</c:v>
                </c:pt>
                <c:pt idx="7">
                  <c:v>563.70000000000005</c:v>
                </c:pt>
                <c:pt idx="8">
                  <c:v>568.20000000000005</c:v>
                </c:pt>
                <c:pt idx="9">
                  <c:v>570.1</c:v>
                </c:pt>
                <c:pt idx="10">
                  <c:v>572</c:v>
                </c:pt>
                <c:pt idx="11">
                  <c:v>571.79999999999995</c:v>
                </c:pt>
                <c:pt idx="12">
                  <c:v>577.5</c:v>
                </c:pt>
                <c:pt idx="13">
                  <c:v>582.5</c:v>
                </c:pt>
                <c:pt idx="14">
                  <c:v>585.4</c:v>
                </c:pt>
                <c:pt idx="15">
                  <c:v>588.29999999999995</c:v>
                </c:pt>
                <c:pt idx="16">
                  <c:v>591.29999999999995</c:v>
                </c:pt>
                <c:pt idx="17">
                  <c:v>594.20000000000005</c:v>
                </c:pt>
                <c:pt idx="18">
                  <c:v>597.1</c:v>
                </c:pt>
                <c:pt idx="19">
                  <c:v>600.20000000000005</c:v>
                </c:pt>
                <c:pt idx="20">
                  <c:v>603.20000000000005</c:v>
                </c:pt>
              </c:numCache>
            </c:numRef>
          </c:val>
          <c:smooth val="0"/>
          <c:extLst xmlns:c16r2="http://schemas.microsoft.com/office/drawing/2015/06/chart">
            <c:ext xmlns:c16="http://schemas.microsoft.com/office/drawing/2014/chart" uri="{C3380CC4-5D6E-409C-BE32-E72D297353CC}">
              <c16:uniqueId val="{00000003-F254-4B76-9AB7-F2FFBB75B315}"/>
            </c:ext>
          </c:extLst>
        </c:ser>
        <c:dLbls>
          <c:showLegendKey val="0"/>
          <c:showVal val="0"/>
          <c:showCatName val="0"/>
          <c:showSerName val="0"/>
          <c:showPercent val="0"/>
          <c:showBubbleSize val="0"/>
        </c:dLbls>
        <c:marker val="1"/>
        <c:smooth val="0"/>
        <c:axId val="587656136"/>
        <c:axId val="587656528"/>
      </c:lineChart>
      <c:catAx>
        <c:axId val="587656136"/>
        <c:scaling>
          <c:orientation val="minMax"/>
        </c:scaling>
        <c:delete val="0"/>
        <c:axPos val="b"/>
        <c:majorGridlines/>
        <c:numFmt formatCode="General" sourceLinked="1"/>
        <c:majorTickMark val="out"/>
        <c:minorTickMark val="none"/>
        <c:tickLblPos val="nextTo"/>
        <c:crossAx val="587656528"/>
        <c:crosses val="autoZero"/>
        <c:auto val="1"/>
        <c:lblAlgn val="ctr"/>
        <c:lblOffset val="100"/>
        <c:noMultiLvlLbl val="0"/>
      </c:catAx>
      <c:valAx>
        <c:axId val="587656528"/>
        <c:scaling>
          <c:orientation val="minMax"/>
        </c:scaling>
        <c:delete val="0"/>
        <c:axPos val="l"/>
        <c:majorGridlines/>
        <c:minorGridlines/>
        <c:title>
          <c:tx>
            <c:rich>
              <a:bodyPr rot="-5400000" vert="horz"/>
              <a:lstStyle/>
              <a:p>
                <a:pPr>
                  <a:defRPr/>
                </a:pPr>
                <a:r>
                  <a:rPr lang="ru-RU"/>
                  <a:t>Численность населения, тыс. чел.</a:t>
                </a:r>
              </a:p>
            </c:rich>
          </c:tx>
          <c:overlay val="0"/>
        </c:title>
        <c:numFmt formatCode="0" sourceLinked="0"/>
        <c:majorTickMark val="out"/>
        <c:minorTickMark val="none"/>
        <c:tickLblPos val="nextTo"/>
        <c:crossAx val="587656136"/>
        <c:crosses val="autoZero"/>
        <c:crossBetween val="between"/>
      </c:valAx>
    </c:plotArea>
    <c:legend>
      <c:legendPos val="b"/>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Электроснабжение</c:v>
          </c:tx>
          <c:spPr>
            <a:ln>
              <a:solidFill>
                <a:srgbClr val="C00000"/>
              </a:solidFill>
            </a:ln>
          </c:spPr>
          <c:marker>
            <c:symbol val="none"/>
          </c:marker>
          <c:xVal>
            <c:numRef>
              <c:f>доступность!$D$12:$Q$12</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доступность!$D$27:$Q$27</c:f>
              <c:numCache>
                <c:formatCode>#,##0.00</c:formatCode>
                <c:ptCount val="14"/>
                <c:pt idx="0">
                  <c:v>131528.06161019893</c:v>
                </c:pt>
                <c:pt idx="1">
                  <c:v>134907.6419127814</c:v>
                </c:pt>
                <c:pt idx="2">
                  <c:v>138273.17778190854</c:v>
                </c:pt>
                <c:pt idx="3">
                  <c:v>141624.71187699007</c:v>
                </c:pt>
                <c:pt idx="4">
                  <c:v>144962.28674298164</c:v>
                </c:pt>
                <c:pt idx="5">
                  <c:v>148731.69414375839</c:v>
                </c:pt>
                <c:pt idx="6">
                  <c:v>152508.34319311468</c:v>
                </c:pt>
                <c:pt idx="7">
                  <c:v>156292.23389105042</c:v>
                </c:pt>
                <c:pt idx="8">
                  <c:v>160083.36623756567</c:v>
                </c:pt>
                <c:pt idx="9">
                  <c:v>163881.7402326618</c:v>
                </c:pt>
                <c:pt idx="10">
                  <c:v>167688.18931249843</c:v>
                </c:pt>
                <c:pt idx="11">
                  <c:v>171501.91624915891</c:v>
                </c:pt>
                <c:pt idx="12">
                  <c:v>175322.92104264029</c:v>
                </c:pt>
                <c:pt idx="13">
                  <c:v>179151.20369294405</c:v>
                </c:pt>
              </c:numCache>
            </c:numRef>
          </c:yVal>
          <c:smooth val="1"/>
          <c:extLst xmlns:c16r2="http://schemas.microsoft.com/office/drawing/2015/06/chart">
            <c:ext xmlns:c16="http://schemas.microsoft.com/office/drawing/2014/chart" uri="{C3380CC4-5D6E-409C-BE32-E72D297353CC}">
              <c16:uniqueId val="{00000000-0595-4361-BAB5-0F3715D7F035}"/>
            </c:ext>
          </c:extLst>
        </c:ser>
        <c:dLbls>
          <c:showLegendKey val="0"/>
          <c:showVal val="0"/>
          <c:showCatName val="0"/>
          <c:showSerName val="0"/>
          <c:showPercent val="0"/>
          <c:showBubbleSize val="0"/>
        </c:dLbls>
        <c:axId val="587657312"/>
        <c:axId val="587657704"/>
      </c:scatterChart>
      <c:valAx>
        <c:axId val="587657312"/>
        <c:scaling>
          <c:orientation val="minMax"/>
          <c:max val="2032"/>
          <c:min val="2019"/>
        </c:scaling>
        <c:delete val="0"/>
        <c:axPos val="b"/>
        <c:majorGridlines/>
        <c:minorGridlines/>
        <c:numFmt formatCode="General" sourceLinked="1"/>
        <c:majorTickMark val="out"/>
        <c:minorTickMark val="none"/>
        <c:tickLblPos val="nextTo"/>
        <c:crossAx val="587657704"/>
        <c:crosses val="autoZero"/>
        <c:crossBetween val="midCat"/>
        <c:minorUnit val="1"/>
      </c:valAx>
      <c:valAx>
        <c:axId val="587657704"/>
        <c:scaling>
          <c:orientation val="minMax"/>
          <c:max val="180000"/>
          <c:min val="130000"/>
        </c:scaling>
        <c:delete val="0"/>
        <c:axPos val="l"/>
        <c:majorGridlines/>
        <c:minorGridlines/>
        <c:title>
          <c:tx>
            <c:rich>
              <a:bodyPr rot="-5400000" vert="horz"/>
              <a:lstStyle/>
              <a:p>
                <a:pPr>
                  <a:defRPr/>
                </a:pPr>
                <a:r>
                  <a:rPr lang="ru-RU"/>
                  <a:t>Электропотребление, тыс. кВт·ч</a:t>
                </a:r>
              </a:p>
            </c:rich>
          </c:tx>
          <c:overlay val="0"/>
        </c:title>
        <c:numFmt formatCode="General" sourceLinked="0"/>
        <c:majorTickMark val="out"/>
        <c:minorTickMark val="none"/>
        <c:tickLblPos val="nextTo"/>
        <c:crossAx val="587657312"/>
        <c:crosses val="autoZero"/>
        <c:crossBetween val="midCat"/>
        <c:majorUnit val="10000"/>
        <c:minorUnit val="2000"/>
      </c:valAx>
    </c:plotArea>
    <c:legend>
      <c:legendPos val="b"/>
      <c:overlay val="0"/>
    </c:legend>
    <c:plotVisOnly val="1"/>
    <c:dispBlanksAs val="gap"/>
    <c:showDLblsOverMax val="0"/>
  </c:chart>
  <c:spPr>
    <a:solidFill>
      <a:schemeClr val="bg1"/>
    </a:solidFill>
    <a:ln>
      <a:noFill/>
    </a:ln>
  </c:spPr>
  <c:txPr>
    <a:bodyPr/>
    <a:lstStyle/>
    <a:p>
      <a:pPr>
        <a:defRPr sz="160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v>Прогнозные значения образования ТКО</c:v>
          </c:tx>
          <c:spPr>
            <a:scene3d>
              <a:camera prst="orthographicFront"/>
              <a:lightRig rig="threePt" dir="t">
                <a:rot lat="0" lon="0" rev="1200000"/>
              </a:lightRig>
            </a:scene3d>
            <a:sp3d>
              <a:bevelT w="127000" h="25400"/>
            </a:sp3d>
          </c:spPr>
          <c:invertIfNegative val="0"/>
          <c:dPt>
            <c:idx val="3"/>
            <c:invertIfNegative val="0"/>
            <c:bubble3D val="0"/>
            <c:spPr>
              <a:scene3d>
                <a:camera prst="orthographicFront"/>
                <a:lightRig rig="threePt" dir="t">
                  <a:rot lat="0" lon="0" rev="1200000"/>
                </a:lightRig>
              </a:scene3d>
              <a:sp3d>
                <a:bevelT w="127000" h="25400"/>
              </a:sp3d>
            </c:spPr>
            <c:extLst xmlns:c16r2="http://schemas.microsoft.com/office/drawing/2015/06/chart">
              <c:ext xmlns:c16="http://schemas.microsoft.com/office/drawing/2014/chart" uri="{C3380CC4-5D6E-409C-BE32-E72D297353CC}">
                <c16:uniqueId val="{00000001-10BD-4018-B254-8B312423D403}"/>
              </c:ext>
            </c:extLst>
          </c:dPt>
          <c:dLbls>
            <c:delete val="1"/>
          </c:dLbls>
          <c:cat>
            <c:numRef>
              <c:f>ТБО!$F$2:$T$2</c:f>
              <c:numCache>
                <c:formatCode>General</c:formatCode>
                <c:ptCount val="15"/>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numCache>
            </c:numRef>
          </c:cat>
          <c:val>
            <c:numRef>
              <c:f>ТБО!$F$13:$T$13</c:f>
              <c:numCache>
                <c:formatCode>0.000</c:formatCode>
                <c:ptCount val="15"/>
                <c:pt idx="0">
                  <c:v>1417.2034582481642</c:v>
                </c:pt>
                <c:pt idx="1">
                  <c:v>1424.5320781285488</c:v>
                </c:pt>
                <c:pt idx="2">
                  <c:v>1435.9040744946628</c:v>
                </c:pt>
                <c:pt idx="3">
                  <c:v>1440.7055840714665</c:v>
                </c:pt>
                <c:pt idx="4">
                  <c:v>1445.5070936482703</c:v>
                </c:pt>
                <c:pt idx="5">
                  <c:v>1445.0016715875538</c:v>
                </c:pt>
                <c:pt idx="6">
                  <c:v>1459.4062003179649</c:v>
                </c:pt>
                <c:pt idx="7">
                  <c:v>1472.0417518358695</c:v>
                </c:pt>
                <c:pt idx="8">
                  <c:v>1479.3703717162541</c:v>
                </c:pt>
                <c:pt idx="9">
                  <c:v>1486.6989915966385</c:v>
                </c:pt>
                <c:pt idx="10">
                  <c:v>1494.280322507381</c:v>
                </c:pt>
                <c:pt idx="11">
                  <c:v>1501.6089423877659</c:v>
                </c:pt>
                <c:pt idx="12">
                  <c:v>1508.9375622681505</c:v>
                </c:pt>
                <c:pt idx="13">
                  <c:v>1516.7716042092516</c:v>
                </c:pt>
                <c:pt idx="14">
                  <c:v>1524.3529351199941</c:v>
                </c:pt>
              </c:numCache>
            </c:numRef>
          </c:val>
          <c:extLst xmlns:c16r2="http://schemas.microsoft.com/office/drawing/2015/06/chart">
            <c:ext xmlns:c16="http://schemas.microsoft.com/office/drawing/2014/chart" uri="{C3380CC4-5D6E-409C-BE32-E72D297353CC}">
              <c16:uniqueId val="{00000002-10BD-4018-B254-8B312423D403}"/>
            </c:ext>
          </c:extLst>
        </c:ser>
        <c:dLbls>
          <c:showLegendKey val="0"/>
          <c:showVal val="1"/>
          <c:showCatName val="0"/>
          <c:showSerName val="0"/>
          <c:showPercent val="0"/>
          <c:showBubbleSize val="0"/>
        </c:dLbls>
        <c:gapWidth val="50"/>
        <c:axId val="587658488"/>
        <c:axId val="582074664"/>
      </c:barChart>
      <c:catAx>
        <c:axId val="587658488"/>
        <c:scaling>
          <c:orientation val="minMax"/>
        </c:scaling>
        <c:delete val="0"/>
        <c:axPos val="b"/>
        <c:majorGridlines/>
        <c:numFmt formatCode="General" sourceLinked="1"/>
        <c:majorTickMark val="none"/>
        <c:minorTickMark val="none"/>
        <c:tickLblPos val="nextTo"/>
        <c:crossAx val="582074664"/>
        <c:crosses val="autoZero"/>
        <c:auto val="1"/>
        <c:lblAlgn val="ctr"/>
        <c:lblOffset val="100"/>
        <c:noMultiLvlLbl val="0"/>
      </c:catAx>
      <c:valAx>
        <c:axId val="582074664"/>
        <c:scaling>
          <c:orientation val="minMax"/>
          <c:max val="1540"/>
          <c:min val="1400"/>
        </c:scaling>
        <c:delete val="0"/>
        <c:axPos val="l"/>
        <c:majorGridlines/>
        <c:title>
          <c:tx>
            <c:rich>
              <a:bodyPr rot="-5400000" vert="horz"/>
              <a:lstStyle/>
              <a:p>
                <a:pPr>
                  <a:defRPr/>
                </a:pPr>
                <a:r>
                  <a:rPr lang="ru-RU" sz="1000" b="1" i="0" baseline="0">
                    <a:effectLst/>
                  </a:rPr>
                  <a:t> </a:t>
                </a:r>
                <a:r>
                  <a:rPr lang="ru-RU" sz="1000" b="1" i="0" u="none" strike="noStrike" baseline="0">
                    <a:effectLst/>
                  </a:rPr>
                  <a:t>Прогнозные значения образования ТКО,</a:t>
                </a:r>
                <a:r>
                  <a:rPr lang="ru-RU" sz="1000" b="1" i="0" baseline="0">
                    <a:effectLst/>
                  </a:rPr>
                  <a:t> тыс. м</a:t>
                </a:r>
                <a:r>
                  <a:rPr lang="ru-RU" sz="1000" b="1" i="0" baseline="0">
                    <a:effectLst/>
                    <a:latin typeface="Calibri" panose="020F0502020204030204" pitchFamily="34" charset="0"/>
                  </a:rPr>
                  <a:t>³</a:t>
                </a:r>
                <a:r>
                  <a:rPr lang="ru-RU" sz="1000" b="1" i="0" baseline="0">
                    <a:effectLst/>
                  </a:rPr>
                  <a:t>/год</a:t>
                </a:r>
                <a:endParaRPr lang="ru-RU" sz="1000">
                  <a:effectLst/>
                </a:endParaRPr>
              </a:p>
            </c:rich>
          </c:tx>
          <c:overlay val="0"/>
        </c:title>
        <c:numFmt formatCode="0" sourceLinked="0"/>
        <c:majorTickMark val="none"/>
        <c:minorTickMark val="none"/>
        <c:tickLblPos val="nextTo"/>
        <c:crossAx val="58765848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6E74303-6008-4CA9-A1D3-F48B0A612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52684</Words>
  <Characters>300302</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352282</CharactersWithSpaces>
  <SharedDoc>false</SharedDoc>
  <HLinks>
    <vt:vector size="306" baseType="variant">
      <vt:variant>
        <vt:i4>1376307</vt:i4>
      </vt:variant>
      <vt:variant>
        <vt:i4>302</vt:i4>
      </vt:variant>
      <vt:variant>
        <vt:i4>0</vt:i4>
      </vt:variant>
      <vt:variant>
        <vt:i4>5</vt:i4>
      </vt:variant>
      <vt:variant>
        <vt:lpwstr/>
      </vt:variant>
      <vt:variant>
        <vt:lpwstr>_Toc292300387</vt:lpwstr>
      </vt:variant>
      <vt:variant>
        <vt:i4>1376307</vt:i4>
      </vt:variant>
      <vt:variant>
        <vt:i4>296</vt:i4>
      </vt:variant>
      <vt:variant>
        <vt:i4>0</vt:i4>
      </vt:variant>
      <vt:variant>
        <vt:i4>5</vt:i4>
      </vt:variant>
      <vt:variant>
        <vt:lpwstr/>
      </vt:variant>
      <vt:variant>
        <vt:lpwstr>_Toc292300386</vt:lpwstr>
      </vt:variant>
      <vt:variant>
        <vt:i4>1376307</vt:i4>
      </vt:variant>
      <vt:variant>
        <vt:i4>290</vt:i4>
      </vt:variant>
      <vt:variant>
        <vt:i4>0</vt:i4>
      </vt:variant>
      <vt:variant>
        <vt:i4>5</vt:i4>
      </vt:variant>
      <vt:variant>
        <vt:lpwstr/>
      </vt:variant>
      <vt:variant>
        <vt:lpwstr>_Toc292300385</vt:lpwstr>
      </vt:variant>
      <vt:variant>
        <vt:i4>1376307</vt:i4>
      </vt:variant>
      <vt:variant>
        <vt:i4>284</vt:i4>
      </vt:variant>
      <vt:variant>
        <vt:i4>0</vt:i4>
      </vt:variant>
      <vt:variant>
        <vt:i4>5</vt:i4>
      </vt:variant>
      <vt:variant>
        <vt:lpwstr/>
      </vt:variant>
      <vt:variant>
        <vt:lpwstr>_Toc292300384</vt:lpwstr>
      </vt:variant>
      <vt:variant>
        <vt:i4>1376307</vt:i4>
      </vt:variant>
      <vt:variant>
        <vt:i4>278</vt:i4>
      </vt:variant>
      <vt:variant>
        <vt:i4>0</vt:i4>
      </vt:variant>
      <vt:variant>
        <vt:i4>5</vt:i4>
      </vt:variant>
      <vt:variant>
        <vt:lpwstr/>
      </vt:variant>
      <vt:variant>
        <vt:lpwstr>_Toc292300383</vt:lpwstr>
      </vt:variant>
      <vt:variant>
        <vt:i4>1376307</vt:i4>
      </vt:variant>
      <vt:variant>
        <vt:i4>272</vt:i4>
      </vt:variant>
      <vt:variant>
        <vt:i4>0</vt:i4>
      </vt:variant>
      <vt:variant>
        <vt:i4>5</vt:i4>
      </vt:variant>
      <vt:variant>
        <vt:lpwstr/>
      </vt:variant>
      <vt:variant>
        <vt:lpwstr>_Toc292300382</vt:lpwstr>
      </vt:variant>
      <vt:variant>
        <vt:i4>1376307</vt:i4>
      </vt:variant>
      <vt:variant>
        <vt:i4>266</vt:i4>
      </vt:variant>
      <vt:variant>
        <vt:i4>0</vt:i4>
      </vt:variant>
      <vt:variant>
        <vt:i4>5</vt:i4>
      </vt:variant>
      <vt:variant>
        <vt:lpwstr/>
      </vt:variant>
      <vt:variant>
        <vt:lpwstr>_Toc292300381</vt:lpwstr>
      </vt:variant>
      <vt:variant>
        <vt:i4>1376307</vt:i4>
      </vt:variant>
      <vt:variant>
        <vt:i4>260</vt:i4>
      </vt:variant>
      <vt:variant>
        <vt:i4>0</vt:i4>
      </vt:variant>
      <vt:variant>
        <vt:i4>5</vt:i4>
      </vt:variant>
      <vt:variant>
        <vt:lpwstr/>
      </vt:variant>
      <vt:variant>
        <vt:lpwstr>_Toc292300380</vt:lpwstr>
      </vt:variant>
      <vt:variant>
        <vt:i4>1703987</vt:i4>
      </vt:variant>
      <vt:variant>
        <vt:i4>254</vt:i4>
      </vt:variant>
      <vt:variant>
        <vt:i4>0</vt:i4>
      </vt:variant>
      <vt:variant>
        <vt:i4>5</vt:i4>
      </vt:variant>
      <vt:variant>
        <vt:lpwstr/>
      </vt:variant>
      <vt:variant>
        <vt:lpwstr>_Toc292300379</vt:lpwstr>
      </vt:variant>
      <vt:variant>
        <vt:i4>1703987</vt:i4>
      </vt:variant>
      <vt:variant>
        <vt:i4>248</vt:i4>
      </vt:variant>
      <vt:variant>
        <vt:i4>0</vt:i4>
      </vt:variant>
      <vt:variant>
        <vt:i4>5</vt:i4>
      </vt:variant>
      <vt:variant>
        <vt:lpwstr/>
      </vt:variant>
      <vt:variant>
        <vt:lpwstr>_Toc292300378</vt:lpwstr>
      </vt:variant>
      <vt:variant>
        <vt:i4>1703987</vt:i4>
      </vt:variant>
      <vt:variant>
        <vt:i4>242</vt:i4>
      </vt:variant>
      <vt:variant>
        <vt:i4>0</vt:i4>
      </vt:variant>
      <vt:variant>
        <vt:i4>5</vt:i4>
      </vt:variant>
      <vt:variant>
        <vt:lpwstr/>
      </vt:variant>
      <vt:variant>
        <vt:lpwstr>_Toc292300377</vt:lpwstr>
      </vt:variant>
      <vt:variant>
        <vt:i4>1703987</vt:i4>
      </vt:variant>
      <vt:variant>
        <vt:i4>236</vt:i4>
      </vt:variant>
      <vt:variant>
        <vt:i4>0</vt:i4>
      </vt:variant>
      <vt:variant>
        <vt:i4>5</vt:i4>
      </vt:variant>
      <vt:variant>
        <vt:lpwstr/>
      </vt:variant>
      <vt:variant>
        <vt:lpwstr>_Toc292300376</vt:lpwstr>
      </vt:variant>
      <vt:variant>
        <vt:i4>1703987</vt:i4>
      </vt:variant>
      <vt:variant>
        <vt:i4>230</vt:i4>
      </vt:variant>
      <vt:variant>
        <vt:i4>0</vt:i4>
      </vt:variant>
      <vt:variant>
        <vt:i4>5</vt:i4>
      </vt:variant>
      <vt:variant>
        <vt:lpwstr/>
      </vt:variant>
      <vt:variant>
        <vt:lpwstr>_Toc292300375</vt:lpwstr>
      </vt:variant>
      <vt:variant>
        <vt:i4>1703987</vt:i4>
      </vt:variant>
      <vt:variant>
        <vt:i4>224</vt:i4>
      </vt:variant>
      <vt:variant>
        <vt:i4>0</vt:i4>
      </vt:variant>
      <vt:variant>
        <vt:i4>5</vt:i4>
      </vt:variant>
      <vt:variant>
        <vt:lpwstr/>
      </vt:variant>
      <vt:variant>
        <vt:lpwstr>_Toc292300374</vt:lpwstr>
      </vt:variant>
      <vt:variant>
        <vt:i4>1703987</vt:i4>
      </vt:variant>
      <vt:variant>
        <vt:i4>218</vt:i4>
      </vt:variant>
      <vt:variant>
        <vt:i4>0</vt:i4>
      </vt:variant>
      <vt:variant>
        <vt:i4>5</vt:i4>
      </vt:variant>
      <vt:variant>
        <vt:lpwstr/>
      </vt:variant>
      <vt:variant>
        <vt:lpwstr>_Toc292300373</vt:lpwstr>
      </vt:variant>
      <vt:variant>
        <vt:i4>1703987</vt:i4>
      </vt:variant>
      <vt:variant>
        <vt:i4>212</vt:i4>
      </vt:variant>
      <vt:variant>
        <vt:i4>0</vt:i4>
      </vt:variant>
      <vt:variant>
        <vt:i4>5</vt:i4>
      </vt:variant>
      <vt:variant>
        <vt:lpwstr/>
      </vt:variant>
      <vt:variant>
        <vt:lpwstr>_Toc292300372</vt:lpwstr>
      </vt:variant>
      <vt:variant>
        <vt:i4>1703987</vt:i4>
      </vt:variant>
      <vt:variant>
        <vt:i4>206</vt:i4>
      </vt:variant>
      <vt:variant>
        <vt:i4>0</vt:i4>
      </vt:variant>
      <vt:variant>
        <vt:i4>5</vt:i4>
      </vt:variant>
      <vt:variant>
        <vt:lpwstr/>
      </vt:variant>
      <vt:variant>
        <vt:lpwstr>_Toc292300371</vt:lpwstr>
      </vt:variant>
      <vt:variant>
        <vt:i4>1703987</vt:i4>
      </vt:variant>
      <vt:variant>
        <vt:i4>200</vt:i4>
      </vt:variant>
      <vt:variant>
        <vt:i4>0</vt:i4>
      </vt:variant>
      <vt:variant>
        <vt:i4>5</vt:i4>
      </vt:variant>
      <vt:variant>
        <vt:lpwstr/>
      </vt:variant>
      <vt:variant>
        <vt:lpwstr>_Toc292300370</vt:lpwstr>
      </vt:variant>
      <vt:variant>
        <vt:i4>1769523</vt:i4>
      </vt:variant>
      <vt:variant>
        <vt:i4>194</vt:i4>
      </vt:variant>
      <vt:variant>
        <vt:i4>0</vt:i4>
      </vt:variant>
      <vt:variant>
        <vt:i4>5</vt:i4>
      </vt:variant>
      <vt:variant>
        <vt:lpwstr/>
      </vt:variant>
      <vt:variant>
        <vt:lpwstr>_Toc292300369</vt:lpwstr>
      </vt:variant>
      <vt:variant>
        <vt:i4>1769523</vt:i4>
      </vt:variant>
      <vt:variant>
        <vt:i4>188</vt:i4>
      </vt:variant>
      <vt:variant>
        <vt:i4>0</vt:i4>
      </vt:variant>
      <vt:variant>
        <vt:i4>5</vt:i4>
      </vt:variant>
      <vt:variant>
        <vt:lpwstr/>
      </vt:variant>
      <vt:variant>
        <vt:lpwstr>_Toc292300368</vt:lpwstr>
      </vt:variant>
      <vt:variant>
        <vt:i4>1769523</vt:i4>
      </vt:variant>
      <vt:variant>
        <vt:i4>182</vt:i4>
      </vt:variant>
      <vt:variant>
        <vt:i4>0</vt:i4>
      </vt:variant>
      <vt:variant>
        <vt:i4>5</vt:i4>
      </vt:variant>
      <vt:variant>
        <vt:lpwstr/>
      </vt:variant>
      <vt:variant>
        <vt:lpwstr>_Toc292300367</vt:lpwstr>
      </vt:variant>
      <vt:variant>
        <vt:i4>1769523</vt:i4>
      </vt:variant>
      <vt:variant>
        <vt:i4>176</vt:i4>
      </vt:variant>
      <vt:variant>
        <vt:i4>0</vt:i4>
      </vt:variant>
      <vt:variant>
        <vt:i4>5</vt:i4>
      </vt:variant>
      <vt:variant>
        <vt:lpwstr/>
      </vt:variant>
      <vt:variant>
        <vt:lpwstr>_Toc292300366</vt:lpwstr>
      </vt:variant>
      <vt:variant>
        <vt:i4>1769523</vt:i4>
      </vt:variant>
      <vt:variant>
        <vt:i4>170</vt:i4>
      </vt:variant>
      <vt:variant>
        <vt:i4>0</vt:i4>
      </vt:variant>
      <vt:variant>
        <vt:i4>5</vt:i4>
      </vt:variant>
      <vt:variant>
        <vt:lpwstr/>
      </vt:variant>
      <vt:variant>
        <vt:lpwstr>_Toc292300365</vt:lpwstr>
      </vt:variant>
      <vt:variant>
        <vt:i4>1769523</vt:i4>
      </vt:variant>
      <vt:variant>
        <vt:i4>164</vt:i4>
      </vt:variant>
      <vt:variant>
        <vt:i4>0</vt:i4>
      </vt:variant>
      <vt:variant>
        <vt:i4>5</vt:i4>
      </vt:variant>
      <vt:variant>
        <vt:lpwstr/>
      </vt:variant>
      <vt:variant>
        <vt:lpwstr>_Toc292300364</vt:lpwstr>
      </vt:variant>
      <vt:variant>
        <vt:i4>1769523</vt:i4>
      </vt:variant>
      <vt:variant>
        <vt:i4>158</vt:i4>
      </vt:variant>
      <vt:variant>
        <vt:i4>0</vt:i4>
      </vt:variant>
      <vt:variant>
        <vt:i4>5</vt:i4>
      </vt:variant>
      <vt:variant>
        <vt:lpwstr/>
      </vt:variant>
      <vt:variant>
        <vt:lpwstr>_Toc292300363</vt:lpwstr>
      </vt:variant>
      <vt:variant>
        <vt:i4>1769523</vt:i4>
      </vt:variant>
      <vt:variant>
        <vt:i4>152</vt:i4>
      </vt:variant>
      <vt:variant>
        <vt:i4>0</vt:i4>
      </vt:variant>
      <vt:variant>
        <vt:i4>5</vt:i4>
      </vt:variant>
      <vt:variant>
        <vt:lpwstr/>
      </vt:variant>
      <vt:variant>
        <vt:lpwstr>_Toc292300362</vt:lpwstr>
      </vt:variant>
      <vt:variant>
        <vt:i4>1769523</vt:i4>
      </vt:variant>
      <vt:variant>
        <vt:i4>146</vt:i4>
      </vt:variant>
      <vt:variant>
        <vt:i4>0</vt:i4>
      </vt:variant>
      <vt:variant>
        <vt:i4>5</vt:i4>
      </vt:variant>
      <vt:variant>
        <vt:lpwstr/>
      </vt:variant>
      <vt:variant>
        <vt:lpwstr>_Toc292300361</vt:lpwstr>
      </vt:variant>
      <vt:variant>
        <vt:i4>1769523</vt:i4>
      </vt:variant>
      <vt:variant>
        <vt:i4>140</vt:i4>
      </vt:variant>
      <vt:variant>
        <vt:i4>0</vt:i4>
      </vt:variant>
      <vt:variant>
        <vt:i4>5</vt:i4>
      </vt:variant>
      <vt:variant>
        <vt:lpwstr/>
      </vt:variant>
      <vt:variant>
        <vt:lpwstr>_Toc292300360</vt:lpwstr>
      </vt:variant>
      <vt:variant>
        <vt:i4>1572915</vt:i4>
      </vt:variant>
      <vt:variant>
        <vt:i4>134</vt:i4>
      </vt:variant>
      <vt:variant>
        <vt:i4>0</vt:i4>
      </vt:variant>
      <vt:variant>
        <vt:i4>5</vt:i4>
      </vt:variant>
      <vt:variant>
        <vt:lpwstr/>
      </vt:variant>
      <vt:variant>
        <vt:lpwstr>_Toc292300359</vt:lpwstr>
      </vt:variant>
      <vt:variant>
        <vt:i4>1572915</vt:i4>
      </vt:variant>
      <vt:variant>
        <vt:i4>128</vt:i4>
      </vt:variant>
      <vt:variant>
        <vt:i4>0</vt:i4>
      </vt:variant>
      <vt:variant>
        <vt:i4>5</vt:i4>
      </vt:variant>
      <vt:variant>
        <vt:lpwstr/>
      </vt:variant>
      <vt:variant>
        <vt:lpwstr>_Toc292300358</vt:lpwstr>
      </vt:variant>
      <vt:variant>
        <vt:i4>1572915</vt:i4>
      </vt:variant>
      <vt:variant>
        <vt:i4>122</vt:i4>
      </vt:variant>
      <vt:variant>
        <vt:i4>0</vt:i4>
      </vt:variant>
      <vt:variant>
        <vt:i4>5</vt:i4>
      </vt:variant>
      <vt:variant>
        <vt:lpwstr/>
      </vt:variant>
      <vt:variant>
        <vt:lpwstr>_Toc292300357</vt:lpwstr>
      </vt:variant>
      <vt:variant>
        <vt:i4>1572915</vt:i4>
      </vt:variant>
      <vt:variant>
        <vt:i4>116</vt:i4>
      </vt:variant>
      <vt:variant>
        <vt:i4>0</vt:i4>
      </vt:variant>
      <vt:variant>
        <vt:i4>5</vt:i4>
      </vt:variant>
      <vt:variant>
        <vt:lpwstr/>
      </vt:variant>
      <vt:variant>
        <vt:lpwstr>_Toc292300356</vt:lpwstr>
      </vt:variant>
      <vt:variant>
        <vt:i4>1572915</vt:i4>
      </vt:variant>
      <vt:variant>
        <vt:i4>110</vt:i4>
      </vt:variant>
      <vt:variant>
        <vt:i4>0</vt:i4>
      </vt:variant>
      <vt:variant>
        <vt:i4>5</vt:i4>
      </vt:variant>
      <vt:variant>
        <vt:lpwstr/>
      </vt:variant>
      <vt:variant>
        <vt:lpwstr>_Toc292300355</vt:lpwstr>
      </vt:variant>
      <vt:variant>
        <vt:i4>1572915</vt:i4>
      </vt:variant>
      <vt:variant>
        <vt:i4>104</vt:i4>
      </vt:variant>
      <vt:variant>
        <vt:i4>0</vt:i4>
      </vt:variant>
      <vt:variant>
        <vt:i4>5</vt:i4>
      </vt:variant>
      <vt:variant>
        <vt:lpwstr/>
      </vt:variant>
      <vt:variant>
        <vt:lpwstr>_Toc292300354</vt:lpwstr>
      </vt:variant>
      <vt:variant>
        <vt:i4>1572915</vt:i4>
      </vt:variant>
      <vt:variant>
        <vt:i4>98</vt:i4>
      </vt:variant>
      <vt:variant>
        <vt:i4>0</vt:i4>
      </vt:variant>
      <vt:variant>
        <vt:i4>5</vt:i4>
      </vt:variant>
      <vt:variant>
        <vt:lpwstr/>
      </vt:variant>
      <vt:variant>
        <vt:lpwstr>_Toc292300353</vt:lpwstr>
      </vt:variant>
      <vt:variant>
        <vt:i4>1572915</vt:i4>
      </vt:variant>
      <vt:variant>
        <vt:i4>92</vt:i4>
      </vt:variant>
      <vt:variant>
        <vt:i4>0</vt:i4>
      </vt:variant>
      <vt:variant>
        <vt:i4>5</vt:i4>
      </vt:variant>
      <vt:variant>
        <vt:lpwstr/>
      </vt:variant>
      <vt:variant>
        <vt:lpwstr>_Toc292300352</vt:lpwstr>
      </vt:variant>
      <vt:variant>
        <vt:i4>1572915</vt:i4>
      </vt:variant>
      <vt:variant>
        <vt:i4>86</vt:i4>
      </vt:variant>
      <vt:variant>
        <vt:i4>0</vt:i4>
      </vt:variant>
      <vt:variant>
        <vt:i4>5</vt:i4>
      </vt:variant>
      <vt:variant>
        <vt:lpwstr/>
      </vt:variant>
      <vt:variant>
        <vt:lpwstr>_Toc292300351</vt:lpwstr>
      </vt:variant>
      <vt:variant>
        <vt:i4>1572915</vt:i4>
      </vt:variant>
      <vt:variant>
        <vt:i4>80</vt:i4>
      </vt:variant>
      <vt:variant>
        <vt:i4>0</vt:i4>
      </vt:variant>
      <vt:variant>
        <vt:i4>5</vt:i4>
      </vt:variant>
      <vt:variant>
        <vt:lpwstr/>
      </vt:variant>
      <vt:variant>
        <vt:lpwstr>_Toc292300350</vt:lpwstr>
      </vt:variant>
      <vt:variant>
        <vt:i4>1638451</vt:i4>
      </vt:variant>
      <vt:variant>
        <vt:i4>74</vt:i4>
      </vt:variant>
      <vt:variant>
        <vt:i4>0</vt:i4>
      </vt:variant>
      <vt:variant>
        <vt:i4>5</vt:i4>
      </vt:variant>
      <vt:variant>
        <vt:lpwstr/>
      </vt:variant>
      <vt:variant>
        <vt:lpwstr>_Toc292300349</vt:lpwstr>
      </vt:variant>
      <vt:variant>
        <vt:i4>1638451</vt:i4>
      </vt:variant>
      <vt:variant>
        <vt:i4>68</vt:i4>
      </vt:variant>
      <vt:variant>
        <vt:i4>0</vt:i4>
      </vt:variant>
      <vt:variant>
        <vt:i4>5</vt:i4>
      </vt:variant>
      <vt:variant>
        <vt:lpwstr/>
      </vt:variant>
      <vt:variant>
        <vt:lpwstr>_Toc292300348</vt:lpwstr>
      </vt:variant>
      <vt:variant>
        <vt:i4>1638451</vt:i4>
      </vt:variant>
      <vt:variant>
        <vt:i4>62</vt:i4>
      </vt:variant>
      <vt:variant>
        <vt:i4>0</vt:i4>
      </vt:variant>
      <vt:variant>
        <vt:i4>5</vt:i4>
      </vt:variant>
      <vt:variant>
        <vt:lpwstr/>
      </vt:variant>
      <vt:variant>
        <vt:lpwstr>_Toc292300347</vt:lpwstr>
      </vt:variant>
      <vt:variant>
        <vt:i4>1638451</vt:i4>
      </vt:variant>
      <vt:variant>
        <vt:i4>56</vt:i4>
      </vt:variant>
      <vt:variant>
        <vt:i4>0</vt:i4>
      </vt:variant>
      <vt:variant>
        <vt:i4>5</vt:i4>
      </vt:variant>
      <vt:variant>
        <vt:lpwstr/>
      </vt:variant>
      <vt:variant>
        <vt:lpwstr>_Toc292300346</vt:lpwstr>
      </vt:variant>
      <vt:variant>
        <vt:i4>1638451</vt:i4>
      </vt:variant>
      <vt:variant>
        <vt:i4>50</vt:i4>
      </vt:variant>
      <vt:variant>
        <vt:i4>0</vt:i4>
      </vt:variant>
      <vt:variant>
        <vt:i4>5</vt:i4>
      </vt:variant>
      <vt:variant>
        <vt:lpwstr/>
      </vt:variant>
      <vt:variant>
        <vt:lpwstr>_Toc292300345</vt:lpwstr>
      </vt:variant>
      <vt:variant>
        <vt:i4>1638451</vt:i4>
      </vt:variant>
      <vt:variant>
        <vt:i4>44</vt:i4>
      </vt:variant>
      <vt:variant>
        <vt:i4>0</vt:i4>
      </vt:variant>
      <vt:variant>
        <vt:i4>5</vt:i4>
      </vt:variant>
      <vt:variant>
        <vt:lpwstr/>
      </vt:variant>
      <vt:variant>
        <vt:lpwstr>_Toc292300344</vt:lpwstr>
      </vt:variant>
      <vt:variant>
        <vt:i4>1638451</vt:i4>
      </vt:variant>
      <vt:variant>
        <vt:i4>38</vt:i4>
      </vt:variant>
      <vt:variant>
        <vt:i4>0</vt:i4>
      </vt:variant>
      <vt:variant>
        <vt:i4>5</vt:i4>
      </vt:variant>
      <vt:variant>
        <vt:lpwstr/>
      </vt:variant>
      <vt:variant>
        <vt:lpwstr>_Toc292300343</vt:lpwstr>
      </vt:variant>
      <vt:variant>
        <vt:i4>1638451</vt:i4>
      </vt:variant>
      <vt:variant>
        <vt:i4>32</vt:i4>
      </vt:variant>
      <vt:variant>
        <vt:i4>0</vt:i4>
      </vt:variant>
      <vt:variant>
        <vt:i4>5</vt:i4>
      </vt:variant>
      <vt:variant>
        <vt:lpwstr/>
      </vt:variant>
      <vt:variant>
        <vt:lpwstr>_Toc292300342</vt:lpwstr>
      </vt:variant>
      <vt:variant>
        <vt:i4>1638451</vt:i4>
      </vt:variant>
      <vt:variant>
        <vt:i4>26</vt:i4>
      </vt:variant>
      <vt:variant>
        <vt:i4>0</vt:i4>
      </vt:variant>
      <vt:variant>
        <vt:i4>5</vt:i4>
      </vt:variant>
      <vt:variant>
        <vt:lpwstr/>
      </vt:variant>
      <vt:variant>
        <vt:lpwstr>_Toc292300341</vt:lpwstr>
      </vt:variant>
      <vt:variant>
        <vt:i4>1638451</vt:i4>
      </vt:variant>
      <vt:variant>
        <vt:i4>20</vt:i4>
      </vt:variant>
      <vt:variant>
        <vt:i4>0</vt:i4>
      </vt:variant>
      <vt:variant>
        <vt:i4>5</vt:i4>
      </vt:variant>
      <vt:variant>
        <vt:lpwstr/>
      </vt:variant>
      <vt:variant>
        <vt:lpwstr>_Toc292300340</vt:lpwstr>
      </vt:variant>
      <vt:variant>
        <vt:i4>1966131</vt:i4>
      </vt:variant>
      <vt:variant>
        <vt:i4>14</vt:i4>
      </vt:variant>
      <vt:variant>
        <vt:i4>0</vt:i4>
      </vt:variant>
      <vt:variant>
        <vt:i4>5</vt:i4>
      </vt:variant>
      <vt:variant>
        <vt:lpwstr/>
      </vt:variant>
      <vt:variant>
        <vt:lpwstr>_Toc292300339</vt:lpwstr>
      </vt:variant>
      <vt:variant>
        <vt:i4>1966131</vt:i4>
      </vt:variant>
      <vt:variant>
        <vt:i4>8</vt:i4>
      </vt:variant>
      <vt:variant>
        <vt:i4>0</vt:i4>
      </vt:variant>
      <vt:variant>
        <vt:i4>5</vt:i4>
      </vt:variant>
      <vt:variant>
        <vt:lpwstr/>
      </vt:variant>
      <vt:variant>
        <vt:lpwstr>_Toc292300338</vt:lpwstr>
      </vt:variant>
      <vt:variant>
        <vt:i4>1966131</vt:i4>
      </vt:variant>
      <vt:variant>
        <vt:i4>2</vt:i4>
      </vt:variant>
      <vt:variant>
        <vt:i4>0</vt:i4>
      </vt:variant>
      <vt:variant>
        <vt:i4>5</vt:i4>
      </vt:variant>
      <vt:variant>
        <vt:lpwstr/>
      </vt:variant>
      <vt:variant>
        <vt:lpwstr>_Toc292300337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GorSov4</cp:lastModifiedBy>
  <cp:revision>2</cp:revision>
  <cp:lastPrinted>2019-06-27T09:21:00Z</cp:lastPrinted>
  <dcterms:created xsi:type="dcterms:W3CDTF">2019-06-28T07:28:00Z</dcterms:created>
  <dcterms:modified xsi:type="dcterms:W3CDTF">2019-06-28T07:28:00Z</dcterms:modified>
</cp:coreProperties>
</file>